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Echo Void – Projektisuunnitelma</w:t>
      </w:r>
    </w:p>
    <w:p>
      <w:pPr>
        <w:jc w:val="center"/>
      </w:pPr>
      <w:r>
        <w:rPr>
          <w:i/>
        </w:rPr>
        <w:t>PT-projekti · WordPress-verkkosivusto</w:t>
      </w:r>
    </w:p>
    <w:p>
      <w:pPr>
        <w:pStyle w:val="Heading1"/>
      </w:pPr>
      <w:r>
        <w:t>1. Projektin tausta</w:t>
      </w:r>
    </w:p>
    <w:p>
      <w:r>
        <w:t>Echo Void on urbex-teemainen WordPress-verkkosivusto, jonka aiheena ovat hylätyt rakennukset, unohdettu arkkitehtuuri, urbex-kulttuuri, dronekuvaus ja urbex-aiheinen visuaalinen sisältö. Projekti toteutetaan osana ICT-alan PT-projektia.</w:t>
      </w:r>
    </w:p>
    <w:p>
      <w:pPr>
        <w:pStyle w:val="Heading1"/>
      </w:pPr>
      <w:r>
        <w:t>2. Projektin tavoite</w:t>
      </w:r>
    </w:p>
    <w:p>
      <w:r>
        <w:t>Projektin tavoitteena on suunnitella ja toteuttaa visuaalisesti yhtenäinen, responsiivinen ja toimiva WordPress-sivusto, joka esittelee urbex-kohteita ja artikkeleita sekä mahdollistaa digitaalisten urbex-karttojen ja muiden tuotteiden esittämisen WooCommerce-verkkokaupassa.</w:t>
      </w:r>
    </w:p>
    <w:p>
      <w:pPr>
        <w:pStyle w:val="Heading1"/>
      </w:pPr>
      <w:r>
        <w:t>3. Kohderyhmä</w:t>
      </w:r>
    </w:p>
    <w:p>
      <w:pPr>
        <w:pStyle w:val="ListBullet"/>
      </w:pPr>
      <w:r>
        <w:t>Urban exploration -harrastajat.</w:t>
      </w:r>
    </w:p>
    <w:p>
      <w:pPr>
        <w:pStyle w:val="ListBullet"/>
      </w:pPr>
      <w:r>
        <w:t>Hylätystä arkkitehtuurista ja teollisuusympäristöistä kiinnostuneet käyttäjät.</w:t>
      </w:r>
    </w:p>
    <w:p>
      <w:pPr>
        <w:pStyle w:val="ListBullet"/>
      </w:pPr>
      <w:r>
        <w:t>Valokuvauksesta ja dronekuvauksesta kiinnostuneet käyttäjät.</w:t>
      </w:r>
    </w:p>
    <w:p>
      <w:pPr>
        <w:pStyle w:val="ListBullet"/>
      </w:pPr>
      <w:r>
        <w:t>Käyttäjät, jotka etsivät urbex-aiheista visuaalista ja taustoittavaa sisältöä.</w:t>
      </w:r>
    </w:p>
    <w:p>
      <w:pPr>
        <w:pStyle w:val="Heading1"/>
      </w:pPr>
      <w:r>
        <w:t>4. Projektin rajaus</w:t>
      </w:r>
    </w:p>
    <w:p>
      <w:r>
        <w:t>Projektin ensimmäiseen versioon kuuluvat:</w:t>
      </w:r>
    </w:p>
    <w:p>
      <w:pPr>
        <w:pStyle w:val="ListBullet"/>
      </w:pPr>
      <w:r>
        <w:t>WordPress-pohjainen verkkosivusto.</w:t>
      </w:r>
    </w:p>
    <w:p>
      <w:pPr>
        <w:pStyle w:val="ListBullet"/>
      </w:pPr>
      <w:r>
        <w:t>Oma Echo Void -teema.</w:t>
      </w:r>
    </w:p>
    <w:p>
      <w:pPr>
        <w:pStyle w:val="ListBullet"/>
      </w:pPr>
      <w:r>
        <w:t>Responsiivinen etusivu ja navigaatio.</w:t>
      </w:r>
    </w:p>
    <w:p>
      <w:pPr>
        <w:pStyle w:val="ListBullet"/>
      </w:pPr>
      <w:r>
        <w:t>Articles-osio WordPressin dynaamisilla julkaisuilla.</w:t>
      </w:r>
    </w:p>
    <w:p>
      <w:pPr>
        <w:pStyle w:val="ListBullet"/>
      </w:pPr>
      <w:r>
        <w:t>Urbex-kohteiden esittely.</w:t>
      </w:r>
    </w:p>
    <w:p>
      <w:pPr>
        <w:pStyle w:val="ListBullet"/>
      </w:pPr>
      <w:r>
        <w:t>WooCommerce-verkkokaupan rakenne.</w:t>
      </w:r>
    </w:p>
    <w:p>
      <w:pPr>
        <w:pStyle w:val="ListBullet"/>
      </w:pPr>
      <w:r>
        <w:t>Digitaalisten karttojen ja travel package -tuotteiden esittely.</w:t>
      </w:r>
    </w:p>
    <w:p>
      <w:pPr>
        <w:pStyle w:val="ListBullet"/>
      </w:pPr>
      <w:r>
        <w:t>About- ja Contact-sivut.</w:t>
      </w:r>
    </w:p>
    <w:p>
      <w:pPr>
        <w:pStyle w:val="ListBullet"/>
      </w:pPr>
      <w:r>
        <w:t>Visuaalinen graafinen ilme ja kuvat.</w:t>
      </w:r>
    </w:p>
    <w:p>
      <w:r>
        <w:t>Projektin ulkopuolelle tai jatkokehitykseen jäävät esimerkiksi täysin interaktiivinen maailmanlaajuinen kartta, automaattinen WebP-kuvamuunnos ja mahdolliset käyttäjätilit tai yhteisöominaisuudet.</w:t>
      </w:r>
    </w:p>
    <w:p>
      <w:pPr>
        <w:pStyle w:val="Heading1"/>
      </w:pPr>
      <w:r>
        <w:t>5. Teknologiat ja työkalut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Teknologia / työkalu</w:t>
            </w:r>
          </w:p>
        </w:tc>
        <w:tc>
          <w:tcPr>
            <w:tcW w:type="dxa" w:w="5020"/>
          </w:tcPr>
          <w:p>
            <w:r>
              <w:t>Käyttötarkoitus</w:t>
            </w:r>
          </w:p>
        </w:tc>
      </w:tr>
      <w:tr>
        <w:tc>
          <w:tcPr>
            <w:tcW w:type="dxa" w:w="5020"/>
          </w:tcPr>
          <w:p>
            <w:r>
              <w:t>WordPress</w:t>
            </w:r>
          </w:p>
        </w:tc>
        <w:tc>
          <w:tcPr>
            <w:tcW w:type="dxa" w:w="5020"/>
          </w:tcPr>
          <w:p>
            <w:r>
              <w:t>Sivuston sisällönhallinta ja julkaisujärjestelmä.</w:t>
            </w:r>
          </w:p>
        </w:tc>
      </w:tr>
      <w:tr>
        <w:tc>
          <w:tcPr>
            <w:tcW w:type="dxa" w:w="5020"/>
          </w:tcPr>
          <w:p>
            <w:r>
              <w:t>PHP</w:t>
            </w:r>
          </w:p>
        </w:tc>
        <w:tc>
          <w:tcPr>
            <w:tcW w:type="dxa" w:w="5020"/>
          </w:tcPr>
          <w:p>
            <w:r>
              <w:t>WordPress-teeman toiminnallisuus ja dynaaminen sisältö.</w:t>
            </w:r>
          </w:p>
        </w:tc>
      </w:tr>
      <w:tr>
        <w:tc>
          <w:tcPr>
            <w:tcW w:type="dxa" w:w="5020"/>
          </w:tcPr>
          <w:p>
            <w:r>
              <w:t>HTML</w:t>
            </w:r>
          </w:p>
        </w:tc>
        <w:tc>
          <w:tcPr>
            <w:tcW w:type="dxa" w:w="5020"/>
          </w:tcPr>
          <w:p>
            <w:r>
              <w:t>Sivuston rakenteen toteutus.</w:t>
            </w:r>
          </w:p>
        </w:tc>
      </w:tr>
      <w:tr>
        <w:tc>
          <w:tcPr>
            <w:tcW w:type="dxa" w:w="5020"/>
          </w:tcPr>
          <w:p>
            <w:r>
              <w:t>CSS</w:t>
            </w:r>
          </w:p>
        </w:tc>
        <w:tc>
          <w:tcPr>
            <w:tcW w:type="dxa" w:w="5020"/>
          </w:tcPr>
          <w:p>
            <w:r>
              <w:t>Visuaalinen ulkoasu ja responsiivisuus.</w:t>
            </w:r>
          </w:p>
        </w:tc>
      </w:tr>
      <w:tr>
        <w:tc>
          <w:tcPr>
            <w:tcW w:type="dxa" w:w="5020"/>
          </w:tcPr>
          <w:p>
            <w:r>
              <w:t>WooCommerce</w:t>
            </w:r>
          </w:p>
        </w:tc>
        <w:tc>
          <w:tcPr>
            <w:tcW w:type="dxa" w:w="5020"/>
          </w:tcPr>
          <w:p>
            <w:r>
              <w:t>Verkkokauppa, tuotteet, ostoskori ja checkout.</w:t>
            </w:r>
          </w:p>
        </w:tc>
      </w:tr>
      <w:tr>
        <w:tc>
          <w:tcPr>
            <w:tcW w:type="dxa" w:w="5020"/>
          </w:tcPr>
          <w:p>
            <w:r>
              <w:t>LocalWP</w:t>
            </w:r>
          </w:p>
        </w:tc>
        <w:tc>
          <w:tcPr>
            <w:tcW w:type="dxa" w:w="5020"/>
          </w:tcPr>
          <w:p>
            <w:r>
              <w:t>Paikallinen WordPress-kehitysympäristö.</w:t>
            </w:r>
          </w:p>
        </w:tc>
      </w:tr>
      <w:tr>
        <w:tc>
          <w:tcPr>
            <w:tcW w:type="dxa" w:w="5020"/>
          </w:tcPr>
          <w:p>
            <w:r>
              <w:t>Figma</w:t>
            </w:r>
          </w:p>
        </w:tc>
        <w:tc>
          <w:tcPr>
            <w:tcW w:type="dxa" w:w="5020"/>
          </w:tcPr>
          <w:p>
            <w:r>
              <w:t>Visuaalinen suunnittelu ja käyttöliittymän suunnittelu.</w:t>
            </w:r>
          </w:p>
        </w:tc>
      </w:tr>
      <w:tr>
        <w:tc>
          <w:tcPr>
            <w:tcW w:type="dxa" w:w="5020"/>
          </w:tcPr>
          <w:p>
            <w:r>
              <w:t>Git / GitHub</w:t>
            </w:r>
          </w:p>
        </w:tc>
        <w:tc>
          <w:tcPr>
            <w:tcW w:type="dxa" w:w="5020"/>
          </w:tcPr>
          <w:p>
            <w:r>
              <w:t>Projektitiedostojen versionhallinta ja varmuuskopiointi.</w:t>
            </w:r>
          </w:p>
        </w:tc>
      </w:tr>
    </w:tbl>
    <w:p>
      <w:pPr>
        <w:pStyle w:val="Heading1"/>
      </w:pPr>
      <w:r>
        <w:t>6. Visuaalinen suunnittelu</w:t>
      </w:r>
    </w:p>
    <w:p>
      <w:r>
        <w:t>Sivuston visuaalinen tyyli on tumma, industrial-henkinen ja urbex-aiheeseen sopiva. Pääotsikoissa käytetään Black Ops One -fonttia ja muussa tekstissä Space Mono -fonttia. Värimaailma perustuu lähes mustaan taustaan, vaaleaan tekstiin, neonvihreään korostusväriin ja punaiseen tehosteväriin.</w:t>
      </w:r>
    </w:p>
    <w:p>
      <w:pPr>
        <w:pStyle w:val="Heading1"/>
      </w:pPr>
      <w:r>
        <w:t>7. Projektin työvaiheet</w:t>
      </w:r>
    </w:p>
    <w:p>
      <w:pPr>
        <w:pStyle w:val="ListNumber"/>
      </w:pPr>
      <w:r>
        <w:t>Projektin ideointi ja tavoitteiden määrittely.</w:t>
      </w:r>
    </w:p>
    <w:p>
      <w:pPr>
        <w:pStyle w:val="ListNumber"/>
      </w:pPr>
      <w:r>
        <w:t>Kohderyhmän ja käyttäjätarpeiden määrittely.</w:t>
      </w:r>
    </w:p>
    <w:p>
      <w:pPr>
        <w:pStyle w:val="ListNumber"/>
      </w:pPr>
      <w:r>
        <w:t>Rautalankamallien suunnittelu.</w:t>
      </w:r>
    </w:p>
    <w:p>
      <w:pPr>
        <w:pStyle w:val="ListNumber"/>
      </w:pPr>
      <w:r>
        <w:t>Figma-käyttöliittymän suunnittelu.</w:t>
      </w:r>
    </w:p>
    <w:p>
      <w:pPr>
        <w:pStyle w:val="ListNumber"/>
      </w:pPr>
      <w:r>
        <w:t>WordPress-ympäristön ja oman teeman rakentaminen.</w:t>
      </w:r>
    </w:p>
    <w:p>
      <w:pPr>
        <w:pStyle w:val="ListNumber"/>
      </w:pPr>
      <w:r>
        <w:t>Etusivun, Articles-, Shop-, About- ja Contact-osioiden toteutus.</w:t>
      </w:r>
    </w:p>
    <w:p>
      <w:pPr>
        <w:pStyle w:val="ListNumber"/>
      </w:pPr>
      <w:r>
        <w:t>WooCommerce-toiminnallisuuden toteutus.</w:t>
      </w:r>
    </w:p>
    <w:p>
      <w:pPr>
        <w:pStyle w:val="ListNumber"/>
      </w:pPr>
      <w:r>
        <w:t>Sisällön, kuvien ja tuotteiden lisääminen.</w:t>
      </w:r>
    </w:p>
    <w:p>
      <w:pPr>
        <w:pStyle w:val="ListNumber"/>
      </w:pPr>
      <w:r>
        <w:t>Responsiivisuuden, saavutettavuuden ja toiminnallisuuden testaus.</w:t>
      </w:r>
    </w:p>
    <w:p>
      <w:pPr>
        <w:pStyle w:val="ListNumber"/>
      </w:pPr>
      <w:r>
        <w:t>Palaute, korjaukset ja lopullinen viimeistely.</w:t>
      </w:r>
    </w:p>
    <w:p>
      <w:pPr>
        <w:pStyle w:val="ListNumber"/>
      </w:pPr>
      <w:r>
        <w:t>Projektin dokumentointi ja näyttöön valmistautuminen.</w:t>
      </w:r>
    </w:p>
    <w:p>
      <w:pPr>
        <w:pStyle w:val="Heading1"/>
      </w:pPr>
      <w:r>
        <w:t>8. Aikataulu</w:t>
      </w:r>
    </w:p>
    <w:p>
      <w:r>
        <w:t>Projektin alkuperäinen aikataulu muuttui projektin aikana. Työskentelyä hidastivat erityisesti matkalla olleet heikot internet-yhteydet ja paluun viivästyminen. Projekti jatkui Suomeen paluun jälkeen ja painopiste siirtyi toteutuksen viimeistelyyn sekä projektidokumentaation täydentämiseen.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Vaihe</w:t>
            </w:r>
          </w:p>
        </w:tc>
        <w:tc>
          <w:tcPr>
            <w:tcW w:type="dxa" w:w="5020"/>
          </w:tcPr>
          <w:p>
            <w:r>
              <w:t>Tavoite</w:t>
            </w:r>
          </w:p>
        </w:tc>
      </w:tr>
      <w:tr>
        <w:tc>
          <w:tcPr>
            <w:tcW w:type="dxa" w:w="5020"/>
          </w:tcPr>
          <w:p>
            <w:r>
              <w:t>Suunnittelu</w:t>
            </w:r>
          </w:p>
        </w:tc>
        <w:tc>
          <w:tcPr>
            <w:tcW w:type="dxa" w:w="5020"/>
          </w:tcPr>
          <w:p>
            <w:r>
              <w:t>Rakenne, käyttäjätarinat, rautalangat ja Figma.</w:t>
            </w:r>
          </w:p>
        </w:tc>
      </w:tr>
      <w:tr>
        <w:tc>
          <w:tcPr>
            <w:tcW w:type="dxa" w:w="5020"/>
          </w:tcPr>
          <w:p>
            <w:r>
              <w:t>Toteutus</w:t>
            </w:r>
          </w:p>
        </w:tc>
        <w:tc>
          <w:tcPr>
            <w:tcW w:type="dxa" w:w="5020"/>
          </w:tcPr>
          <w:p>
            <w:r>
              <w:t>WordPress-teema ja sivuston keskeiset osiot.</w:t>
            </w:r>
          </w:p>
        </w:tc>
      </w:tr>
      <w:tr>
        <w:tc>
          <w:tcPr>
            <w:tcW w:type="dxa" w:w="5020"/>
          </w:tcPr>
          <w:p>
            <w:r>
              <w:t>Verkkokauppa</w:t>
            </w:r>
          </w:p>
        </w:tc>
        <w:tc>
          <w:tcPr>
            <w:tcW w:type="dxa" w:w="5020"/>
          </w:tcPr>
          <w:p>
            <w:r>
              <w:t>WooCommerce, tuotteet, ostoskori ja checkout.</w:t>
            </w:r>
          </w:p>
        </w:tc>
      </w:tr>
      <w:tr>
        <w:tc>
          <w:tcPr>
            <w:tcW w:type="dxa" w:w="5020"/>
          </w:tcPr>
          <w:p>
            <w:r>
              <w:t>Sisältö</w:t>
            </w:r>
          </w:p>
        </w:tc>
        <w:tc>
          <w:tcPr>
            <w:tcW w:type="dxa" w:w="5020"/>
          </w:tcPr>
          <w:p>
            <w:r>
              <w:t>Artikkelit, kuvat ja muu sivustosisältö.</w:t>
            </w:r>
          </w:p>
        </w:tc>
      </w:tr>
      <w:tr>
        <w:tc>
          <w:tcPr>
            <w:tcW w:type="dxa" w:w="5020"/>
          </w:tcPr>
          <w:p>
            <w:r>
              <w:t>Testaus</w:t>
            </w:r>
          </w:p>
        </w:tc>
        <w:tc>
          <w:tcPr>
            <w:tcW w:type="dxa" w:w="5020"/>
          </w:tcPr>
          <w:p>
            <w:r>
              <w:t>Toiminnallisuus, mobiili, saavutettavuus ja linkit.</w:t>
            </w:r>
          </w:p>
        </w:tc>
      </w:tr>
      <w:tr>
        <w:tc>
          <w:tcPr>
            <w:tcW w:type="dxa" w:w="5020"/>
          </w:tcPr>
          <w:p>
            <w:r>
              <w:t>Viimeistely</w:t>
            </w:r>
          </w:p>
        </w:tc>
        <w:tc>
          <w:tcPr>
            <w:tcW w:type="dxa" w:w="5020"/>
          </w:tcPr>
          <w:p>
            <w:r>
              <w:t>Palaute, korjaukset ja dokumentointi.</w:t>
            </w:r>
          </w:p>
        </w:tc>
      </w:tr>
    </w:tbl>
    <w:p>
      <w:pPr>
        <w:pStyle w:val="Heading1"/>
      </w:pPr>
      <w:r>
        <w:t>9. Riskit ja niiden hallinta</w:t>
      </w:r>
    </w:p>
    <w:p>
      <w:r>
        <w:rPr>
          <w:b/>
        </w:rPr>
        <w:t xml:space="preserve">Aikataulun venyminen: </w:t>
      </w:r>
      <w:r>
        <w:t>Projektin etenemistä seurataan projektipäiväkirjassa ja tehtäviä priorisoidaan tärkeimmät ensin.</w:t>
      </w:r>
    </w:p>
    <w:p>
      <w:r>
        <w:rPr>
          <w:b/>
        </w:rPr>
        <w:t xml:space="preserve">Tekniset ongelmat: </w:t>
      </w:r>
      <w:r>
        <w:t>Käytetään versionhallintaa ja dokumentoidaan tehdyt muutokset.</w:t>
      </w:r>
    </w:p>
    <w:p>
      <w:r>
        <w:rPr>
          <w:b/>
        </w:rPr>
        <w:t xml:space="preserve">Internet-yhteyksien ongelmat: </w:t>
      </w:r>
      <w:r>
        <w:t>Mahdollisuuksien mukaan työskentelyä jatketaan paikallisesti LocalWP-ympäristössä.</w:t>
      </w:r>
    </w:p>
    <w:p>
      <w:r>
        <w:rPr>
          <w:b/>
        </w:rPr>
        <w:t xml:space="preserve">Sisällön keskeneräisyys: </w:t>
      </w:r>
      <w:r>
        <w:t>Painotetaan ensin projektin arvioinnin kannalta olennaisia toimintoja ja viimeistellään sisältö tämän jälkeen.</w:t>
      </w:r>
    </w:p>
    <w:p>
      <w:r>
        <w:rPr>
          <w:b/>
        </w:rPr>
        <w:t xml:space="preserve">WooCommerce-toimintojen keskeneräisyys: </w:t>
      </w:r>
      <w:r>
        <w:t>Verkkokaupan tärkeimmät perustoiminnot testataan erikseen ennen näyttöä.</w:t>
      </w:r>
    </w:p>
    <w:p>
      <w:pPr>
        <w:pStyle w:val="Heading1"/>
      </w:pPr>
      <w:r>
        <w:t>10. Projektin onnistumiskriteerit</w:t>
      </w:r>
    </w:p>
    <w:p>
      <w:pPr>
        <w:pStyle w:val="ListBullet"/>
      </w:pPr>
      <w:r>
        <w:t>Sivusto toimii WordPress-ympäristössä.</w:t>
      </w:r>
    </w:p>
    <w:p>
      <w:pPr>
        <w:pStyle w:val="ListBullet"/>
      </w:pPr>
      <w:r>
        <w:t>Keskeiset sivut ja navigaatio toimivat.</w:t>
      </w:r>
    </w:p>
    <w:p>
      <w:pPr>
        <w:pStyle w:val="ListBullet"/>
      </w:pPr>
      <w:r>
        <w:t>Articles-osio näyttää dynaamiset WordPress-artikkelit.</w:t>
      </w:r>
    </w:p>
    <w:p>
      <w:pPr>
        <w:pStyle w:val="ListBullet"/>
      </w:pPr>
      <w:r>
        <w:t>WooCommerce-tuotteet ja ostoskorin perustoiminnot toimivat.</w:t>
      </w:r>
    </w:p>
    <w:p>
      <w:pPr>
        <w:pStyle w:val="ListBullet"/>
      </w:pPr>
      <w:r>
        <w:t>Sivusto on responsiivinen.</w:t>
      </w:r>
    </w:p>
    <w:p>
      <w:pPr>
        <w:pStyle w:val="ListBullet"/>
      </w:pPr>
      <w:r>
        <w:t>Sivuston visuaalinen ilme vastaa suunnitelmaa.</w:t>
      </w:r>
    </w:p>
    <w:p>
      <w:pPr>
        <w:pStyle w:val="ListBullet"/>
      </w:pPr>
      <w:r>
        <w:t>Käyttäjätarinoiden ja toiminnallisten vaatimusten keskeiset tavoitteet toteutuvat.</w:t>
      </w:r>
    </w:p>
    <w:p>
      <w:pPr>
        <w:pStyle w:val="ListBullet"/>
      </w:pPr>
      <w:r>
        <w:t>Projektin suunnittelu, toteutus, testaus ja palaute on dokumentoitu.</w:t>
      </w:r>
    </w:p>
    <w:p>
      <w:pPr>
        <w:pStyle w:val="Heading1"/>
      </w:pPr>
      <w:r>
        <w:t>11. Jatkokehitys</w:t>
      </w:r>
    </w:p>
    <w:p>
      <w:pPr>
        <w:pStyle w:val="ListBullet"/>
      </w:pPr>
      <w:r>
        <w:t>Kuvien automaattinen WebP-muunnos ja optimointi.</w:t>
      </w:r>
    </w:p>
    <w:p>
      <w:pPr>
        <w:pStyle w:val="ListBullet"/>
      </w:pPr>
      <w:r>
        <w:t>Laajempi interaktiivinen urbex-kartta.</w:t>
      </w:r>
    </w:p>
    <w:p>
      <w:pPr>
        <w:pStyle w:val="ListBullet"/>
      </w:pPr>
      <w:r>
        <w:t>Lisää maakohtaisia karttapaketteja ja matkatuotteita.</w:t>
      </w:r>
    </w:p>
    <w:p>
      <w:pPr>
        <w:pStyle w:val="ListBullet"/>
      </w:pPr>
      <w:r>
        <w:t>Laajempi Locations-järjestelmä.</w:t>
      </w:r>
    </w:p>
    <w:p>
      <w:pPr>
        <w:pStyle w:val="ListBullet"/>
      </w:pPr>
      <w:r>
        <w:t>Hakutoiminto ja tarkemmat suodatusmahdollisuudet.</w:t>
      </w:r>
    </w:p>
    <w:p>
      <w:pPr>
        <w:pStyle w:val="ListBullet"/>
      </w:pPr>
      <w:r>
        <w:t>Mahdolliset käyttäjätilit ja yhteisölliset ominaisuudet.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