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28F04D4E" w:rsidR="00A325D0" w:rsidRPr="006B4954" w:rsidRDefault="00AC160C"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 Web Application</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Pr>
              <w:rFonts w:asciiTheme="majorHAnsi" w:hAnsiTheme="majorHAnsi" w:cstheme="majorHAnsi"/>
              <w:szCs w:val="22"/>
            </w:rPr>
            <w:fldChar w:fldCharType="begin"/>
          </w:r>
          <w:r>
            <w:rPr>
              <w:rFonts w:asciiTheme="majorHAnsi" w:hAnsiTheme="majorHAnsi" w:cstheme="majorHAnsi"/>
              <w:szCs w:val="22"/>
            </w:rPr>
            <w:instrText xml:space="preserve"> TOC \h \u \z </w:instrText>
          </w:r>
          <w:r>
            <w:rPr>
              <w:rFonts w:asciiTheme="majorHAnsi" w:hAnsiTheme="majorHAnsi" w:cstheme="majorHAnsi"/>
              <w:szCs w:val="22"/>
            </w:rPr>
            <w:fldChar w:fldCharType="separate"/>
          </w:r>
          <w:hyperlink w:anchor="_Toc115077317" w:history="1">
            <w:r>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_Toc115077317 \h </w:instrText>
            </w:r>
            <w:r>
              <w:rPr>
                <w:noProof/>
                <w:webHidden/>
              </w:rPr>
            </w:r>
            <w:r>
              <w:rPr>
                <w:noProof/>
                <w:webHidden/>
              </w:rPr>
              <w:fldChar w:fldCharType="separate"/>
            </w:r>
            <w:r>
              <w:rPr>
                <w:noProof/>
                <w:webHidden/>
              </w:rPr>
              <w:t>1</w:t>
            </w:r>
            <w:r>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Pr>
                <w:rStyle w:val="Hyperlink"/>
                <w:rFonts w:asciiTheme="majorHAnsi" w:hAnsiTheme="majorHAnsi" w:cstheme="majorHAnsi"/>
                <w:b/>
                <w:bCs/>
                <w:noProof/>
              </w:rPr>
              <w:t>Table of Contents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_Toc115077318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2</w:t>
            </w:r>
            <w:r>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Pr>
                <w:rStyle w:val="Hyperlink"/>
                <w:rFonts w:asciiTheme="majorHAnsi" w:hAnsiTheme="majorHAnsi" w:cstheme="majorHAnsi"/>
                <w:b/>
                <w:bCs/>
                <w:noProof/>
              </w:rPr>
              <w:t>Document Revision History</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_Toc115077319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2</w:t>
            </w:r>
            <w:r>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Pr>
                <w:rStyle w:val="Hyperlink"/>
                <w:rFonts w:asciiTheme="majorHAnsi" w:hAnsiTheme="majorHAnsi" w:cstheme="majorHAnsi"/>
                <w:b/>
                <w:bCs/>
                <w:noProof/>
              </w:rPr>
              <w:t>Executive Summary</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_Toc115077320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Pr>
                <w:rStyle w:val="Hyperlink"/>
                <w:rFonts w:asciiTheme="majorHAnsi" w:hAnsiTheme="majorHAnsi" w:cstheme="majorHAnsi"/>
                <w:b/>
                <w:bCs/>
                <w:noProof/>
              </w:rPr>
              <w:t>Requirements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_Toc115077321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Pr>
                <w:rStyle w:val="Hyperlink"/>
                <w:rFonts w:asciiTheme="majorHAnsi" w:hAnsiTheme="majorHAnsi" w:cstheme="majorHAnsi"/>
                <w:b/>
                <w:bCs/>
                <w:noProof/>
              </w:rPr>
              <w:t>Design Constraints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_Toc115077322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Pr>
                <w:rStyle w:val="Hyperlink"/>
                <w:rFonts w:asciiTheme="majorHAnsi" w:hAnsiTheme="majorHAnsi" w:cstheme="majorHAnsi"/>
                <w:b/>
                <w:bCs/>
                <w:noProof/>
              </w:rPr>
              <w:t>System Architecture View</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_Toc115077323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Pr>
                <w:rStyle w:val="Hyperlink"/>
                <w:rFonts w:asciiTheme="majorHAnsi" w:hAnsiTheme="majorHAnsi" w:cstheme="majorHAnsi"/>
                <w:b/>
                <w:bCs/>
                <w:noProof/>
              </w:rPr>
              <w:t>Domain Model</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_Toc115077324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3</w:t>
            </w:r>
            <w:r>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Pr>
                <w:rStyle w:val="Hyperlink"/>
                <w:rFonts w:asciiTheme="majorHAnsi" w:hAnsiTheme="majorHAnsi" w:cstheme="majorHAnsi"/>
                <w:b/>
                <w:bCs/>
                <w:noProof/>
              </w:rPr>
              <w:t>Evaluation</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_Toc115077325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4</w:t>
            </w:r>
            <w:r>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Pr>
                <w:rStyle w:val="Hyperlink"/>
                <w:rFonts w:asciiTheme="majorHAnsi" w:hAnsiTheme="majorHAnsi" w:cstheme="majorHAnsi"/>
                <w:b/>
                <w:bCs/>
                <w:noProof/>
              </w:rPr>
              <w:t>Recommendations</w:t>
            </w:r>
            <w:r>
              <w:rPr>
                <w:rFonts w:asciiTheme="majorHAnsi" w:hAnsiTheme="majorHAnsi" w:cstheme="majorHAnsi"/>
                <w:b/>
                <w:bCs/>
                <w:noProof/>
                <w:webHidden/>
                <w:u w:val="single"/>
              </w:rPr>
              <w:tab/>
            </w:r>
            <w:r>
              <w:rPr>
                <w:rFonts w:asciiTheme="majorHAnsi" w:hAnsiTheme="majorHAnsi" w:cstheme="majorHAnsi"/>
                <w:b/>
                <w:bCs/>
                <w:noProof/>
                <w:webHidden/>
                <w:u w:val="single"/>
              </w:rPr>
              <w:fldChar w:fldCharType="begin"/>
            </w:r>
            <w:r>
              <w:rPr>
                <w:rFonts w:asciiTheme="majorHAnsi" w:hAnsiTheme="majorHAnsi" w:cstheme="majorHAnsi"/>
                <w:b/>
                <w:bCs/>
                <w:noProof/>
                <w:webHidden/>
                <w:u w:val="single"/>
              </w:rPr>
              <w:instrText xml:space="preserve"> PAGEREF _Toc115077326 \h </w:instrText>
            </w:r>
            <w:r>
              <w:rPr>
                <w:rFonts w:asciiTheme="majorHAnsi" w:hAnsiTheme="majorHAnsi" w:cstheme="majorHAnsi"/>
                <w:b/>
                <w:bCs/>
                <w:noProof/>
                <w:webHidden/>
                <w:u w:val="single"/>
              </w:rPr>
            </w:r>
            <w:r>
              <w:rPr>
                <w:rFonts w:asciiTheme="majorHAnsi" w:hAnsiTheme="majorHAnsi" w:cstheme="majorHAnsi"/>
                <w:b/>
                <w:bCs/>
                <w:noProof/>
                <w:webHidden/>
                <w:u w:val="single"/>
              </w:rPr>
              <w:fldChar w:fldCharType="separate"/>
            </w:r>
            <w:r>
              <w:rPr>
                <w:rFonts w:asciiTheme="majorHAnsi" w:hAnsiTheme="majorHAnsi" w:cstheme="majorHAnsi"/>
                <w:b/>
                <w:bCs/>
                <w:noProof/>
                <w:webHidden/>
                <w:u w:val="single"/>
              </w:rPr>
              <w:t>5</w:t>
            </w:r>
            <w:r>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"_grjogdjh5fi8" \h </w:instrText>
      </w:r>
      <w:r>
        <w:rPr>
          <w:rFonts w:asciiTheme="majorHAnsi" w:hAnsiTheme="majorHAnsi" w:cstheme="majorHAnsi"/>
        </w:rPr>
      </w:r>
      <w:r>
        <w:rPr>
          <w:rFonts w:asciiTheme="majorHAnsi" w:hAnsiTheme="majorHAnsi" w:cstheme="majorHAnsi"/>
        </w:rPr>
        <w:fldChar w:fldCharType="separate"/>
      </w:r>
      <w:bookmarkStart w:id="5" w:name="_Toc115077319"/>
      <w:r>
        <w:rPr>
          <w:rFonts w:asciiTheme="majorHAnsi" w:hAnsiTheme="majorHAnsi" w:cstheme="majorHAnsi"/>
          <w:u w:val="single"/>
        </w:rPr>
        <w:t>Document Revision History</w:t>
      </w:r>
      <w:bookmarkEnd w:id="5"/>
      <w:r>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szCs w:val="22"/>
              </w:rPr>
              <w:t>1.0</w:t>
            </w:r>
          </w:p>
        </w:tc>
        <w:tc>
          <w:tcPr>
            <w:tcW w:w="1530" w:type="dxa"/>
          </w:tcPr>
          <w:p w14:paraId="59616A6E" w14:textId="532E66CF" w:rsidR="00A325D0" w:rsidRPr="006B4954" w:rsidRDefault="00DF626C" w:rsidP="006B4954">
            <w:pPr>
              <w:suppressAutoHyphens/>
              <w:contextualSpacing/>
              <w:rPr>
                <w:rFonts w:asciiTheme="majorHAnsi" w:hAnsiTheme="majorHAnsi" w:cstheme="majorHAnsi"/>
                <w:szCs w:val="22"/>
              </w:rPr>
            </w:pPr>
            <w:r>
              <w:rPr>
                <w:rFonts w:asciiTheme="majorHAnsi" w:hAnsiTheme="majorHAnsi" w:cstheme="majorHAnsi"/>
                <w:szCs w:val="22"/>
              </w:rPr>
              <w:t>07/16/26</w:t>
            </w:r>
          </w:p>
        </w:tc>
        <w:tc>
          <w:tcPr>
            <w:tcW w:w="1725" w:type="dxa"/>
          </w:tcPr>
          <w:p w14:paraId="093CD81A" w14:textId="65BDB471" w:rsidR="00A325D0" w:rsidRPr="006B4954" w:rsidRDefault="00DF626C" w:rsidP="006B4954">
            <w:pPr>
              <w:suppressAutoHyphens/>
              <w:contextualSpacing/>
              <w:rPr>
                <w:rFonts w:asciiTheme="majorHAnsi" w:hAnsiTheme="majorHAnsi" w:cstheme="majorHAnsi"/>
                <w:szCs w:val="22"/>
              </w:rPr>
            </w:pPr>
            <w:r>
              <w:rPr>
                <w:rFonts w:asciiTheme="majorHAnsi" w:hAnsiTheme="majorHAnsi" w:cstheme="majorHAnsi"/>
                <w:szCs w:val="22"/>
              </w:rPr>
              <w:t>Technology Consultant, CTS</w:t>
            </w:r>
          </w:p>
        </w:tc>
        <w:tc>
          <w:tcPr>
            <w:tcW w:w="5109" w:type="dxa"/>
          </w:tcPr>
          <w:p w14:paraId="7E3B24A0" w14:textId="13304000" w:rsidR="00A325D0" w:rsidRPr="006B4954" w:rsidRDefault="00DF626C" w:rsidP="006B4954">
            <w:pPr>
              <w:suppressAutoHyphens/>
              <w:contextualSpacing/>
              <w:rPr>
                <w:rFonts w:asciiTheme="majorHAnsi" w:hAnsiTheme="majorHAnsi" w:cstheme="majorHAnsi"/>
                <w:szCs w:val="22"/>
              </w:rPr>
            </w:pPr>
            <w:r>
              <w:rPr>
                <w:rFonts w:asciiTheme="majorHAnsi" w:hAnsiTheme="majorHAnsi" w:cstheme="majorHAnsi"/>
                <w:szCs w:val="22"/>
              </w:rPr>
              <w:t>Initial software design document covering the Executive Summary, Design Constraints, and Domain Model for Project One.</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t xml:space="preserve">Fill in all bracketed information on page one (the cover page), in the Document Revision History table, and below each header. Under each header, remove the bracketed prompt and write your own paragraph response covering the indicated information. </w:t>
      </w:r>
      <w:r>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lastRenderedPageBreak/>
        <w:fldChar w:fldCharType="begin"/>
      </w:r>
      <w:r>
        <w:rPr>
          <w:rFonts w:asciiTheme="majorHAnsi" w:hAnsiTheme="majorHAnsi" w:cstheme="majorHAnsi"/>
        </w:rPr>
        <w:instrText xml:space="preserve"> HYPERLINK \l "_sbfa50wo7nsh" \h </w:instrText>
      </w:r>
      <w:r>
        <w:rPr>
          <w:rFonts w:asciiTheme="majorHAnsi" w:hAnsiTheme="majorHAnsi" w:cstheme="majorHAnsi"/>
        </w:rPr>
      </w:r>
      <w:r>
        <w:rPr>
          <w:rFonts w:asciiTheme="majorHAnsi" w:hAnsiTheme="majorHAnsi" w:cstheme="majorHAnsi"/>
        </w:rPr>
        <w:fldChar w:fldCharType="separate"/>
      </w:r>
      <w:bookmarkStart w:id="7" w:name="_Toc115077320"/>
      <w:r>
        <w:rPr>
          <w:rFonts w:asciiTheme="majorHAnsi" w:hAnsiTheme="majorHAnsi" w:cstheme="majorHAnsi"/>
          <w:u w:val="single"/>
        </w:rPr>
        <w:t>Executive Summary</w:t>
      </w:r>
      <w:bookmarkEnd w:id="7"/>
      <w:r>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6A4ADFC1" w14:textId="09173F32" w:rsidR="00A325D0" w:rsidRDefault="00DF626C" w:rsidP="00987146">
      <w:r>
        <w:t>CTS has been engaged by The Gaming Room to redesign their existing Android-only game, Draw It or Lose It, as a web-based application capable of serving various platforms, like Mac, Windows, Linux, and mobile devices, from a single code base. The current Android implementation limits The Gaming Room to a single audience and requires pricey, duplicated development effort for every additional platform they wish to support. Moving the main game logic to a web-based, platform independent architecture solves this problem: a browser-based version client can run on any type of device with a latest web browser, while a single server-side application manages all game state, so The Gaming Room only has to build teams, games, and players maintain one implementation of the game rules instead of a separate app for every operating system. So, to meet the client’s stated requirements, the underlying java application is being built around two well-established software design patterns. First, the Singleton pattern is used for the GameService class so that only one instance of the game management service can ever exist in the memory at a time; it guarantees that identifiers for games, teams, and players stay consistent and state is never by mistake duplicated throughout the application. Second, the iterator pattern is used to search existing games, teams, and players when a new game, player or team is added, which allows the application to enforce the client’s requirement on that game and team names be unique before a new one is created. The client should be aware that this project delivers the core domain model and game management logic as a working java prototype; hardware requirements, the full web front end, and cross-platform deployment details will be addressed in subsequent phases of this engagement once the underlying software design is approved.</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Pr>
          <w:i/>
          <w:szCs w:val="22"/>
        </w:rPr>
        <w:t>&lt;</w:t>
      </w:r>
      <w:r>
        <w:rPr>
          <w:rFonts w:asciiTheme="majorHAnsi" w:hAnsiTheme="majorHAnsi" w:cstheme="majorHAnsi"/>
          <w:szCs w:val="22"/>
        </w:rPr>
        <w:t xml:space="preserve"> Please note: While this section is not being assessed, it will support your outline of the design constraints below. </w:t>
      </w:r>
      <w:r>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692847A5" w14:textId="4CA4C9C7" w:rsidR="00A325D0" w:rsidRPr="006B4954" w:rsidRDefault="00600E91" w:rsidP="006B4954">
      <w:pPr>
        <w:suppressAutoHyphens/>
        <w:contextualSpacing/>
        <w:rPr>
          <w:rFonts w:asciiTheme="majorHAnsi" w:hAnsiTheme="majorHAnsi" w:cstheme="majorHAnsi"/>
          <w:szCs w:val="22"/>
        </w:rPr>
      </w:pPr>
      <w:r>
        <w:rPr>
          <w:rFonts w:asciiTheme="majorHAnsi" w:hAnsiTheme="majorHAnsi" w:cstheme="majorHAnsi"/>
          <w:szCs w:val="22"/>
        </w:rPr>
        <w:t xml:space="preserve">Building Draw It Lose It as a web-based, distributed application introduces various design constraints that eventually will shape the remainder of the development. First, because the game must serve various platforms like: Mac, Windows, Linux, and mobile devices from a single implementation, the core game logic cannot rely on any platform specific or Android specific APIs; it must be written in a way that is portable throughout atmosphere, which is why the domain classes in this design such as Entity, Game, Team, and Player carry only plain java logic with no Android dependencies. Second, a distributed, multi-user atmosphere means more than one team or player may attempt to join a game or choose a name at the exact same time, so the application must ensure that only one instance of the game-management service exists at any moment and that identifiers and names stay special even under concurrent access; this type of constraint  is what drives the use of the Singleton pattern for GameService and the Iterator pattern for name uniqueness check in addGame(), addTeam(), and addPlayer(). Third, network communication in a web-based atmosphere is inherently less reliable and higher latency than a native mobile app, so the design must account for 30 second drawing window and 15 second guess window being enforced regularly for each client, regardless of connection quality, which will require careful handling of timing and state synchronization on the server side instead of trusting the client. Lastly, because the client requires unique games and team names, every write operation that creates a new game, team, or player must first search existing records before committing a new one, which adds a </w:t>
      </w:r>
      <w:r>
        <w:rPr>
          <w:rFonts w:asciiTheme="majorHAnsi" w:hAnsiTheme="majorHAnsi" w:cstheme="majorHAnsi"/>
          <w:szCs w:val="22"/>
        </w:rPr>
        <w:lastRenderedPageBreak/>
        <w:t>small amount of processing overhead in exchange for guaranteed data integrity across all connected platforms.</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Please note: There is nothing required here for these projects,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"_8h2ehzxfam4o" \h </w:instrText>
      </w:r>
      <w:r>
        <w:rPr>
          <w:rFonts w:asciiTheme="majorHAnsi" w:hAnsiTheme="majorHAnsi" w:cstheme="majorHAnsi"/>
        </w:rPr>
      </w:r>
      <w:r>
        <w:rPr>
          <w:rFonts w:asciiTheme="majorHAnsi" w:hAnsiTheme="majorHAnsi" w:cstheme="majorHAnsi"/>
        </w:rPr>
        <w:fldChar w:fldCharType="separate"/>
      </w:r>
      <w:bookmarkStart w:id="13" w:name="_Toc115077324"/>
      <w:r>
        <w:rPr>
          <w:rFonts w:asciiTheme="majorHAnsi" w:hAnsiTheme="majorHAnsi" w:cstheme="majorHAnsi"/>
          <w:u w:val="single"/>
        </w:rPr>
        <w:t>Domain Model</w:t>
      </w:r>
      <w:bookmarkEnd w:id="13"/>
      <w:r>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50D0D798" w:rsidR="00A325D0" w:rsidRPr="006B4954" w:rsidRDefault="00461E0E" w:rsidP="006B4954">
      <w:pPr>
        <w:suppressAutoHyphens/>
        <w:contextualSpacing/>
        <w:rPr>
          <w:rFonts w:asciiTheme="majorHAnsi" w:hAnsiTheme="majorHAnsi" w:cstheme="majorHAnsi"/>
          <w:szCs w:val="22"/>
        </w:rPr>
      </w:pPr>
      <w:r>
        <w:rPr>
          <w:rFonts w:asciiTheme="majorHAnsi" w:hAnsiTheme="majorHAnsi" w:cstheme="majorHAnsi"/>
          <w:szCs w:val="22"/>
        </w:rPr>
        <w:t>The UML class diagram shown below the domain of the Draw It or Lose It game application. At the base of the hierarchy is the Entity class, which holds the attributes and behavior common to every object the application needs to track: an id(a special long value) and a name (a String), along with getId(), getName(), and toString() methods. Game, Team, and Player are each derived from Entity, so all three inherit the id and name attributes automatically and are guaranteed to have a unique identifier without having to redefine that logic in each class. This is the object-oriented principle of inheritance, and it fulfills the client’s requirement that every game, team, and player be uniquely indentifiable while keeping that logic in a single, reusable location. The relationships among the classes are one to many, shown by the zero to many notation on the connecting lines like a GameService manages zero or more Game objects, a Game contains zero or more Team objects satisfying the requirement that a game can have one or more teams, and a Team contains zero or more Player objects satisfying the requirement that each team can have various players. This type of composition models the real-world structure of the game directly, a game is made up of teams, and a team is made up of players, without those elements having to be reconstructed elsewhere in the code. The GameService class sits above the domain objects and is responsible for managing and creating them; it traces the next available id for games, teams, and players, and exposes addGame(), getGame(), and getGameCount() so the remainder of the application never makes a Game directly. GameService is implemented using the Singleton design style, shown by its private static instance and getInstance() method, which assures only one GameService and one authoritative source of id generation and uniqueness checking remains in memory at any time, straightforward fulfilling the client’s requirement that only one instance of the game exist at once. Lastly, the addGame(), addTeam(), and addPlayer() methods each depend on the Iterator design pattern to loop via the existing collection of games, teams, or players and to confirm that a proposed name is not in use before a new object is created, which is how the diagram fulfills the client’s requirement for unique game and team names. Together, inheritance via Entity and the Singleton and Iterator patterns applied in GameService allow the domain model to meet all the client’s stated software requirements effectively and with minimal duplicated code.</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lastRenderedPageBreak/>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Pr>
          <w:rFonts w:asciiTheme="majorHAnsi" w:hAnsiTheme="majorHAnsi" w:cstheme="majorHAnsi"/>
        </w:rPr>
        <w:fldChar w:fldCharType="begin"/>
      </w:r>
      <w:r>
        <w:rPr>
          <w:rFonts w:asciiTheme="majorHAnsi" w:hAnsiTheme="majorHAnsi" w:cstheme="majorHAnsi"/>
        </w:rPr>
        <w:instrText xml:space="preserve"> HYPERLINK \l "_2o15spng8stw" \h </w:instrText>
      </w:r>
      <w:r>
        <w:rPr>
          <w:rFonts w:asciiTheme="majorHAnsi" w:hAnsiTheme="majorHAnsi" w:cstheme="majorHAnsi"/>
        </w:rPr>
      </w:r>
      <w:r>
        <w:rPr>
          <w:rFonts w:asciiTheme="majorHAnsi" w:hAnsiTheme="majorHAnsi" w:cstheme="majorHAnsi"/>
        </w:rPr>
        <w:fldChar w:fldCharType="separate"/>
      </w:r>
      <w:bookmarkStart w:id="15" w:name="_Toc115077325"/>
      <w:r>
        <w:rPr>
          <w:rFonts w:asciiTheme="majorHAnsi" w:hAnsiTheme="majorHAnsi" w:cstheme="majorHAnsi"/>
          <w:u w:val="single"/>
        </w:rPr>
        <w:t>Evaluation</w:t>
      </w:r>
      <w:bookmarkEnd w:id="15"/>
      <w:r>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Pr>
          <w:rFonts w:asciiTheme="majorHAnsi" w:hAnsiTheme="majorHAnsi" w:cstheme="majorHAnsi"/>
          <w:szCs w:val="22"/>
        </w:rPr>
        <w:t xml:space="preserve">Using your experience to evaluate the characteristics, advantages,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 xml:space="preserve">In each cell,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6692341"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&lt;Evaluate Mac for its characteristics, advantages, and weaknesses for hosting a web-based software application.&gt;</w:t>
            </w:r>
          </w:p>
        </w:tc>
        <w:tc>
          <w:tcPr>
            <w:tcW w:w="1890" w:type="dxa"/>
            <w:tcMar>
              <w:top w:w="0" w:type="dxa"/>
              <w:left w:w="115" w:type="dxa"/>
              <w:bottom w:w="0" w:type="dxa"/>
              <w:right w:w="115" w:type="dxa"/>
            </w:tcMar>
          </w:tcPr>
          <w:p w14:paraId="26FEAA67" w14:textId="7A7A471B"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&lt;Evaluate Linux for its characteristics, advantages, and weaknesses for hosting a web-based software application.&gt;</w:t>
            </w:r>
          </w:p>
        </w:tc>
        <w:tc>
          <w:tcPr>
            <w:tcW w:w="1890" w:type="dxa"/>
            <w:tcMar>
              <w:top w:w="0" w:type="dxa"/>
              <w:left w:w="115" w:type="dxa"/>
              <w:bottom w:w="0" w:type="dxa"/>
              <w:right w:w="115" w:type="dxa"/>
            </w:tcMar>
          </w:tcPr>
          <w:p w14:paraId="12DBF5D5" w14:textId="4006D67D"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&lt;Evaluate Windows for its characteristics, advantages, and weaknesses for hosting a web-based software application.&gt;</w:t>
            </w:r>
          </w:p>
        </w:tc>
        <w:tc>
          <w:tcPr>
            <w:tcW w:w="2080" w:type="dxa"/>
            <w:tcMar>
              <w:top w:w="0" w:type="dxa"/>
              <w:left w:w="115" w:type="dxa"/>
              <w:bottom w:w="0" w:type="dxa"/>
              <w:right w:w="115" w:type="dxa"/>
            </w:tcMar>
          </w:tcPr>
          <w:p w14:paraId="1B7299A3" w14:textId="615F40AA"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&lt;Evaluate Mobile Devices for their characteristics, advantages, and weaknesses for hosting a web-based software application.&gt;</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15D56271"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&lt;Determine the software development considerations (cost, time, expertise) that are necessary for supporting multiple types of clients as they pertain to Mac.&gt;</w:t>
            </w:r>
          </w:p>
        </w:tc>
        <w:tc>
          <w:tcPr>
            <w:tcW w:w="1890" w:type="dxa"/>
            <w:tcMar>
              <w:top w:w="0" w:type="dxa"/>
              <w:left w:w="115" w:type="dxa"/>
              <w:bottom w:w="0" w:type="dxa"/>
              <w:right w:w="115" w:type="dxa"/>
            </w:tcMar>
          </w:tcPr>
          <w:p w14:paraId="71F419DD" w14:textId="21E62991"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&lt;Determine the software development considerations (cost, time, expertise) that are necessary for supporting multiple types of clients as they pertain to Linux.&gt;</w:t>
            </w:r>
          </w:p>
        </w:tc>
        <w:tc>
          <w:tcPr>
            <w:tcW w:w="1890" w:type="dxa"/>
            <w:tcMar>
              <w:top w:w="0" w:type="dxa"/>
              <w:left w:w="115" w:type="dxa"/>
              <w:bottom w:w="0" w:type="dxa"/>
              <w:right w:w="115" w:type="dxa"/>
            </w:tcMar>
          </w:tcPr>
          <w:p w14:paraId="3C911584" w14:textId="32AC953E"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&lt;Determine the software development considerations (cost, time, expertise) that are necessary for supporting multiple types of clients as they pertain to Windows.&gt;</w:t>
            </w:r>
          </w:p>
        </w:tc>
        <w:tc>
          <w:tcPr>
            <w:tcW w:w="2080" w:type="dxa"/>
            <w:tcMar>
              <w:top w:w="0" w:type="dxa"/>
              <w:left w:w="115" w:type="dxa"/>
              <w:bottom w:w="0" w:type="dxa"/>
              <w:right w:w="115" w:type="dxa"/>
            </w:tcMar>
          </w:tcPr>
          <w:p w14:paraId="24F347E4" w14:textId="1E40AFFF"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&lt;Determine the software development considerations (cost, time, expertise) that are necessary for supporting multiple types of clients as they pertain to Mobile Devices.&gt;</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362E3675"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&lt;Identify the relevant programming languages and tools (IDEs and other tools) that are used to build this type of software for deploying on Mac.&gt;</w:t>
            </w:r>
          </w:p>
        </w:tc>
        <w:tc>
          <w:tcPr>
            <w:tcW w:w="1890" w:type="dxa"/>
            <w:tcMar>
              <w:top w:w="0" w:type="dxa"/>
              <w:left w:w="115" w:type="dxa"/>
              <w:bottom w:w="0" w:type="dxa"/>
              <w:right w:w="115" w:type="dxa"/>
            </w:tcMar>
          </w:tcPr>
          <w:p w14:paraId="3466B885" w14:textId="25EC0331"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&lt;Identify the relevant programming languages and tools (IDEs and other tools) that are used to build this type of software for deploying on Linux.&gt;</w:t>
            </w:r>
          </w:p>
        </w:tc>
        <w:tc>
          <w:tcPr>
            <w:tcW w:w="1890" w:type="dxa"/>
            <w:tcMar>
              <w:top w:w="0" w:type="dxa"/>
              <w:left w:w="115" w:type="dxa"/>
              <w:bottom w:w="0" w:type="dxa"/>
              <w:right w:w="115" w:type="dxa"/>
            </w:tcMar>
          </w:tcPr>
          <w:p w14:paraId="63C1A493" w14:textId="6A433CB9"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&lt;Identify the relevant programming languages and tools (IDEs and other tools) that are used to build this type of software for deploying on Windows.&gt;</w:t>
            </w:r>
          </w:p>
        </w:tc>
        <w:tc>
          <w:tcPr>
            <w:tcW w:w="2080" w:type="dxa"/>
            <w:tcMar>
              <w:top w:w="0" w:type="dxa"/>
              <w:left w:w="115" w:type="dxa"/>
              <w:bottom w:w="0" w:type="dxa"/>
              <w:right w:w="115" w:type="dxa"/>
            </w:tcMar>
          </w:tcPr>
          <w:p w14:paraId="16D38893" w14:textId="307D81D0"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&lt;Identify the relevant programming languages and tools (IDEs and other tools) that are used to build this type of software for deploying on Mobile Devices.&gt;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2A887F79" w:rsidR="00A325D0" w:rsidRPr="006B4954" w:rsidRDefault="00730BFB" w:rsidP="00FD2C32">
      <w:pPr>
        <w:pStyle w:val="List"/>
      </w:pPr>
      <w:r>
        <w:rPr>
          <w:b/>
        </w:rPr>
        <w:t>Operating Platform</w:t>
      </w:r>
      <w:r>
        <w:t>: CTS recommends deploying Draw It or Lose It on a Linux server platform, specifically a long-term-support distribution such as Ubuntu Server, running the Java application inside a servlet container or embedded server such as Apache Tomcat (via Spring Boot). Because the domain model, GameService, and the Singleton and Iterator patterns are all written in plain Java with no Android or platform-specific dependencies, the application is already portable to any operating system that runs a Java Virtual Machine, which means the choice of server platform is driven by cost, stability, and security rather than by compatibility. Linux is well suited to this role because it is open source and free of per-seat licensing costs, has a long track record of stability under continuous, multi-user server loads, and is the platform most cloud providers (AWS, Azure, Google Cloud) optimize for, which keeps hosting costs low as The Gaming Room's player base grows. Running the server on Linux does not limit which clients can reach the game: because the front end is browser based, players on Mac, Windows, Linux, and mobile devices all connect to the same Java-based backend over HTTP without any platform-specific client code.</w:t>
      </w:r>
      <w:r w:rsidR="007A6D9C">
        <w:t xml:space="preserve"> This is a very crucial one for sure.</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16D2F32B" w14:textId="664DDB85" w:rsidR="00A325D0" w:rsidRPr="006B4954" w:rsidRDefault="00730BFB" w:rsidP="00FD2C32">
      <w:pPr>
        <w:pStyle w:val="List"/>
      </w:pPr>
      <w:r>
        <w:rPr>
          <w:b/>
        </w:rPr>
        <w:t>Operating Systems Architectures</w:t>
      </w:r>
      <w:r>
        <w:t xml:space="preserve">: Linux follows a monolithic kernel architecture, where core services such as process scheduling, memory management, file systems, and device drivers all run in kernel space, while the Java application itself runs entirely in user space, isolated from the kernel and from other processes on the machine. Above the kernel sits the Java Virtual Machine, which acts as an additional abstraction layer between the GameService application and the underlying Linux kernel: the JVM compiles the application's bytecode to native instructions at runtime and mediates all access to system resources like memory, threads, and network sockets. This layered architecture (hardware, Linux kernel, JVM, application) is what allows the same compiled Java application to run unmodified on Linux, Windows, or Mac servers, since the JVM, not the application code, is responsible for adapting to the specifics of the underlying operating system. For Draw It or Lose It, this means the Singleton GameService and its </w:t>
      </w:r>
      <w:proofErr w:type="gramStart"/>
      <w:r>
        <w:t>addGame(</w:t>
      </w:r>
      <w:proofErr w:type="gramEnd"/>
      <w:r>
        <w:t xml:space="preserve">), </w:t>
      </w:r>
      <w:proofErr w:type="gramStart"/>
      <w:r>
        <w:t>addTeam(</w:t>
      </w:r>
      <w:proofErr w:type="gramEnd"/>
      <w:r>
        <w:t xml:space="preserve">), and </w:t>
      </w:r>
      <w:proofErr w:type="gramStart"/>
      <w:r>
        <w:t>addPlayer(</w:t>
      </w:r>
      <w:proofErr w:type="gramEnd"/>
      <w:r>
        <w:t>) methods execute as a single multi-threaded process managed by the Linux process scheduler, with the kernel handling context switching between the many concurrent player connections while the JVM enforces the memory boundaries and thread safety the application depends on</w:t>
      </w:r>
      <w:r w:rsidR="007A6D9C">
        <w:t xml:space="preserve"> for sure.</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3B624F7B" w:rsidR="00A325D0" w:rsidRPr="006B4954" w:rsidRDefault="00730BFB" w:rsidP="00FD2C32">
      <w:pPr>
        <w:pStyle w:val="List"/>
      </w:pPr>
      <w:r>
        <w:rPr>
          <w:b/>
        </w:rPr>
        <w:t>Storage Management</w:t>
      </w:r>
      <w:r>
        <w:t xml:space="preserve">: CTS recommends pairing the Linux server with a relational database management system, such as PostgreSQL or MySQL, to persist games, teams, and players rather than keeping them only in the in-memory Lists that the current GameService prototype uses. A relational database maps naturally onto the existing domain model: Game, Team, and Player would each become a table linked by foreign keys that mirror the one-to-many relationships already shown in the UML diagram, and the database's own uniqueness constraints can reinforce the name-uniqueness checks the Iterator pattern currently performs in memory. Linux's file system, ext4 by default on most server distributions, manages the on-disk storage underneath the database in a way that supports journaling, so partially written data is not lost or corrupted if the server crashes or loses power mid-transaction, which protects the integrity of in-progress games. Standard Linux storage management tools, including the Logical Volume Manager (LVM), also let CTS resize storage volumes or take consistent snapshots for backup </w:t>
      </w:r>
      <w:r>
        <w:lastRenderedPageBreak/>
        <w:t>without taking the game service offline, which will matter as the number of stored games, teams, and players grows.</w:t>
      </w:r>
      <w:r w:rsidR="007A6D9C">
        <w:t xml:space="preserve"> It’s important to follow </w:t>
      </w:r>
      <w:proofErr w:type="gramStart"/>
      <w:r w:rsidR="007A6D9C">
        <w:t>thru</w:t>
      </w:r>
      <w:proofErr w:type="gramEnd"/>
      <w:r w:rsidR="007A6D9C">
        <w:t xml:space="preserve"> on this one.</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77777777" w:rsidR="00A325D0" w:rsidRPr="006B4954" w:rsidRDefault="00730BFB" w:rsidP="00FD2C32">
      <w:pPr>
        <w:pStyle w:val="List"/>
      </w:pPr>
      <w:r>
        <w:rPr>
          <w:b/>
        </w:rPr>
        <w:t>Memory Management</w:t>
      </w:r>
      <w:r>
        <w:t>: Memory management for Draw It or Lose It happens at two cooperating levels: the Linux kernel and the JVM running on top of it. The Linux kernel uses virtual memory, giving the Java process its own private address space and paging data between RAM and disk as needed, so the game service is isolated from other processes on the server and cannot read or corrupt memory that belongs to another program. Within the memory the kernel grants it, the JVM subdivides its heap for the objects the application creates, most notably the Game, Team, and Player objects instantiated every time a client calls addGame(), addTeam(), or addPlayer(). The JVM's garbage collector automatically reclaims heap memory from objects that are no longer referenced, for example, when a completed game and its teams and players are cleared from the games list, which prevents the kind of manual memory leaks that would otherwise accumulate as thousands of games are created and finished over time. Because GameService is a Singleton, only one instance of it and its backing collections are ever resident in memory at once, which keeps memory usage predictable and stops duplicate, memory-wasting copies of the game-management state from being created under concurrent player load.</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59E9E506" w:rsidR="00A325D0" w:rsidRPr="006B4954" w:rsidRDefault="00730BFB" w:rsidP="00FD2C32">
      <w:pPr>
        <w:pStyle w:val="List"/>
      </w:pPr>
      <w:r>
        <w:rPr>
          <w:b/>
        </w:rPr>
        <w:t>Distributed Systems and Networks</w:t>
      </w:r>
      <w:r>
        <w:t>: Draw It or Lose It will use a client-server distributed architecture: a single Java-based server, running the Singleton GameService, holds all authoritative game state, while lightweight browser clients on Mac, Windows, Linux, and mobile devices communicate with it over the internet using HTTP/HTTPS and a REST API. Each client action, joining a game, adding a team or player, submitting a drawing, or a guess, is sent as a request to the server, which updates the shared GameService state and returns the result, so every player sees a consistent view of the game regardless of what device or operating system they are using. This design has real dependencies that must be planned for: because the game logic and the 30-second drawing and 15-second guessing windows are enforced on the server rather than trusted to the client, players depend on a stable network connection to receive timely updates, and any network latency or interruption can cause a client to miss a timing window even though the server-side state is still correct. To keep the system resilient to connectivity issues and server outages, CTS recommends the server validate and timestamp all game-state transitions itself (never trusting client-reported timing), use short client-side reconnect and retry logic so a dropped connection does not eliminate a team or player from an in-progress game, and, as the player base grows, consider deploying the GameService behind a load balancer with database-backed persistence so a single server failure does not take down every in-progress game at once.</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6983C941" w:rsidR="00A325D0" w:rsidRPr="006B4954" w:rsidRDefault="00730BFB" w:rsidP="00FD2C32">
      <w:pPr>
        <w:pStyle w:val="List"/>
      </w:pPr>
      <w:r>
        <w:rPr>
          <w:b/>
        </w:rPr>
        <w:t>Security</w:t>
      </w:r>
      <w:r>
        <w:t xml:space="preserve">: Protecting player information requires security controls at the network, operating system, and application layers, all of which the Linux platform supports well. At the network layer, all traffic between clients and the server should be encrypted in transit using HTTPS/TLS, so that player names and game data cannot be read or altered by a third party while crossing the various Mac, Windows, and mobile networks players connect from. At the operating system layer, Linux's built-in user and permission model can run the Java application under a dedicated, non-root service account with the minimum file and network access it needs, and a host-based firewall (such as ufw or iptables) can restrict the server to accept traffic only on the ports the game application actually uses, reducing the attack surface exposed to the internet. Linux also supports regular, low-cost security patching through its package manager, which matters because The Gaming Room will depend on prompt updates to close vulnerabilities as they are </w:t>
      </w:r>
      <w:r>
        <w:lastRenderedPageBreak/>
        <w:t>discovered. At the application layer, the server should validate and sanitize every incoming request (game, team, and player names in particular) before it reaches the Iterator-based uniqueness checks, and any persisted player data should be encrypted at rest in the database and access-controlled so that only the GameService itself, not other processes on the server, can read or modify it. Together, encryption in transit, OS-level access control and patching, and encryption at rest give The Gaming Room defense in depth across every platform its players use to connect.</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3"/>
      <w:footerReference w:type="default" r:id="rId14"/>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F7479" w14:textId="77777777" w:rsidR="002D119D" w:rsidRDefault="002D119D">
      <w:r>
        <w:separator/>
      </w:r>
    </w:p>
  </w:endnote>
  <w:endnote w:type="continuationSeparator" w:id="0">
    <w:p w14:paraId="3783634E" w14:textId="77777777" w:rsidR="002D119D" w:rsidRDefault="002D1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5809DC" w14:textId="77777777" w:rsidR="002D119D" w:rsidRDefault="002D119D">
      <w:r>
        <w:separator/>
      </w:r>
    </w:p>
  </w:footnote>
  <w:footnote w:type="continuationSeparator" w:id="0">
    <w:p w14:paraId="4A17004B" w14:textId="77777777" w:rsidR="002D119D" w:rsidRDefault="002D11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A0749"/>
    <w:rsid w:val="000E368B"/>
    <w:rsid w:val="000F5165"/>
    <w:rsid w:val="00111FDD"/>
    <w:rsid w:val="00163A96"/>
    <w:rsid w:val="00193DAE"/>
    <w:rsid w:val="001B7DDA"/>
    <w:rsid w:val="002C25EE"/>
    <w:rsid w:val="002D119D"/>
    <w:rsid w:val="002D1B79"/>
    <w:rsid w:val="003316B3"/>
    <w:rsid w:val="003723B7"/>
    <w:rsid w:val="004269FD"/>
    <w:rsid w:val="004347E0"/>
    <w:rsid w:val="0043672B"/>
    <w:rsid w:val="00461E0E"/>
    <w:rsid w:val="0047537C"/>
    <w:rsid w:val="004C5263"/>
    <w:rsid w:val="004D630E"/>
    <w:rsid w:val="00543642"/>
    <w:rsid w:val="005450C7"/>
    <w:rsid w:val="00574024"/>
    <w:rsid w:val="005E3957"/>
    <w:rsid w:val="005F49E3"/>
    <w:rsid w:val="00600E91"/>
    <w:rsid w:val="00687658"/>
    <w:rsid w:val="00691EB9"/>
    <w:rsid w:val="006A66AA"/>
    <w:rsid w:val="006B4954"/>
    <w:rsid w:val="00707098"/>
    <w:rsid w:val="00717FC1"/>
    <w:rsid w:val="00730BFB"/>
    <w:rsid w:val="00780F16"/>
    <w:rsid w:val="007A6D9C"/>
    <w:rsid w:val="007B28D2"/>
    <w:rsid w:val="007E425F"/>
    <w:rsid w:val="007F1B4D"/>
    <w:rsid w:val="007F3EC1"/>
    <w:rsid w:val="008224FC"/>
    <w:rsid w:val="008A485F"/>
    <w:rsid w:val="008D4554"/>
    <w:rsid w:val="009225A8"/>
    <w:rsid w:val="009649F5"/>
    <w:rsid w:val="0098125B"/>
    <w:rsid w:val="00987146"/>
    <w:rsid w:val="009C2374"/>
    <w:rsid w:val="009F347D"/>
    <w:rsid w:val="00A325D0"/>
    <w:rsid w:val="00A45097"/>
    <w:rsid w:val="00AC160C"/>
    <w:rsid w:val="00B20A2D"/>
    <w:rsid w:val="00B902AF"/>
    <w:rsid w:val="00BB4494"/>
    <w:rsid w:val="00D97062"/>
    <w:rsid w:val="00DA78D1"/>
    <w:rsid w:val="00DF626C"/>
    <w:rsid w:val="00E0390F"/>
    <w:rsid w:val="00E041A9"/>
    <w:rsid w:val="00E52045"/>
    <w:rsid w:val="00E61BA3"/>
    <w:rsid w:val="00E6447B"/>
    <w:rsid w:val="00F15FD2"/>
    <w:rsid w:val="00F355EE"/>
    <w:rsid w:val="00F47111"/>
    <w:rsid w:val="00F53DDC"/>
    <w:rsid w:val="00F6330F"/>
    <w:rsid w:val="00FA02F3"/>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732A5E-7FCA-4450-AA3D-F4004CEFDA35}">
  <ds:schemaRefs>
    <ds:schemaRef ds:uri="http://schemas.openxmlformats.org/officeDocument/2006/bibliography"/>
  </ds:schemaRefs>
</ds:datastoreItem>
</file>

<file path=customXml/itemProps4.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9</Pages>
  <Words>2921</Words>
  <Characters>16656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Kamaljit Rooprai</cp:lastModifiedBy>
  <cp:revision>2</cp:revision>
  <dcterms:created xsi:type="dcterms:W3CDTF">2026-08-07T21:41:00Z</dcterms:created>
  <dcterms:modified xsi:type="dcterms:W3CDTF">2026-08-07T21:41:00Z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