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ply51l9bpkj" w:id="0"/>
      <w:bookmarkEnd w:id="0"/>
      <w:r w:rsidDel="00000000" w:rsidR="00000000" w:rsidRPr="00000000">
        <w:rPr>
          <w:rtl w:val="0"/>
        </w:rPr>
        <w:t xml:space="preserve">Prompt Engineering Playbook for Production Systems</w:t>
      </w:r>
    </w:p>
    <w:p w:rsidR="00000000" w:rsidDel="00000000" w:rsidP="00000000" w:rsidRDefault="00000000" w:rsidRPr="00000000" w14:paraId="00000002">
      <w:pPr>
        <w:pStyle w:val="Heading4"/>
        <w:rPr/>
      </w:pPr>
      <w:bookmarkStart w:colFirst="0" w:colLast="0" w:name="_dva89fq7fssi" w:id="1"/>
      <w:bookmarkEnd w:id="1"/>
      <w:r w:rsidDel="00000000" w:rsidR="00000000" w:rsidRPr="00000000">
        <w:rPr>
          <w:rtl w:val="0"/>
        </w:rPr>
        <w:t xml:space="preserve">1.0 Executive Summary</w:t>
      </w:r>
    </w:p>
    <w:p w:rsidR="00000000" w:rsidDel="00000000" w:rsidP="00000000" w:rsidRDefault="00000000" w:rsidRPr="00000000" w14:paraId="00000003">
      <w:pPr>
        <w:rPr/>
      </w:pPr>
      <w:r w:rsidDel="00000000" w:rsidR="00000000" w:rsidRPr="00000000">
        <w:rPr>
          <w:rtl w:val="0"/>
        </w:rPr>
        <w:t xml:space="preserve">This playbook establishes the mandatory operational framework for designing, deploying, and managing robust, auditable, and scalable AI applications. It moves beyond experimental prompt creation to enforce enterprise-grade engineering discipline. By standardizing the entire lifecycle of a prompt—from framework selection to production monitoring—this document provides the architectural blueprint for building resilient, compliant AI systems that can transition from simple request-response models to real-time, event-driven "operational reflexes."The playbook is structured around four critical components. It begins with a  </w:t>
      </w:r>
      <w:r w:rsidDel="00000000" w:rsidR="00000000" w:rsidRPr="00000000">
        <w:rPr>
          <w:b w:val="1"/>
          <w:bCs w:val="1"/>
          <w:rtl w:val="0"/>
        </w:rPr>
        <w:t xml:space="preserve">Taxonomy of Prompt Engineering Frameworks</w:t>
      </w:r>
      <w:r w:rsidDel="00000000" w:rsidR="00000000" w:rsidRPr="00000000">
        <w:rPr>
          <w:rtl w:val="0"/>
        </w:rPr>
        <w:t xml:space="preserve"> , which categorizes proven techniques by function to provide a clear menu of architectural patterns. This is followed by a  </w:t>
      </w:r>
      <w:r w:rsidDel="00000000" w:rsidR="00000000" w:rsidRPr="00000000">
        <w:rPr>
          <w:b w:val="1"/>
          <w:bCs w:val="1"/>
          <w:rtl w:val="0"/>
        </w:rPr>
        <w:t xml:space="preserve">Framework Selection Decision Tree</w:t>
      </w:r>
      <w:r w:rsidDel="00000000" w:rsidR="00000000" w:rsidRPr="00000000">
        <w:rPr>
          <w:rtl w:val="0"/>
        </w:rPr>
        <w:t xml:space="preserve"> , a prescriptive guide to ensure engineers select the optimal framework for a given task. To enforce standardized implementation, the  </w:t>
      </w:r>
      <w:r w:rsidDel="00000000" w:rsidR="00000000" w:rsidRPr="00000000">
        <w:rPr>
          <w:b w:val="1"/>
          <w:bCs w:val="1"/>
          <w:rtl w:val="0"/>
        </w:rPr>
        <w:t xml:space="preserve">Operational Runbook</w:t>
      </w:r>
      <w:r w:rsidDel="00000000" w:rsidR="00000000" w:rsidRPr="00000000">
        <w:rPr>
          <w:rtl w:val="0"/>
        </w:rPr>
        <w:t xml:space="preserve">  provides a comprehensive template for prompt design, guardrail implementation, and testing. Finally,  </w:t>
      </w:r>
      <w:r w:rsidDel="00000000" w:rsidR="00000000" w:rsidRPr="00000000">
        <w:rPr>
          <w:b w:val="1"/>
          <w:bCs w:val="1"/>
          <w:rtl w:val="0"/>
        </w:rPr>
        <w:t xml:space="preserve">Audit and Monitoring Practices</w:t>
      </w:r>
      <w:r w:rsidDel="00000000" w:rsidR="00000000" w:rsidRPr="00000000">
        <w:rPr>
          <w:rtl w:val="0"/>
        </w:rPr>
        <w:t xml:space="preserve">  mandate the procedures for continuous integration, observability, and failure analysis to ensure sustained performance and reliability in production.The primary goal of this playbook is to enforce clarity, reproducibility, and compliance across all AI-driven systems. Adherence to these standards is non-negotiable. By doing so, teams will ensure that every prompt is production-ready, resilient to common failure modes, and fully auditable, transforming prompt engineering from an art into a disciplined engineering practice.</w:t>
      </w:r>
    </w:p>
    <w:p w:rsidR="00000000" w:rsidDel="00000000" w:rsidP="00000000" w:rsidRDefault="00000000" w:rsidRPr="00000000" w14:paraId="00000004">
      <w:pPr>
        <w:pStyle w:val="Heading4"/>
        <w:rPr/>
      </w:pPr>
      <w:bookmarkStart w:colFirst="0" w:colLast="0" w:name="_j2ha30yfibxv" w:id="2"/>
      <w:bookmarkEnd w:id="2"/>
      <w:r w:rsidDel="00000000" w:rsidR="00000000" w:rsidRPr="00000000">
        <w:rPr>
          <w:rtl w:val="0"/>
        </w:rPr>
        <w:t xml:space="preserve">2.0 A Taxonomy of Prompt Engineering Frameworks</w:t>
      </w:r>
    </w:p>
    <w:p w:rsidR="00000000" w:rsidDel="00000000" w:rsidP="00000000" w:rsidRDefault="00000000" w:rsidRPr="00000000" w14:paraId="00000005">
      <w:pPr>
        <w:rPr/>
      </w:pPr>
      <w:r w:rsidDel="00000000" w:rsidR="00000000" w:rsidRPr="00000000">
        <w:rPr>
          <w:rtl w:val="0"/>
        </w:rPr>
        <w:t xml:space="preserve">A structured taxonomy of prompt engineering frameworks is critical for moving from inconsistent, generic outputs to reliable, task-specific results. The ad-hoc creation of prompts is insufficient for production systems; a deliberate selection process, guided by a clear understanding of available techniques, is required. This section categorizes the most effective frameworks by their primary function: structuring the model's internal reasoning process, enabling interaction with external systems, optimizing the prompt itself, and enforcing the structure of the final output.</w:t>
      </w:r>
    </w:p>
    <w:p w:rsidR="00000000" w:rsidDel="00000000" w:rsidP="00000000" w:rsidRDefault="00000000" w:rsidRPr="00000000" w14:paraId="00000006">
      <w:pPr>
        <w:pStyle w:val="Heading5"/>
        <w:rPr/>
      </w:pPr>
      <w:bookmarkStart w:colFirst="0" w:colLast="0" w:name="_plnn4gxugfq0" w:id="3"/>
      <w:bookmarkEnd w:id="3"/>
      <w:r w:rsidDel="00000000" w:rsidR="00000000" w:rsidRPr="00000000">
        <w:rPr>
          <w:rtl w:val="0"/>
        </w:rPr>
        <w:t xml:space="preserve">2.1 Reasoning Frameworks: Structuring the Thought Process</w:t>
      </w:r>
    </w:p>
    <w:p w:rsidR="00000000" w:rsidDel="00000000" w:rsidP="00000000" w:rsidRDefault="00000000" w:rsidRPr="00000000" w14:paraId="00000007">
      <w:pPr>
        <w:rPr/>
      </w:pPr>
      <w:r w:rsidDel="00000000" w:rsidR="00000000" w:rsidRPr="00000000">
        <w:rPr>
          <w:rtl w:val="0"/>
        </w:rPr>
        <w:t xml:space="preserve">These frameworks guide the LLM to break down complex problems internally, improving the quality and reliability of its conclusions.</w:t>
      </w:r>
    </w:p>
    <w:p w:rsidR="00000000" w:rsidDel="00000000" w:rsidP="00000000" w:rsidRDefault="00000000" w:rsidRPr="00000000" w14:paraId="00000008">
      <w:pPr>
        <w:numPr>
          <w:ilvl w:val="0"/>
          <w:numId w:val="14"/>
        </w:numPr>
        <w:ind w:left="720" w:hanging="360"/>
        <w:rPr>
          <w:u w:val="none"/>
        </w:rPr>
      </w:pPr>
      <w:r w:rsidDel="00000000" w:rsidR="00000000" w:rsidRPr="00000000">
        <w:rPr>
          <w:b w:val="1"/>
          <w:bCs w:val="1"/>
          <w:rtl w:val="0"/>
        </w:rPr>
        <w:t xml:space="preserve">Chain-of-Thought (CoT):</w:t>
      </w:r>
      <w:r w:rsidDel="00000000" w:rsidR="00000000" w:rsidRPr="00000000">
        <w:rPr>
          <w:rtl w:val="0"/>
        </w:rPr>
        <w:t xml:space="preserve">  CoT is a prompting technique that instructs the model to break down its reasoning process step-by-step before producing a final answer. By mimicking a human's train of thought, it allows the model to  </w:t>
      </w:r>
      <w:r w:rsidDel="00000000" w:rsidR="00000000" w:rsidRPr="00000000">
        <w:rPr>
          <w:b w:val="1"/>
          <w:bCs w:val="1"/>
          <w:rtl w:val="0"/>
        </w:rPr>
        <w:t xml:space="preserve">decompose multi-step problems into intermediate steps, which means that additional computation can be allocated to problems that require more reasoning steps.</w:t>
      </w:r>
      <w:r w:rsidDel="00000000" w:rsidR="00000000" w:rsidRPr="00000000">
        <w:rPr>
          <w:rtl w:val="0"/>
        </w:rPr>
        <w:t xml:space="preserve">  This approach is particularly effective for complex arithmetic, commonsense, and symbolic reasoning tasks. CoT is an emergent ability that provides significant performance gains only in models of sufficient scale (approximately 100 billion parameters or more).</w:t>
      </w:r>
    </w:p>
    <w:p w:rsidR="00000000" w:rsidDel="00000000" w:rsidP="00000000" w:rsidRDefault="00000000" w:rsidRPr="00000000" w14:paraId="00000009">
      <w:pPr>
        <w:numPr>
          <w:ilvl w:val="0"/>
          <w:numId w:val="14"/>
        </w:numPr>
        <w:ind w:left="720" w:hanging="360"/>
        <w:rPr>
          <w:u w:val="none"/>
        </w:rPr>
      </w:pPr>
      <w:r w:rsidDel="00000000" w:rsidR="00000000" w:rsidRPr="00000000">
        <w:rPr>
          <w:b w:val="1"/>
          <w:bCs w:val="1"/>
          <w:rtl w:val="0"/>
        </w:rPr>
        <w:t xml:space="preserve">Tree-of-Thought (ToT):</w:t>
      </w:r>
      <w:r w:rsidDel="00000000" w:rsidR="00000000" w:rsidRPr="00000000">
        <w:rPr>
          <w:rtl w:val="0"/>
        </w:rPr>
        <w:t xml:space="preserve">  ToT is a generalization of CoT that enables the model to explore and evaluate multiple reasoning paths simultaneously. Instead of being locked into a single, linear chain of thought, the model can generate several different approaches, assess their validity, and prune weaker branches before selecting the optimal solution. This makes ToT ideal for complex decision-making, strategic planning, and problems requiring trade-off analysis where multiple viable paths exist.</w:t>
      </w:r>
    </w:p>
    <w:p w:rsidR="00000000" w:rsidDel="00000000" w:rsidP="00000000" w:rsidRDefault="00000000" w:rsidRPr="00000000" w14:paraId="0000000A">
      <w:pPr>
        <w:numPr>
          <w:ilvl w:val="0"/>
          <w:numId w:val="14"/>
        </w:numPr>
        <w:ind w:left="720" w:hanging="360"/>
        <w:rPr>
          <w:u w:val="none"/>
        </w:rPr>
      </w:pPr>
      <w:r w:rsidDel="00000000" w:rsidR="00000000" w:rsidRPr="00000000">
        <w:rPr>
          <w:b w:val="1"/>
          <w:bCs w:val="1"/>
          <w:rtl w:val="0"/>
        </w:rPr>
        <w:t xml:space="preserve">Reflexion:</w:t>
      </w:r>
      <w:r w:rsidDel="00000000" w:rsidR="00000000" w:rsidRPr="00000000">
        <w:rPr>
          <w:rtl w:val="0"/>
        </w:rPr>
        <w:t xml:space="preserve">  This framework introduces a self-critique and refinement loop. The AI first generates an initial response and then critiques its own output, identifying flaws, logical fallacies, or areas for improvement. Based on this internal analysis, it revises and enhances the response, creating a more accurate and robust final output.</w:t>
      </w:r>
    </w:p>
    <w:p w:rsidR="00000000" w:rsidDel="00000000" w:rsidP="00000000" w:rsidRDefault="00000000" w:rsidRPr="00000000" w14:paraId="0000000B">
      <w:pPr>
        <w:pStyle w:val="Heading5"/>
        <w:rPr/>
      </w:pPr>
      <w:bookmarkStart w:colFirst="0" w:colLast="0" w:name="_aiukctf0xdq5" w:id="4"/>
      <w:bookmarkEnd w:id="4"/>
      <w:r w:rsidDel="00000000" w:rsidR="00000000" w:rsidRPr="00000000">
        <w:rPr>
          <w:rtl w:val="0"/>
        </w:rPr>
        <w:t xml:space="preserve">2.2 Interaction Frameworks: Engaging with External Systems</w:t>
      </w:r>
    </w:p>
    <w:p w:rsidR="00000000" w:rsidDel="00000000" w:rsidP="00000000" w:rsidRDefault="00000000" w:rsidRPr="00000000" w14:paraId="0000000C">
      <w:pPr>
        <w:rPr/>
      </w:pPr>
      <w:r w:rsidDel="00000000" w:rsidR="00000000" w:rsidRPr="00000000">
        <w:rPr>
          <w:rtl w:val="0"/>
        </w:rPr>
        <w:t xml:space="preserve">Interaction frameworks grant the LLM the ability to connect with and leverage external data sources and tools, overcoming the limitations of its static training data.</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Retrieval-Augmented Generation (RAG):</w:t>
      </w:r>
      <w:r w:rsidDel="00000000" w:rsidR="00000000" w:rsidRPr="00000000">
        <w:rPr>
          <w:rtl w:val="0"/>
        </w:rPr>
        <w:t xml:space="preserve">  RAG enables an AI model to perform live searches and combine external, real-time data with its internal knowledge base. This process supplements the model's pre-existing training data, allowing it to provide answers that are domain-specific, up-to-date, or based on proprietary information not present in its training corpus.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ReAct (Reasoning and Acting):</w:t>
      </w:r>
      <w:r w:rsidDel="00000000" w:rsidR="00000000" w:rsidRPr="00000000">
        <w:rPr>
          <w:rtl w:val="0"/>
        </w:rPr>
        <w:t xml:space="preserve">  The ReAct framework allows an LLM to generate both reasoning traces and task-specific actions in an interleaved manner. This creates a powerful synergy:  </w:t>
      </w:r>
      <w:r w:rsidDel="00000000" w:rsidR="00000000" w:rsidRPr="00000000">
        <w:rPr>
          <w:b w:val="1"/>
          <w:bCs w:val="1"/>
          <w:rtl w:val="0"/>
        </w:rPr>
        <w:t xml:space="preserve">reasoning traces help the model induce, track, and update action plans as well as handle exceptions, while actions allow it to interface with and gather additional information from external tools to support reasoning.</w:t>
      </w:r>
      <w:r w:rsidDel="00000000" w:rsidR="00000000" w:rsidRPr="00000000">
        <w:rPr>
          <w:rtl w:val="0"/>
        </w:rPr>
        <w:t xml:space="preserve">  The model first reasons about the task, then performs an action, observes the result, and uses that observation to inform its next reasoning step.</w:t>
      </w:r>
    </w:p>
    <w:p w:rsidR="00000000" w:rsidDel="00000000" w:rsidP="00000000" w:rsidRDefault="00000000" w:rsidRPr="00000000" w14:paraId="0000000F">
      <w:pPr>
        <w:pStyle w:val="Heading5"/>
        <w:rPr/>
      </w:pPr>
      <w:bookmarkStart w:colFirst="0" w:colLast="0" w:name="_vekpjehonm3u" w:id="5"/>
      <w:bookmarkEnd w:id="5"/>
      <w:r w:rsidDel="00000000" w:rsidR="00000000" w:rsidRPr="00000000">
        <w:rPr>
          <w:rtl w:val="0"/>
        </w:rPr>
        <w:t xml:space="preserve">2.3 Optimization &amp; Composition Frameworks: Enhancing Prompt Effectiveness</w:t>
      </w:r>
    </w:p>
    <w:p w:rsidR="00000000" w:rsidDel="00000000" w:rsidP="00000000" w:rsidRDefault="00000000" w:rsidRPr="00000000" w14:paraId="00000010">
      <w:pPr>
        <w:rPr/>
      </w:pPr>
      <w:r w:rsidDel="00000000" w:rsidR="00000000" w:rsidRPr="00000000">
        <w:rPr>
          <w:rtl w:val="0"/>
        </w:rPr>
        <w:t xml:space="preserve">These techniques focus on refining the prompt itself to elicit higher-quality responses from the model.</w:t>
      </w:r>
    </w:p>
    <w:p w:rsidR="00000000" w:rsidDel="00000000" w:rsidP="00000000" w:rsidRDefault="00000000" w:rsidRPr="00000000" w14:paraId="00000011">
      <w:pPr>
        <w:numPr>
          <w:ilvl w:val="0"/>
          <w:numId w:val="9"/>
        </w:numPr>
        <w:ind w:left="720" w:hanging="360"/>
        <w:rPr>
          <w:u w:val="none"/>
        </w:rPr>
      </w:pPr>
      <w:r w:rsidDel="00000000" w:rsidR="00000000" w:rsidRPr="00000000">
        <w:rPr>
          <w:b w:val="1"/>
          <w:bCs w:val="1"/>
          <w:rtl w:val="0"/>
        </w:rPr>
        <w:t xml:space="preserve">Meta Prompting:</w:t>
      </w:r>
      <w:r w:rsidDel="00000000" w:rsidR="00000000" w:rsidRPr="00000000">
        <w:rPr>
          <w:rtl w:val="0"/>
        </w:rPr>
        <w:t xml:space="preserve">  This is a technique where the AI is first instructed to rewrite or refine the user's original prompt before generating the final answer. The model analyzes the initial request for ambiguity or missing context and improves it to be more precise, ultimately leading to a more relevant and accurate response.</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Prompt Chaining:</w:t>
      </w:r>
      <w:r w:rsidDel="00000000" w:rsidR="00000000" w:rsidRPr="00000000">
        <w:rPr>
          <w:rtl w:val="0"/>
        </w:rPr>
        <w:t xml:space="preserve">  This framework links multiple prompts together in a sequence, where the output from one prompt becomes the structured input for the next. This creates a workflow that simulates layered thinking, allowing for the decomposition of highly complex tasks into a series of simpler, interconnected steps.</w:t>
      </w:r>
    </w:p>
    <w:p w:rsidR="00000000" w:rsidDel="00000000" w:rsidP="00000000" w:rsidRDefault="00000000" w:rsidRPr="00000000" w14:paraId="00000013">
      <w:pPr>
        <w:numPr>
          <w:ilvl w:val="0"/>
          <w:numId w:val="9"/>
        </w:numPr>
        <w:ind w:left="720" w:hanging="360"/>
        <w:rPr>
          <w:u w:val="none"/>
        </w:rPr>
      </w:pPr>
      <w:r w:rsidDel="00000000" w:rsidR="00000000" w:rsidRPr="00000000">
        <w:rPr>
          <w:b w:val="1"/>
          <w:bCs w:val="1"/>
          <w:rtl w:val="0"/>
        </w:rPr>
        <w:t xml:space="preserve">Generate Knowledge:</w:t>
      </w:r>
      <w:r w:rsidDel="00000000" w:rsidR="00000000" w:rsidRPr="00000000">
        <w:rPr>
          <w:rtl w:val="0"/>
        </w:rPr>
        <w:t xml:space="preserve">  This is a method where the model is first prompted to generate useful knowledge or context related to a given task or question. This generated knowledge is then incorporated into the final prompt alongside the original query. This preparatory step helps ground the model, providing it with relevant context to improve the accuracy and depth of its final answer.</w:t>
      </w:r>
    </w:p>
    <w:p w:rsidR="00000000" w:rsidDel="00000000" w:rsidP="00000000" w:rsidRDefault="00000000" w:rsidRPr="00000000" w14:paraId="00000014">
      <w:pPr>
        <w:pStyle w:val="Heading5"/>
        <w:rPr/>
      </w:pPr>
      <w:bookmarkStart w:colFirst="0" w:colLast="0" w:name="_bfkw4c3q7n89" w:id="6"/>
      <w:bookmarkEnd w:id="6"/>
      <w:r w:rsidDel="00000000" w:rsidR="00000000" w:rsidRPr="00000000">
        <w:rPr>
          <w:rtl w:val="0"/>
        </w:rPr>
        <w:t xml:space="preserve">2.4 Decoding Frameworks: Enforcing Output Structure</w:t>
      </w:r>
    </w:p>
    <w:p w:rsidR="00000000" w:rsidDel="00000000" w:rsidP="00000000" w:rsidRDefault="00000000" w:rsidRPr="00000000" w14:paraId="00000015">
      <w:pPr>
        <w:rPr/>
      </w:pPr>
      <w:r w:rsidDel="00000000" w:rsidR="00000000" w:rsidRPr="00000000">
        <w:rPr>
          <w:rtl w:val="0"/>
        </w:rPr>
        <w:t xml:space="preserve">Decoding frameworks are essential for production systems that rely on predictable, machine-readable outputs.</w:t>
      </w:r>
    </w:p>
    <w:p w:rsidR="00000000" w:rsidDel="00000000" w:rsidP="00000000" w:rsidRDefault="00000000" w:rsidRPr="00000000" w14:paraId="00000016">
      <w:pPr>
        <w:numPr>
          <w:ilvl w:val="0"/>
          <w:numId w:val="12"/>
        </w:numPr>
        <w:ind w:left="720" w:hanging="360"/>
        <w:rPr>
          <w:u w:val="none"/>
        </w:rPr>
      </w:pPr>
      <w:r w:rsidDel="00000000" w:rsidR="00000000" w:rsidRPr="00000000">
        <w:rPr>
          <w:b w:val="1"/>
          <w:bCs w:val="1"/>
          <w:rtl w:val="0"/>
        </w:rPr>
        <w:t xml:space="preserve">Guided Decoding:</w:t>
      </w:r>
      <w:r w:rsidDel="00000000" w:rsidR="00000000" w:rsidRPr="00000000">
        <w:rPr>
          <w:rtl w:val="0"/>
        </w:rPr>
        <w:t xml:space="preserve">  This method restricts an LLM's output to a predefined, structured format, such as a specific JSON schema or a regular expression. This is critical for ensuring API compatibility and enabling automated workflows that depend on consistent, valid output structures. Techniques like  </w:t>
      </w:r>
      <w:r w:rsidDel="00000000" w:rsidR="00000000" w:rsidRPr="00000000">
        <w:rPr>
          <w:b w:val="1"/>
          <w:bCs w:val="1"/>
          <w:rtl w:val="0"/>
        </w:rPr>
        <w:t xml:space="preserve">Outlines</w:t>
      </w:r>
      <w:r w:rsidDel="00000000" w:rsidR="00000000" w:rsidRPr="00000000">
        <w:rPr>
          <w:rtl w:val="0"/>
        </w:rPr>
        <w:t xml:space="preserve"> , which use finite-state machines, provide an architectural guarantee that the generated text is syntactically valid  </w:t>
      </w:r>
      <w:r w:rsidDel="00000000" w:rsidR="00000000" w:rsidRPr="00000000">
        <w:rPr>
          <w:b w:val="1"/>
          <w:bCs w:val="1"/>
          <w:rtl w:val="0"/>
        </w:rPr>
        <w:t xml:space="preserve">from the first token to the last, eliminating the need for post-processing and validation.</w:t>
      </w:r>
      <w:r w:rsidDel="00000000" w:rsidR="00000000" w:rsidRPr="00000000">
        <w:rPr>
          <w:rtl w:val="0"/>
        </w:rPr>
        <w:t xml:space="preserve">This taxonomy provides a clear map of the tools available. The next section offers a systematic process for selecting the right tool for the job.</w:t>
      </w:r>
    </w:p>
    <w:p w:rsidR="00000000" w:rsidDel="00000000" w:rsidP="00000000" w:rsidRDefault="00000000" w:rsidRPr="00000000" w14:paraId="00000017">
      <w:pPr>
        <w:pStyle w:val="Heading4"/>
        <w:rPr/>
      </w:pPr>
      <w:bookmarkStart w:colFirst="0" w:colLast="0" w:name="_y2rejwxhsmfu" w:id="7"/>
      <w:bookmarkEnd w:id="7"/>
      <w:r w:rsidDel="00000000" w:rsidR="00000000" w:rsidRPr="00000000">
        <w:rPr>
          <w:rtl w:val="0"/>
        </w:rPr>
        <w:t xml:space="preserve">3.0 Framework Selection Decision Tree</w:t>
      </w:r>
    </w:p>
    <w:p w:rsidR="00000000" w:rsidDel="00000000" w:rsidP="00000000" w:rsidRDefault="00000000" w:rsidRPr="00000000" w14:paraId="00000018">
      <w:pPr>
        <w:rPr/>
      </w:pPr>
      <w:r w:rsidDel="00000000" w:rsidR="00000000" w:rsidRPr="00000000">
        <w:rPr>
          <w:rtl w:val="0"/>
        </w:rPr>
        <w:t xml:space="preserve">Perfecting a single prompt engineering framework is less critical than selecting the right one for the task at hand. An overly complex framework can introduce unnecessary latency and cost for a simple task, while a basic one will fail on complex reasoning problems. This section provides a decision tree, presented as a sequence of guiding questions, to ensure engineers select the optimal framework based on specific task requirements.</w:t>
      </w:r>
    </w:p>
    <w:p w:rsidR="00000000" w:rsidDel="00000000" w:rsidP="00000000" w:rsidRDefault="00000000" w:rsidRPr="00000000" w14:paraId="00000019">
      <w:pPr>
        <w:numPr>
          <w:ilvl w:val="0"/>
          <w:numId w:val="13"/>
        </w:numPr>
        <w:ind w:left="720" w:hanging="360"/>
        <w:rPr>
          <w:b w:val="1"/>
          <w:bCs w:val="1"/>
          <w:u w:val="none"/>
        </w:rPr>
      </w:pPr>
      <w:r w:rsidDel="00000000" w:rsidR="00000000" w:rsidRPr="00000000">
        <w:rPr>
          <w:b w:val="1"/>
          <w:bCs w:val="1"/>
          <w:rtl w:val="0"/>
        </w:rPr>
        <w:t xml:space="preserve">Does the task require a specific, machine-readable output format (e.g., JSON, YAML)?</w:t>
      </w:r>
    </w:p>
    <w:p w:rsidR="00000000" w:rsidDel="00000000" w:rsidP="00000000" w:rsidRDefault="00000000" w:rsidRPr="00000000" w14:paraId="0000001A">
      <w:pPr>
        <w:numPr>
          <w:ilvl w:val="0"/>
          <w:numId w:val="13"/>
        </w:numPr>
        <w:ind w:left="720" w:hanging="360"/>
        <w:rPr>
          <w:u w:val="none"/>
        </w:rPr>
      </w:pPr>
      <w:r w:rsidDel="00000000" w:rsidR="00000000" w:rsidRPr="00000000">
        <w:rPr>
          <w:b w:val="1"/>
          <w:bCs w:val="1"/>
          <w:rtl w:val="0"/>
        </w:rPr>
        <w:t xml:space="preserve">Analysis:</w:t>
      </w:r>
      <w:r w:rsidDel="00000000" w:rsidR="00000000" w:rsidRPr="00000000">
        <w:rPr>
          <w:rtl w:val="0"/>
        </w:rPr>
        <w:t xml:space="preserve">  If the output will be consumed by another system, such as an API or a downstream application, a strict structural contract is non-negotiable.</w:t>
      </w:r>
    </w:p>
    <w:p w:rsidR="00000000" w:rsidDel="00000000" w:rsidP="00000000" w:rsidRDefault="00000000" w:rsidRPr="00000000" w14:paraId="0000001B">
      <w:pPr>
        <w:numPr>
          <w:ilvl w:val="0"/>
          <w:numId w:val="13"/>
        </w:numPr>
        <w:ind w:left="720" w:hanging="360"/>
        <w:rPr>
          <w:u w:val="none"/>
        </w:rPr>
      </w:pPr>
      <w:r w:rsidDel="00000000" w:rsidR="00000000" w:rsidRPr="00000000">
        <w:rPr>
          <w:b w:val="1"/>
          <w:bCs w:val="1"/>
          <w:rtl w:val="0"/>
        </w:rPr>
        <w:t xml:space="preserve">Recommendation:</w:t>
      </w:r>
      <w:r w:rsidDel="00000000" w:rsidR="00000000" w:rsidRPr="00000000">
        <w:rPr>
          <w:rtl w:val="0"/>
        </w:rPr>
        <w:t xml:space="preserve">  If yes,  </w:t>
      </w:r>
      <w:r w:rsidDel="00000000" w:rsidR="00000000" w:rsidRPr="00000000">
        <w:rPr>
          <w:b w:val="1"/>
          <w:bCs w:val="1"/>
          <w:rtl w:val="0"/>
        </w:rPr>
        <w:t xml:space="preserve">Guided Decoding</w:t>
      </w:r>
      <w:r w:rsidDel="00000000" w:rsidR="00000000" w:rsidRPr="00000000">
        <w:rPr>
          <w:rtl w:val="0"/>
        </w:rPr>
        <w:t xml:space="preserve">  is the mandatory choice. It enforces schema contracts, guarantees structural validity, and ensures reliable API compatibility, eliminating parsing errors.</w:t>
      </w:r>
    </w:p>
    <w:p w:rsidR="00000000" w:rsidDel="00000000" w:rsidP="00000000" w:rsidRDefault="00000000" w:rsidRPr="00000000" w14:paraId="0000001C">
      <w:pPr>
        <w:numPr>
          <w:ilvl w:val="0"/>
          <w:numId w:val="13"/>
        </w:numPr>
        <w:ind w:left="720" w:hanging="360"/>
        <w:rPr>
          <w:b w:val="1"/>
          <w:bCs w:val="1"/>
        </w:rPr>
      </w:pPr>
      <w:r w:rsidDel="00000000" w:rsidR="00000000" w:rsidRPr="00000000">
        <w:rPr>
          <w:b w:val="1"/>
          <w:bCs w:val="1"/>
          <w:rtl w:val="0"/>
        </w:rPr>
        <w:t xml:space="preserve">Does the task require multi-step reasoning to solve?</w:t>
      </w:r>
    </w:p>
    <w:p w:rsidR="00000000" w:rsidDel="00000000" w:rsidP="00000000" w:rsidRDefault="00000000" w:rsidRPr="00000000" w14:paraId="0000001D">
      <w:pPr>
        <w:numPr>
          <w:ilvl w:val="0"/>
          <w:numId w:val="13"/>
        </w:numPr>
        <w:ind w:left="720" w:hanging="360"/>
        <w:rPr>
          <w:u w:val="none"/>
        </w:rPr>
      </w:pPr>
      <w:r w:rsidDel="00000000" w:rsidR="00000000" w:rsidRPr="00000000">
        <w:rPr>
          <w:b w:val="1"/>
          <w:bCs w:val="1"/>
          <w:rtl w:val="0"/>
        </w:rPr>
        <w:t xml:space="preserve">Analysis:</w:t>
      </w:r>
      <w:r w:rsidDel="00000000" w:rsidR="00000000" w:rsidRPr="00000000">
        <w:rPr>
          <w:rtl w:val="0"/>
        </w:rPr>
        <w:t xml:space="preserve">  This question separates simple lookups from problems that require logical decomposition.</w:t>
      </w:r>
    </w:p>
    <w:p w:rsidR="00000000" w:rsidDel="00000000" w:rsidP="00000000" w:rsidRDefault="00000000" w:rsidRPr="00000000" w14:paraId="0000001E">
      <w:pPr>
        <w:numPr>
          <w:ilvl w:val="0"/>
          <w:numId w:val="13"/>
        </w:numPr>
        <w:ind w:left="720" w:hanging="360"/>
        <w:rPr>
          <w:u w:val="none"/>
        </w:rPr>
      </w:pPr>
      <w:r w:rsidDel="00000000" w:rsidR="00000000" w:rsidRPr="00000000">
        <w:rPr>
          <w:b w:val="1"/>
          <w:bCs w:val="1"/>
          <w:rtl w:val="0"/>
        </w:rPr>
        <w:t xml:space="preserve">Recommendation:</w:t>
      </w:r>
      <w:r w:rsidDel="00000000" w:rsidR="00000000" w:rsidRPr="00000000">
        <w:rPr>
          <w:rtl w:val="0"/>
        </w:rPr>
        <w:t xml:space="preserve">  If no, a simple prompt with clear context may suffice. If yes, proceed to the next question.</w:t>
      </w:r>
    </w:p>
    <w:p w:rsidR="00000000" w:rsidDel="00000000" w:rsidP="00000000" w:rsidRDefault="00000000" w:rsidRPr="00000000" w14:paraId="0000001F">
      <w:pPr>
        <w:numPr>
          <w:ilvl w:val="0"/>
          <w:numId w:val="13"/>
        </w:numPr>
        <w:ind w:left="720" w:hanging="360"/>
        <w:rPr>
          <w:b w:val="1"/>
          <w:bCs w:val="1"/>
        </w:rPr>
      </w:pPr>
      <w:r w:rsidDel="00000000" w:rsidR="00000000" w:rsidRPr="00000000">
        <w:rPr>
          <w:b w:val="1"/>
          <w:bCs w:val="1"/>
          <w:rtl w:val="0"/>
        </w:rPr>
        <w:t xml:space="preserve">Is the reasoning process linear, or does it require exploring multiple alternatives and trade-offs?</w:t>
      </w:r>
    </w:p>
    <w:p w:rsidR="00000000" w:rsidDel="00000000" w:rsidP="00000000" w:rsidRDefault="00000000" w:rsidRPr="00000000" w14:paraId="00000020">
      <w:pPr>
        <w:numPr>
          <w:ilvl w:val="0"/>
          <w:numId w:val="13"/>
        </w:numPr>
        <w:ind w:left="720" w:hanging="360"/>
        <w:rPr>
          <w:u w:val="none"/>
        </w:rPr>
      </w:pPr>
      <w:r w:rsidDel="00000000" w:rsidR="00000000" w:rsidRPr="00000000">
        <w:rPr>
          <w:b w:val="1"/>
          <w:bCs w:val="1"/>
          <w:rtl w:val="0"/>
        </w:rPr>
        <w:t xml:space="preserve">Analysis:</w:t>
      </w:r>
      <w:r w:rsidDel="00000000" w:rsidR="00000000" w:rsidRPr="00000000">
        <w:rPr>
          <w:rtl w:val="0"/>
        </w:rPr>
        <w:t xml:space="preserve">  Some problems have a single, verifiable path to a solution, while others involve strategic planning with multiple possible approaches.</w:t>
      </w:r>
    </w:p>
    <w:p w:rsidR="00000000" w:rsidDel="00000000" w:rsidP="00000000" w:rsidRDefault="00000000" w:rsidRPr="00000000" w14:paraId="00000021">
      <w:pPr>
        <w:numPr>
          <w:ilvl w:val="0"/>
          <w:numId w:val="13"/>
        </w:numPr>
        <w:ind w:left="720" w:hanging="360"/>
        <w:rPr>
          <w:b w:val="1"/>
          <w:bCs w:val="1"/>
        </w:rPr>
      </w:pPr>
      <w:r w:rsidDel="00000000" w:rsidR="00000000" w:rsidRPr="00000000">
        <w:rPr>
          <w:b w:val="1"/>
          <w:bCs w:val="1"/>
          <w:rtl w:val="0"/>
        </w:rPr>
        <w:t xml:space="preserve">Recommendation:</w:t>
      </w:r>
    </w:p>
    <w:p w:rsidR="00000000" w:rsidDel="00000000" w:rsidP="00000000" w:rsidRDefault="00000000" w:rsidRPr="00000000" w14:paraId="00000022">
      <w:pPr>
        <w:numPr>
          <w:ilvl w:val="0"/>
          <w:numId w:val="13"/>
        </w:numPr>
        <w:ind w:left="720" w:hanging="360"/>
        <w:rPr>
          <w:u w:val="none"/>
        </w:rPr>
      </w:pPr>
      <w:r w:rsidDel="00000000" w:rsidR="00000000" w:rsidRPr="00000000">
        <w:rPr>
          <w:rtl w:val="0"/>
        </w:rPr>
        <w:t xml:space="preserve">For linear, step-by-step processes (e.g., solving a math word problem),  </w:t>
      </w:r>
      <w:r w:rsidDel="00000000" w:rsidR="00000000" w:rsidRPr="00000000">
        <w:rPr>
          <w:b w:val="1"/>
          <w:bCs w:val="1"/>
          <w:rtl w:val="0"/>
        </w:rPr>
        <w:t xml:space="preserve">Chain-of-Thought (CoT)</w:t>
      </w:r>
      <w:r w:rsidDel="00000000" w:rsidR="00000000" w:rsidRPr="00000000">
        <w:rPr>
          <w:rtl w:val="0"/>
        </w:rPr>
        <w:t xml:space="preserve">  must be used.</w:t>
      </w:r>
    </w:p>
    <w:p w:rsidR="00000000" w:rsidDel="00000000" w:rsidP="00000000" w:rsidRDefault="00000000" w:rsidRPr="00000000" w14:paraId="00000023">
      <w:pPr>
        <w:numPr>
          <w:ilvl w:val="0"/>
          <w:numId w:val="13"/>
        </w:numPr>
        <w:ind w:left="720" w:hanging="360"/>
        <w:rPr>
          <w:u w:val="none"/>
        </w:rPr>
      </w:pPr>
      <w:r w:rsidDel="00000000" w:rsidR="00000000" w:rsidRPr="00000000">
        <w:rPr>
          <w:rtl w:val="0"/>
        </w:rPr>
        <w:t xml:space="preserve">For tasks requiring the exploration of alternatives (e.g., strategic business planning, product evaluation),  </w:t>
      </w:r>
      <w:r w:rsidDel="00000000" w:rsidR="00000000" w:rsidRPr="00000000">
        <w:rPr>
          <w:b w:val="1"/>
          <w:bCs w:val="1"/>
          <w:rtl w:val="0"/>
        </w:rPr>
        <w:t xml:space="preserve">Tree-of-Thought (ToT)</w:t>
      </w:r>
      <w:r w:rsidDel="00000000" w:rsidR="00000000" w:rsidRPr="00000000">
        <w:rPr>
          <w:rtl w:val="0"/>
        </w:rPr>
        <w:t xml:space="preserve">  is required.</w:t>
      </w:r>
    </w:p>
    <w:p w:rsidR="00000000" w:rsidDel="00000000" w:rsidP="00000000" w:rsidRDefault="00000000" w:rsidRPr="00000000" w14:paraId="00000024">
      <w:pPr>
        <w:numPr>
          <w:ilvl w:val="0"/>
          <w:numId w:val="13"/>
        </w:numPr>
        <w:ind w:left="720" w:hanging="360"/>
        <w:rPr>
          <w:b w:val="1"/>
          <w:bCs w:val="1"/>
        </w:rPr>
      </w:pPr>
      <w:r w:rsidDel="00000000" w:rsidR="00000000" w:rsidRPr="00000000">
        <w:rPr>
          <w:b w:val="1"/>
          <w:bCs w:val="1"/>
          <w:rtl w:val="0"/>
        </w:rPr>
        <w:t xml:space="preserve">Does the task require external information or interaction with other systems?</w:t>
      </w:r>
    </w:p>
    <w:p w:rsidR="00000000" w:rsidDel="00000000" w:rsidP="00000000" w:rsidRDefault="00000000" w:rsidRPr="00000000" w14:paraId="00000025">
      <w:pPr>
        <w:numPr>
          <w:ilvl w:val="0"/>
          <w:numId w:val="13"/>
        </w:numPr>
        <w:ind w:left="720" w:hanging="360"/>
        <w:rPr>
          <w:u w:val="none"/>
        </w:rPr>
      </w:pPr>
      <w:r w:rsidDel="00000000" w:rsidR="00000000" w:rsidRPr="00000000">
        <w:rPr>
          <w:b w:val="1"/>
          <w:bCs w:val="1"/>
          <w:rtl w:val="0"/>
        </w:rPr>
        <w:t xml:space="preserve">Analysis:</w:t>
      </w:r>
      <w:r w:rsidDel="00000000" w:rsidR="00000000" w:rsidRPr="00000000">
        <w:rPr>
          <w:rtl w:val="0"/>
        </w:rPr>
        <w:t xml:space="preserve">  This determines if the model needs capabilities beyond its internal, static knowledge.</w:t>
      </w:r>
    </w:p>
    <w:p w:rsidR="00000000" w:rsidDel="00000000" w:rsidP="00000000" w:rsidRDefault="00000000" w:rsidRPr="00000000" w14:paraId="00000026">
      <w:pPr>
        <w:numPr>
          <w:ilvl w:val="0"/>
          <w:numId w:val="13"/>
        </w:numPr>
        <w:ind w:left="720" w:hanging="360"/>
        <w:rPr>
          <w:u w:val="none"/>
        </w:rPr>
      </w:pPr>
      <w:r w:rsidDel="00000000" w:rsidR="00000000" w:rsidRPr="00000000">
        <w:rPr>
          <w:b w:val="1"/>
          <w:bCs w:val="1"/>
          <w:rtl w:val="0"/>
        </w:rPr>
        <w:t xml:space="preserve">Recommendation:</w:t>
      </w:r>
      <w:r w:rsidDel="00000000" w:rsidR="00000000" w:rsidRPr="00000000">
        <w:rPr>
          <w:rtl w:val="0"/>
        </w:rPr>
        <w:t xml:space="preserve">  If yes, proceed to the next question.</w:t>
      </w:r>
    </w:p>
    <w:p w:rsidR="00000000" w:rsidDel="00000000" w:rsidP="00000000" w:rsidRDefault="00000000" w:rsidRPr="00000000" w14:paraId="00000027">
      <w:pPr>
        <w:numPr>
          <w:ilvl w:val="0"/>
          <w:numId w:val="13"/>
        </w:numPr>
        <w:ind w:left="720" w:hanging="360"/>
        <w:rPr>
          <w:b w:val="1"/>
          <w:bCs w:val="1"/>
        </w:rPr>
      </w:pPr>
      <w:r w:rsidDel="00000000" w:rsidR="00000000" w:rsidRPr="00000000">
        <w:rPr>
          <w:b w:val="1"/>
          <w:bCs w:val="1"/>
          <w:rtl w:val="0"/>
        </w:rPr>
        <w:t xml:space="preserve">Is the external interaction for retrieving information to answer a question, or for performing actions/tool calls?</w:t>
      </w:r>
    </w:p>
    <w:p w:rsidR="00000000" w:rsidDel="00000000" w:rsidP="00000000" w:rsidRDefault="00000000" w:rsidRPr="00000000" w14:paraId="00000028">
      <w:pPr>
        <w:numPr>
          <w:ilvl w:val="0"/>
          <w:numId w:val="13"/>
        </w:numPr>
        <w:ind w:left="720" w:hanging="360"/>
        <w:rPr>
          <w:u w:val="none"/>
        </w:rPr>
      </w:pPr>
      <w:r w:rsidDel="00000000" w:rsidR="00000000" w:rsidRPr="00000000">
        <w:rPr>
          <w:b w:val="1"/>
          <w:bCs w:val="1"/>
          <w:rtl w:val="0"/>
        </w:rPr>
        <w:t xml:space="preserve">Analysis:</w:t>
      </w:r>
      <w:r w:rsidDel="00000000" w:rsidR="00000000" w:rsidRPr="00000000">
        <w:rPr>
          <w:rtl w:val="0"/>
        </w:rPr>
        <w:t xml:space="preserve">  This distinguishes between passive information gathering and active system manipulation.</w:t>
      </w:r>
    </w:p>
    <w:p w:rsidR="00000000" w:rsidDel="00000000" w:rsidP="00000000" w:rsidRDefault="00000000" w:rsidRPr="00000000" w14:paraId="00000029">
      <w:pPr>
        <w:numPr>
          <w:ilvl w:val="0"/>
          <w:numId w:val="13"/>
        </w:numPr>
        <w:ind w:left="720" w:hanging="360"/>
        <w:rPr>
          <w:b w:val="1"/>
          <w:bCs w:val="1"/>
        </w:rPr>
      </w:pPr>
      <w:r w:rsidDel="00000000" w:rsidR="00000000" w:rsidRPr="00000000">
        <w:rPr>
          <w:b w:val="1"/>
          <w:bCs w:val="1"/>
          <w:rtl w:val="0"/>
        </w:rPr>
        <w:t xml:space="preserve">Recommendation:</w:t>
      </w:r>
    </w:p>
    <w:p w:rsidR="00000000" w:rsidDel="00000000" w:rsidP="00000000" w:rsidRDefault="00000000" w:rsidRPr="00000000" w14:paraId="0000002A">
      <w:pPr>
        <w:numPr>
          <w:ilvl w:val="0"/>
          <w:numId w:val="13"/>
        </w:numPr>
        <w:ind w:left="720" w:hanging="360"/>
        <w:rPr>
          <w:u w:val="none"/>
        </w:rPr>
      </w:pPr>
      <w:r w:rsidDel="00000000" w:rsidR="00000000" w:rsidRPr="00000000">
        <w:rPr>
          <w:rtl w:val="0"/>
        </w:rPr>
        <w:t xml:space="preserve">For information retrieval to supplement the model's knowledge (e.g., asking about recent events),  </w:t>
      </w:r>
      <w:r w:rsidDel="00000000" w:rsidR="00000000" w:rsidRPr="00000000">
        <w:rPr>
          <w:b w:val="1"/>
          <w:bCs w:val="1"/>
          <w:rtl w:val="0"/>
        </w:rPr>
        <w:t xml:space="preserve">Retrieval-Augmented Generation (RAG)</w:t>
      </w:r>
      <w:r w:rsidDel="00000000" w:rsidR="00000000" w:rsidRPr="00000000">
        <w:rPr>
          <w:rtl w:val="0"/>
        </w:rPr>
        <w:t xml:space="preserve">  must be used.</w:t>
      </w:r>
    </w:p>
    <w:p w:rsidR="00000000" w:rsidDel="00000000" w:rsidP="00000000" w:rsidRDefault="00000000" w:rsidRPr="00000000" w14:paraId="0000002B">
      <w:pPr>
        <w:numPr>
          <w:ilvl w:val="0"/>
          <w:numId w:val="13"/>
        </w:numPr>
        <w:ind w:left="720" w:hanging="360"/>
        <w:rPr>
          <w:u w:val="none"/>
        </w:rPr>
      </w:pPr>
      <w:r w:rsidDel="00000000" w:rsidR="00000000" w:rsidRPr="00000000">
        <w:rPr>
          <w:rtl w:val="0"/>
        </w:rPr>
        <w:t xml:space="preserve">For performing actions and interfacing with tools (e.g., creating a ticket in Jira, placing a payment hold),  </w:t>
      </w:r>
      <w:r w:rsidDel="00000000" w:rsidR="00000000" w:rsidRPr="00000000">
        <w:rPr>
          <w:b w:val="1"/>
          <w:bCs w:val="1"/>
          <w:rtl w:val="0"/>
        </w:rPr>
        <w:t xml:space="preserve">ReAct</w:t>
      </w:r>
      <w:r w:rsidDel="00000000" w:rsidR="00000000" w:rsidRPr="00000000">
        <w:rPr>
          <w:rtl w:val="0"/>
        </w:rPr>
        <w:t xml:space="preserve">  is the required framework.</w:t>
      </w:r>
    </w:p>
    <w:p w:rsidR="00000000" w:rsidDel="00000000" w:rsidP="00000000" w:rsidRDefault="00000000" w:rsidRPr="00000000" w14:paraId="0000002C">
      <w:pPr>
        <w:numPr>
          <w:ilvl w:val="0"/>
          <w:numId w:val="13"/>
        </w:numPr>
        <w:ind w:left="720" w:hanging="360"/>
        <w:rPr>
          <w:b w:val="1"/>
          <w:bCs w:val="1"/>
        </w:rPr>
      </w:pPr>
      <w:r w:rsidDel="00000000" w:rsidR="00000000" w:rsidRPr="00000000">
        <w:rPr>
          <w:b w:val="1"/>
          <w:bCs w:val="1"/>
          <w:rtl w:val="0"/>
        </w:rPr>
        <w:t xml:space="preserve">Is the task complex and could benefit from self-correction or a preparatory knowledge-generation step?</w:t>
      </w:r>
    </w:p>
    <w:p w:rsidR="00000000" w:rsidDel="00000000" w:rsidP="00000000" w:rsidRDefault="00000000" w:rsidRPr="00000000" w14:paraId="0000002D">
      <w:pPr>
        <w:numPr>
          <w:ilvl w:val="0"/>
          <w:numId w:val="13"/>
        </w:numPr>
        <w:ind w:left="720" w:hanging="360"/>
        <w:rPr>
          <w:u w:val="none"/>
        </w:rPr>
      </w:pPr>
      <w:r w:rsidDel="00000000" w:rsidR="00000000" w:rsidRPr="00000000">
        <w:rPr>
          <w:b w:val="1"/>
          <w:bCs w:val="1"/>
          <w:rtl w:val="0"/>
        </w:rPr>
        <w:t xml:space="preserve">Analysis:</w:t>
      </w:r>
      <w:r w:rsidDel="00000000" w:rsidR="00000000" w:rsidRPr="00000000">
        <w:rPr>
          <w:rtl w:val="0"/>
        </w:rPr>
        <w:t xml:space="preserve">  This addresses tasks where the initial output may be flawed or where generating preliminary context could significantly improve the final result.</w:t>
      </w:r>
    </w:p>
    <w:p w:rsidR="00000000" w:rsidDel="00000000" w:rsidP="00000000" w:rsidRDefault="00000000" w:rsidRPr="00000000" w14:paraId="0000002E">
      <w:pPr>
        <w:numPr>
          <w:ilvl w:val="0"/>
          <w:numId w:val="13"/>
        </w:numPr>
        <w:ind w:left="720" w:hanging="360"/>
        <w:rPr>
          <w:b w:val="1"/>
          <w:bCs w:val="1"/>
        </w:rPr>
      </w:pPr>
      <w:r w:rsidDel="00000000" w:rsidR="00000000" w:rsidRPr="00000000">
        <w:rPr>
          <w:b w:val="1"/>
          <w:bCs w:val="1"/>
          <w:rtl w:val="0"/>
        </w:rPr>
        <w:t xml:space="preserve">Recommendation:</w:t>
      </w:r>
    </w:p>
    <w:p w:rsidR="00000000" w:rsidDel="00000000" w:rsidP="00000000" w:rsidRDefault="00000000" w:rsidRPr="00000000" w14:paraId="0000002F">
      <w:pPr>
        <w:numPr>
          <w:ilvl w:val="0"/>
          <w:numId w:val="13"/>
        </w:numPr>
        <w:ind w:left="720" w:hanging="360"/>
        <w:rPr>
          <w:u w:val="none"/>
        </w:rPr>
      </w:pPr>
      <w:r w:rsidDel="00000000" w:rsidR="00000000" w:rsidRPr="00000000">
        <w:rPr>
          <w:rtl w:val="0"/>
        </w:rPr>
        <w:t xml:space="preserve">For tasks that benefit from iterative self-improvement and critique, use  </w:t>
      </w:r>
      <w:r w:rsidDel="00000000" w:rsidR="00000000" w:rsidRPr="00000000">
        <w:rPr>
          <w:b w:val="1"/>
          <w:bCs w:val="1"/>
          <w:rtl w:val="0"/>
        </w:rPr>
        <w:t xml:space="preserve">Reflexion</w:t>
      </w:r>
      <w:r w:rsidDel="00000000" w:rsidR="00000000" w:rsidRPr="00000000">
        <w:rPr>
          <w:rtl w:val="0"/>
        </w:rPr>
        <w:t xml:space="preserve"> .</w:t>
      </w:r>
    </w:p>
    <w:p w:rsidR="00000000" w:rsidDel="00000000" w:rsidP="00000000" w:rsidRDefault="00000000" w:rsidRPr="00000000" w14:paraId="00000030">
      <w:pPr>
        <w:numPr>
          <w:ilvl w:val="0"/>
          <w:numId w:val="13"/>
        </w:numPr>
        <w:ind w:left="720" w:hanging="360"/>
        <w:rPr>
          <w:u w:val="none"/>
        </w:rPr>
      </w:pPr>
      <w:r w:rsidDel="00000000" w:rsidR="00000000" w:rsidRPr="00000000">
        <w:rPr>
          <w:rtl w:val="0"/>
        </w:rPr>
        <w:t xml:space="preserve">To generate relevant context  </w:t>
      </w:r>
      <w:r w:rsidDel="00000000" w:rsidR="00000000" w:rsidRPr="00000000">
        <w:rPr>
          <w:i w:val="1"/>
          <w:iCs w:val="1"/>
          <w:rtl w:val="0"/>
        </w:rPr>
        <w:t xml:space="preserve">before</w:t>
      </w:r>
      <w:r w:rsidDel="00000000" w:rsidR="00000000" w:rsidRPr="00000000">
        <w:rPr>
          <w:rtl w:val="0"/>
        </w:rPr>
        <w:t xml:space="preserve">  executing the main task, use  </w:t>
      </w:r>
      <w:r w:rsidDel="00000000" w:rsidR="00000000" w:rsidRPr="00000000">
        <w:rPr>
          <w:b w:val="1"/>
          <w:bCs w:val="1"/>
          <w:rtl w:val="0"/>
        </w:rPr>
        <w:t xml:space="preserve">Generate Knowledge</w:t>
      </w:r>
      <w:r w:rsidDel="00000000" w:rsidR="00000000" w:rsidRPr="00000000">
        <w:rPr>
          <w:rtl w:val="0"/>
        </w:rPr>
        <w:t xml:space="preserve"> .This decision tree provides a clear path from task requirements to framework selection. Once a framework is chosen, it must be implemented within a controlled, operational process, which is detailed in the following runbook.</w:t>
      </w:r>
    </w:p>
    <w:p w:rsidR="00000000" w:rsidDel="00000000" w:rsidP="00000000" w:rsidRDefault="00000000" w:rsidRPr="00000000" w14:paraId="00000031">
      <w:pPr>
        <w:pStyle w:val="Heading4"/>
        <w:rPr/>
      </w:pPr>
      <w:bookmarkStart w:colFirst="0" w:colLast="0" w:name="_b9yxvrrvbbje" w:id="8"/>
      <w:bookmarkEnd w:id="8"/>
      <w:r w:rsidDel="00000000" w:rsidR="00000000" w:rsidRPr="00000000">
        <w:rPr>
          <w:rtl w:val="0"/>
        </w:rPr>
        <w:t xml:space="preserve">4.0 Operational Runbook for Prompt Deployment</w:t>
      </w:r>
    </w:p>
    <w:p w:rsidR="00000000" w:rsidDel="00000000" w:rsidP="00000000" w:rsidRDefault="00000000" w:rsidRPr="00000000" w14:paraId="00000032">
      <w:pPr>
        <w:rPr>
          <w:b w:val="1"/>
          <w:bCs w:val="1"/>
        </w:rPr>
      </w:pPr>
      <w:r w:rsidDel="00000000" w:rsidR="00000000" w:rsidRPr="00000000">
        <w:rPr>
          <w:rtl w:val="0"/>
        </w:rPr>
        <w:t xml:space="preserve">This runbook provides the standardized template for designing, auditing, and deploying prompts in production. Its purpose is to enforce clarity, reproducibility, and compliance for every prompt-driven workflow. This approach solves for critical production challenges like ordering, deduplication, backpressure, and exactly-once semantics  </w:t>
      </w:r>
      <w:r w:rsidDel="00000000" w:rsidR="00000000" w:rsidRPr="00000000">
        <w:rPr>
          <w:b w:val="1"/>
          <w:bCs w:val="1"/>
          <w:rtl w:val="0"/>
        </w:rPr>
        <w:t xml:space="preserve">at the contract and tool layer, not in fragile prompts.</w:t>
      </w:r>
    </w:p>
    <w:p w:rsidR="00000000" w:rsidDel="00000000" w:rsidP="00000000" w:rsidRDefault="00000000" w:rsidRPr="00000000" w14:paraId="00000033">
      <w:pPr>
        <w:pStyle w:val="Heading5"/>
        <w:rPr/>
      </w:pPr>
      <w:bookmarkStart w:colFirst="0" w:colLast="0" w:name="_7y1lin4skz7" w:id="9"/>
      <w:bookmarkEnd w:id="9"/>
      <w:r w:rsidDel="00000000" w:rsidR="00000000" w:rsidRPr="00000000">
        <w:rPr>
          <w:rtl w:val="0"/>
        </w:rPr>
        <w:t xml:space="preserve">4.1 Task Definition</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Task Name:</w:t>
      </w:r>
      <w:r w:rsidDel="00000000" w:rsidR="00000000" w:rsidRPr="00000000">
        <w:rPr>
          <w:rtl w:val="0"/>
        </w:rPr>
        <w:t xml:space="preserve">  A concise, descriptive name for the task.</w:t>
      </w:r>
    </w:p>
    <w:p w:rsidR="00000000" w:rsidDel="00000000" w:rsidP="00000000" w:rsidRDefault="00000000" w:rsidRPr="00000000" w14:paraId="00000035">
      <w:pPr>
        <w:numPr>
          <w:ilvl w:val="0"/>
          <w:numId w:val="7"/>
        </w:numPr>
        <w:ind w:left="720" w:hanging="360"/>
        <w:rPr>
          <w:u w:val="none"/>
        </w:rPr>
      </w:pPr>
      <w:r w:rsidDel="00000000" w:rsidR="00000000" w:rsidRPr="00000000">
        <w:rPr>
          <w:b w:val="1"/>
          <w:bCs w:val="1"/>
          <w:rtl w:val="0"/>
        </w:rPr>
        <w:t xml:space="preserve">Category:</w:t>
      </w:r>
      <w:r w:rsidDel="00000000" w:rsidR="00000000" w:rsidRPr="00000000">
        <w:rPr>
          <w:rtl w:val="0"/>
        </w:rPr>
        <w:t xml:space="preserve">  The primary function (e.g., Reasoning, Tool Use, Structured Output).</w:t>
      </w:r>
    </w:p>
    <w:p w:rsidR="00000000" w:rsidDel="00000000" w:rsidP="00000000" w:rsidRDefault="00000000" w:rsidRPr="00000000" w14:paraId="00000036">
      <w:pPr>
        <w:numPr>
          <w:ilvl w:val="0"/>
          <w:numId w:val="7"/>
        </w:numPr>
        <w:ind w:left="720" w:hanging="360"/>
        <w:rPr>
          <w:u w:val="none"/>
        </w:rPr>
      </w:pPr>
      <w:r w:rsidDel="00000000" w:rsidR="00000000" w:rsidRPr="00000000">
        <w:rPr>
          <w:b w:val="1"/>
          <w:bCs w:val="1"/>
          <w:rtl w:val="0"/>
        </w:rPr>
        <w:t xml:space="preserve">Owner:</w:t>
      </w:r>
      <w:r w:rsidDel="00000000" w:rsidR="00000000" w:rsidRPr="00000000">
        <w:rPr>
          <w:rtl w:val="0"/>
        </w:rPr>
        <w:t xml:space="preserve">  The engineer or team responsible for the prompt's lifecycle.</w:t>
      </w:r>
    </w:p>
    <w:p w:rsidR="00000000" w:rsidDel="00000000" w:rsidP="00000000" w:rsidRDefault="00000000" w:rsidRPr="00000000" w14:paraId="00000037">
      <w:pPr>
        <w:numPr>
          <w:ilvl w:val="0"/>
          <w:numId w:val="7"/>
        </w:numPr>
        <w:ind w:left="720" w:hanging="360"/>
        <w:rPr>
          <w:u w:val="none"/>
        </w:rPr>
      </w:pPr>
      <w:r w:rsidDel="00000000" w:rsidR="00000000" w:rsidRPr="00000000">
        <w:rPr>
          <w:b w:val="1"/>
          <w:bCs w:val="1"/>
          <w:rtl w:val="0"/>
        </w:rPr>
        <w:t xml:space="preserve">Objective:</w:t>
      </w:r>
      <w:r w:rsidDel="00000000" w:rsidR="00000000" w:rsidRPr="00000000">
        <w:rPr>
          <w:rtl w:val="0"/>
        </w:rPr>
        <w:t xml:space="preserve">  A clear statement of the prompt's purpose and measurable success criteria.</w:t>
      </w:r>
    </w:p>
    <w:p w:rsidR="00000000" w:rsidDel="00000000" w:rsidP="00000000" w:rsidRDefault="00000000" w:rsidRPr="00000000" w14:paraId="00000038">
      <w:pPr>
        <w:numPr>
          <w:ilvl w:val="0"/>
          <w:numId w:val="7"/>
        </w:numPr>
        <w:ind w:left="720" w:hanging="360"/>
        <w:rPr>
          <w:b w:val="1"/>
          <w:bCs w:val="1"/>
        </w:rPr>
      </w:pPr>
      <w:r w:rsidDel="00000000" w:rsidR="00000000" w:rsidRPr="00000000">
        <w:rPr>
          <w:b w:val="1"/>
          <w:bCs w:val="1"/>
          <w:rtl w:val="0"/>
        </w:rPr>
        <w:t xml:space="preserve">Constraints:</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Output format requirements: The required output structure (e.g., JSON schema, specific YAML format).</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Latency/cost thresholds: Maximum acceptable response time and cost per execution.</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Compliance or safety rules: Any data handling, PII, or content policies that must be enforced.</w:t>
      </w:r>
    </w:p>
    <w:p w:rsidR="00000000" w:rsidDel="00000000" w:rsidP="00000000" w:rsidRDefault="00000000" w:rsidRPr="00000000" w14:paraId="0000003C">
      <w:pPr>
        <w:pStyle w:val="Heading5"/>
        <w:rPr/>
      </w:pPr>
      <w:bookmarkStart w:colFirst="0" w:colLast="0" w:name="_px1eqi5wk1c3" w:id="10"/>
      <w:bookmarkEnd w:id="10"/>
      <w:r w:rsidDel="00000000" w:rsidR="00000000" w:rsidRPr="00000000">
        <w:rPr>
          <w:rtl w:val="0"/>
        </w:rPr>
        <w:t xml:space="preserve">4.2 Framework Choice</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Primary Framework:</w:t>
      </w:r>
      <w:r w:rsidDel="00000000" w:rsidR="00000000" w:rsidRPr="00000000">
        <w:rPr>
          <w:rtl w:val="0"/>
        </w:rPr>
        <w:t xml:space="preserve">  The main framework selected (e.g., ReAct, Guided Decoding).</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Rationale:</w:t>
      </w:r>
      <w:r w:rsidDel="00000000" w:rsidR="00000000" w:rsidRPr="00000000">
        <w:rPr>
          <w:rtl w:val="0"/>
        </w:rPr>
        <w:t xml:space="preserve">  A justification for why the chosen framework is optimal for the defined task. This must directly reference the logic from the Framework Selection Decision Tree.</w:t>
      </w:r>
    </w:p>
    <w:p w:rsidR="00000000" w:rsidDel="00000000" w:rsidP="00000000" w:rsidRDefault="00000000" w:rsidRPr="00000000" w14:paraId="0000003F">
      <w:pPr>
        <w:pStyle w:val="Heading5"/>
        <w:rPr/>
      </w:pPr>
      <w:bookmarkStart w:colFirst="0" w:colLast="0" w:name="_yuscwkunlwc6" w:id="11"/>
      <w:bookmarkEnd w:id="11"/>
      <w:r w:rsidDel="00000000" w:rsidR="00000000" w:rsidRPr="00000000">
        <w:rPr>
          <w:rtl w:val="0"/>
        </w:rPr>
        <w:t xml:space="preserve">4.3 Guardrails</w:t>
      </w:r>
    </w:p>
    <w:p w:rsidR="00000000" w:rsidDel="00000000" w:rsidP="00000000" w:rsidRDefault="00000000" w:rsidRPr="00000000" w14:paraId="00000040">
      <w:pPr>
        <w:rPr/>
      </w:pPr>
      <w:r w:rsidDel="00000000" w:rsidR="00000000" w:rsidRPr="00000000">
        <w:rPr>
          <w:rtl w:val="0"/>
        </w:rPr>
        <w:t xml:space="preserve">Guardrails are mandatory at three stages to ensure security and reliability from input to output.</w:t>
      </w:r>
    </w:p>
    <w:p w:rsidR="00000000" w:rsidDel="00000000" w:rsidP="00000000" w:rsidRDefault="00000000" w:rsidRPr="00000000" w14:paraId="00000041">
      <w:pPr>
        <w:numPr>
          <w:ilvl w:val="0"/>
          <w:numId w:val="8"/>
        </w:numPr>
        <w:ind w:left="720" w:hanging="360"/>
        <w:rPr>
          <w:u w:val="none"/>
        </w:rPr>
      </w:pPr>
      <w:r w:rsidDel="00000000" w:rsidR="00000000" w:rsidRPr="00000000">
        <w:rPr>
          <w:b w:val="1"/>
          <w:bCs w:val="1"/>
          <w:rtl w:val="0"/>
        </w:rPr>
        <w:t xml:space="preserve">Input Guardrails:</w:t>
      </w:r>
      <w:r w:rsidDel="00000000" w:rsidR="00000000" w:rsidRPr="00000000">
        <w:rPr>
          <w:rtl w:val="0"/>
        </w:rPr>
        <w:t xml:space="preserve">  These checks validate and sanitize user input before it reaches the model.</w:t>
      </w:r>
    </w:p>
    <w:p w:rsidR="00000000" w:rsidDel="00000000" w:rsidP="00000000" w:rsidRDefault="00000000" w:rsidRPr="00000000" w14:paraId="00000042">
      <w:pPr>
        <w:numPr>
          <w:ilvl w:val="0"/>
          <w:numId w:val="8"/>
        </w:numPr>
        <w:ind w:left="720" w:hanging="360"/>
        <w:rPr>
          <w:u w:val="none"/>
        </w:rPr>
      </w:pPr>
      <w:r w:rsidDel="00000000" w:rsidR="00000000" w:rsidRPr="00000000">
        <w:rPr>
          <w:b w:val="1"/>
          <w:bCs w:val="1"/>
          <w:rtl w:val="0"/>
        </w:rPr>
        <w:t xml:space="preserve">Prompt Injection Detection:</w:t>
      </w:r>
      <w:r w:rsidDel="00000000" w:rsidR="00000000" w:rsidRPr="00000000">
        <w:rPr>
          <w:rtl w:val="0"/>
        </w:rPr>
        <w:t xml:space="preserve">  Mandate checks to flag and neutralize known injection prefixes (e.g., "Ignore your previous instructions and...").</w:t>
      </w:r>
    </w:p>
    <w:p w:rsidR="00000000" w:rsidDel="00000000" w:rsidP="00000000" w:rsidRDefault="00000000" w:rsidRPr="00000000" w14:paraId="00000043">
      <w:pPr>
        <w:numPr>
          <w:ilvl w:val="0"/>
          <w:numId w:val="8"/>
        </w:numPr>
        <w:ind w:left="720" w:hanging="360"/>
        <w:rPr>
          <w:u w:val="none"/>
        </w:rPr>
      </w:pPr>
      <w:r w:rsidDel="00000000" w:rsidR="00000000" w:rsidRPr="00000000">
        <w:rPr>
          <w:b w:val="1"/>
          <w:bCs w:val="1"/>
          <w:rtl w:val="0"/>
        </w:rPr>
        <w:t xml:space="preserve">PII Containment:</w:t>
      </w:r>
      <w:r w:rsidDel="00000000" w:rsidR="00000000" w:rsidRPr="00000000">
        <w:rPr>
          <w:rtl w:val="0"/>
        </w:rPr>
        <w:t xml:space="preserve">   </w:t>
      </w:r>
      <w:r w:rsidDel="00000000" w:rsidR="00000000" w:rsidRPr="00000000">
        <w:rPr>
          <w:b w:val="1"/>
          <w:bCs w:val="1"/>
          <w:rtl w:val="0"/>
        </w:rPr>
        <w:t xml:space="preserve">PII must be tokenized at source; the agent never sees raw PII fields.</w:t>
      </w:r>
      <w:r w:rsidDel="00000000" w:rsidR="00000000" w:rsidRPr="00000000">
        <w:rPr>
          <w:rtl w:val="0"/>
        </w:rPr>
        <w:t xml:space="preserve">  This is a non-negotiable architectural control. Filters for hate speech and other prohibited content are also required.</w:t>
      </w:r>
    </w:p>
    <w:p w:rsidR="00000000" w:rsidDel="00000000" w:rsidP="00000000" w:rsidRDefault="00000000" w:rsidRPr="00000000" w14:paraId="00000044">
      <w:pPr>
        <w:numPr>
          <w:ilvl w:val="0"/>
          <w:numId w:val="8"/>
        </w:numPr>
        <w:ind w:left="720" w:hanging="360"/>
        <w:rPr>
          <w:u w:val="none"/>
        </w:rPr>
      </w:pPr>
      <w:r w:rsidDel="00000000" w:rsidR="00000000" w:rsidRPr="00000000">
        <w:rPr>
          <w:b w:val="1"/>
          <w:bCs w:val="1"/>
          <w:rtl w:val="0"/>
        </w:rPr>
        <w:t xml:space="preserve">Input Sanitization:</w:t>
      </w:r>
      <w:r w:rsidDel="00000000" w:rsidR="00000000" w:rsidRPr="00000000">
        <w:rPr>
          <w:rtl w:val="0"/>
        </w:rPr>
        <w:t xml:space="preserve">  Automatically strip potentially harmful or irrelevant elements like HTML tags and normalize character encoding (e.g., to UTF-8) to prevent exploits.</w:t>
      </w:r>
    </w:p>
    <w:p w:rsidR="00000000" w:rsidDel="00000000" w:rsidP="00000000" w:rsidRDefault="00000000" w:rsidRPr="00000000" w14:paraId="00000045">
      <w:pPr>
        <w:numPr>
          <w:ilvl w:val="0"/>
          <w:numId w:val="8"/>
        </w:numPr>
        <w:ind w:left="720" w:hanging="360"/>
        <w:rPr>
          <w:u w:val="none"/>
        </w:rPr>
      </w:pPr>
      <w:r w:rsidDel="00000000" w:rsidR="00000000" w:rsidRPr="00000000">
        <w:rPr>
          <w:b w:val="1"/>
          <w:bCs w:val="1"/>
          <w:rtl w:val="0"/>
        </w:rPr>
        <w:t xml:space="preserve">Prompt Construction Guardrails:</w:t>
      </w:r>
      <w:r w:rsidDel="00000000" w:rsidR="00000000" w:rsidRPr="00000000">
        <w:rPr>
          <w:rtl w:val="0"/>
        </w:rPr>
        <w:t xml:space="preserve">  These are applied when building the final system prompt.</w:t>
      </w:r>
    </w:p>
    <w:p w:rsidR="00000000" w:rsidDel="00000000" w:rsidP="00000000" w:rsidRDefault="00000000" w:rsidRPr="00000000" w14:paraId="00000046">
      <w:pPr>
        <w:numPr>
          <w:ilvl w:val="0"/>
          <w:numId w:val="8"/>
        </w:numPr>
        <w:ind w:left="720" w:hanging="360"/>
        <w:rPr>
          <w:u w:val="none"/>
        </w:rPr>
      </w:pPr>
      <w:r w:rsidDel="00000000" w:rsidR="00000000" w:rsidRPr="00000000">
        <w:rPr>
          <w:b w:val="1"/>
          <w:bCs w:val="1"/>
          <w:rtl w:val="0"/>
        </w:rPr>
        <w:t xml:space="preserve">Protective Prefix Prompts:</w:t>
      </w:r>
      <w:r w:rsidDel="00000000" w:rsidR="00000000" w:rsidRPr="00000000">
        <w:rPr>
          <w:rtl w:val="0"/>
        </w:rPr>
        <w:t xml:space="preserve">  Prepend instructions that reinforce the model's role, define its domain boundary, and explicitly describe how to handle common attack patterns.</w:t>
      </w:r>
    </w:p>
    <w:p w:rsidR="00000000" w:rsidDel="00000000" w:rsidP="00000000" w:rsidRDefault="00000000" w:rsidRPr="00000000" w14:paraId="00000047">
      <w:pPr>
        <w:numPr>
          <w:ilvl w:val="0"/>
          <w:numId w:val="8"/>
        </w:numPr>
        <w:ind w:left="720" w:hanging="360"/>
        <w:rPr>
          <w:u w:val="none"/>
        </w:rPr>
      </w:pPr>
      <w:r w:rsidDel="00000000" w:rsidR="00000000" w:rsidRPr="00000000">
        <w:rPr>
          <w:b w:val="1"/>
          <w:bCs w:val="1"/>
          <w:rtl w:val="0"/>
        </w:rPr>
        <w:t xml:space="preserve">Governance Metadata:</w:t>
      </w:r>
      <w:r w:rsidDel="00000000" w:rsidR="00000000" w:rsidRPr="00000000">
        <w:rPr>
          <w:rtl w:val="0"/>
        </w:rPr>
        <w:t xml:space="preserve">  Inject structured metadata defining the user's role and permissions. This data  </w:t>
      </w:r>
      <w:r w:rsidDel="00000000" w:rsidR="00000000" w:rsidRPr="00000000">
        <w:rPr>
          <w:b w:val="1"/>
          <w:bCs w:val="1"/>
          <w:rtl w:val="0"/>
        </w:rPr>
        <w:t xml:space="preserve">must be used</w:t>
      </w:r>
      <w:r w:rsidDel="00000000" w:rsidR="00000000" w:rsidRPr="00000000">
        <w:rPr>
          <w:rtl w:val="0"/>
        </w:rPr>
        <w:t xml:space="preserve">  to enforce governance controls such as  </w:t>
      </w:r>
      <w:r w:rsidDel="00000000" w:rsidR="00000000" w:rsidRPr="00000000">
        <w:rPr>
          <w:b w:val="1"/>
          <w:bCs w:val="1"/>
          <w:rtl w:val="0"/>
        </w:rPr>
        <w:t xml:space="preserve">Topic ACLs</w:t>
      </w:r>
      <w:r w:rsidDel="00000000" w:rsidR="00000000" w:rsidRPr="00000000">
        <w:rPr>
          <w:rtl w:val="0"/>
        </w:rPr>
        <w:t xml:space="preserve">  and  </w:t>
      </w:r>
      <w:r w:rsidDel="00000000" w:rsidR="00000000" w:rsidRPr="00000000">
        <w:rPr>
          <w:b w:val="1"/>
          <w:bCs w:val="1"/>
          <w:rtl w:val="0"/>
        </w:rPr>
        <w:t xml:space="preserve">sensitivity_ceiling</w:t>
      </w:r>
      <w:r w:rsidDel="00000000" w:rsidR="00000000" w:rsidRPr="00000000">
        <w:rPr>
          <w:rtl w:val="0"/>
        </w:rPr>
        <w:t xml:space="preserve">  checks as defined in the agent-event contract.</w:t>
      </w:r>
    </w:p>
    <w:p w:rsidR="00000000" w:rsidDel="00000000" w:rsidP="00000000" w:rsidRDefault="00000000" w:rsidRPr="00000000" w14:paraId="00000048">
      <w:pPr>
        <w:numPr>
          <w:ilvl w:val="0"/>
          <w:numId w:val="8"/>
        </w:numPr>
        <w:ind w:left="720" w:hanging="360"/>
        <w:rPr>
          <w:u w:val="none"/>
        </w:rPr>
      </w:pPr>
      <w:r w:rsidDel="00000000" w:rsidR="00000000" w:rsidRPr="00000000">
        <w:rPr>
          <w:b w:val="1"/>
          <w:bCs w:val="1"/>
          <w:rtl w:val="0"/>
        </w:rPr>
        <w:t xml:space="preserve">Output Guardrails:</w:t>
      </w:r>
      <w:r w:rsidDel="00000000" w:rsidR="00000000" w:rsidRPr="00000000">
        <w:rPr>
          <w:rtl w:val="0"/>
        </w:rPr>
        <w:t xml:space="preserve">  These checks validate the model's response before it is sent to the user or a downstream system.</w:t>
      </w:r>
    </w:p>
    <w:p w:rsidR="00000000" w:rsidDel="00000000" w:rsidP="00000000" w:rsidRDefault="00000000" w:rsidRPr="00000000" w14:paraId="00000049">
      <w:pPr>
        <w:numPr>
          <w:ilvl w:val="0"/>
          <w:numId w:val="8"/>
        </w:numPr>
        <w:ind w:left="720" w:hanging="360"/>
        <w:rPr>
          <w:u w:val="none"/>
        </w:rPr>
      </w:pPr>
      <w:r w:rsidDel="00000000" w:rsidR="00000000" w:rsidRPr="00000000">
        <w:rPr>
          <w:b w:val="1"/>
          <w:bCs w:val="1"/>
          <w:rtl w:val="0"/>
        </w:rPr>
        <w:t xml:space="preserve">Schema Contract Enforcement:</w:t>
      </w:r>
      <w:r w:rsidDel="00000000" w:rsidR="00000000" w:rsidRPr="00000000">
        <w:rPr>
          <w:rtl w:val="0"/>
        </w:rPr>
        <w:t xml:space="preserve">  Outputs must adhere to versioned schemas (e.g.,  </w:t>
      </w:r>
      <w:r w:rsidDel="00000000" w:rsidR="00000000" w:rsidRPr="00000000">
        <w:rPr>
          <w:b w:val="1"/>
          <w:bCs w:val="1"/>
          <w:rtl w:val="0"/>
        </w:rPr>
        <w:t xml:space="preserve">Avro/Protobuf/JSON Schema with backward-compatible evolution</w:t>
      </w:r>
      <w:r w:rsidDel="00000000" w:rsidR="00000000" w:rsidRPr="00000000">
        <w:rPr>
          <w:rtl w:val="0"/>
        </w:rPr>
        <w:t xml:space="preserve"> ). A  </w:t>
      </w:r>
      <w:r w:rsidDel="00000000" w:rsidR="00000000" w:rsidRPr="00000000">
        <w:rPr>
          <w:b w:val="1"/>
          <w:bCs w:val="1"/>
          <w:rtl w:val="0"/>
        </w:rPr>
        <w:t xml:space="preserve">"fail closed on unknown required fields"</w:t>
      </w:r>
      <w:r w:rsidDel="00000000" w:rsidR="00000000" w:rsidRPr="00000000">
        <w:rPr>
          <w:rtl w:val="0"/>
        </w:rPr>
        <w:t xml:space="preserve">  policy is mandatory.</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Data Leakage Filtering:</w:t>
      </w:r>
      <w:r w:rsidDel="00000000" w:rsidR="00000000" w:rsidRPr="00000000">
        <w:rPr>
          <w:rtl w:val="0"/>
        </w:rPr>
        <w:t xml:space="preserve">  Scan the output to redact sensitive data or prevent the leakage of system prompt instructions.</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Relevancy Checks:</w:t>
      </w:r>
      <w:r w:rsidDel="00000000" w:rsidR="00000000" w:rsidRPr="00000000">
        <w:rPr>
          <w:rtl w:val="0"/>
        </w:rPr>
        <w:t xml:space="preserve">  Ensure the response is within the application's defined domain and block off-topic or hallucinated content.</w:t>
      </w:r>
    </w:p>
    <w:p w:rsidR="00000000" w:rsidDel="00000000" w:rsidP="00000000" w:rsidRDefault="00000000" w:rsidRPr="00000000" w14:paraId="0000004C">
      <w:pPr>
        <w:pStyle w:val="Heading5"/>
        <w:rPr/>
      </w:pPr>
      <w:bookmarkStart w:colFirst="0" w:colLast="0" w:name="_1at2fqaxurc6" w:id="12"/>
      <w:bookmarkEnd w:id="12"/>
      <w:r w:rsidDel="00000000" w:rsidR="00000000" w:rsidRPr="00000000">
        <w:rPr>
          <w:rtl w:val="0"/>
        </w:rPr>
        <w:t xml:space="preserve">4.4 Prompt Specification</w:t>
      </w:r>
    </w:p>
    <w:p w:rsidR="00000000" w:rsidDel="00000000" w:rsidP="00000000" w:rsidRDefault="00000000" w:rsidRPr="00000000" w14:paraId="0000004D">
      <w:pPr>
        <w:numPr>
          <w:ilvl w:val="0"/>
          <w:numId w:val="6"/>
        </w:numPr>
        <w:ind w:left="720" w:hanging="360"/>
        <w:rPr>
          <w:u w:val="none"/>
        </w:rPr>
      </w:pPr>
      <w:r w:rsidDel="00000000" w:rsidR="00000000" w:rsidRPr="00000000">
        <w:rPr>
          <w:b w:val="1"/>
          <w:bCs w:val="1"/>
          <w:rtl w:val="0"/>
        </w:rPr>
        <w:t xml:space="preserve">Prompt Formula (Role + Task + Format):</w:t>
      </w:r>
      <w:r w:rsidDel="00000000" w:rsidR="00000000" w:rsidRPr="00000000">
        <w:rPr>
          <w:rtl w:val="0"/>
        </w:rPr>
        <w:t xml:space="preserve">  The complete prompt template, including role definition, task instructions, format specifications, and input variables (e.g., {{input_variable}}).</w:t>
      </w:r>
    </w:p>
    <w:p w:rsidR="00000000" w:rsidDel="00000000" w:rsidP="00000000" w:rsidRDefault="00000000" w:rsidRPr="00000000" w14:paraId="0000004E">
      <w:pPr>
        <w:numPr>
          <w:ilvl w:val="0"/>
          <w:numId w:val="6"/>
        </w:numPr>
        <w:ind w:left="720" w:hanging="360"/>
        <w:rPr>
          <w:u w:val="none"/>
        </w:rPr>
      </w:pPr>
      <w:r w:rsidDel="00000000" w:rsidR="00000000" w:rsidRPr="00000000">
        <w:rPr>
          <w:b w:val="1"/>
          <w:bCs w:val="1"/>
          <w:rtl w:val="0"/>
        </w:rPr>
        <w:t xml:space="preserve">Example Input:</w:t>
      </w:r>
      <w:r w:rsidDel="00000000" w:rsidR="00000000" w:rsidRPr="00000000">
        <w:rPr>
          <w:rtl w:val="0"/>
        </w:rPr>
        <w:t xml:space="preserve">  A representative sample of a valid input.</w:t>
      </w:r>
    </w:p>
    <w:p w:rsidR="00000000" w:rsidDel="00000000" w:rsidP="00000000" w:rsidRDefault="00000000" w:rsidRPr="00000000" w14:paraId="0000004F">
      <w:pPr>
        <w:numPr>
          <w:ilvl w:val="0"/>
          <w:numId w:val="6"/>
        </w:numPr>
        <w:ind w:left="720" w:hanging="360"/>
        <w:rPr>
          <w:u w:val="none"/>
        </w:rPr>
      </w:pPr>
      <w:r w:rsidDel="00000000" w:rsidR="00000000" w:rsidRPr="00000000">
        <w:rPr>
          <w:b w:val="1"/>
          <w:bCs w:val="1"/>
          <w:rtl w:val="0"/>
        </w:rPr>
        <w:t xml:space="preserve">Expected Output:</w:t>
      </w:r>
      <w:r w:rsidDel="00000000" w:rsidR="00000000" w:rsidRPr="00000000">
        <w:rPr>
          <w:rtl w:val="0"/>
        </w:rPr>
        <w:t xml:space="preserve">  A representative sample of the desired output for the given example input.</w:t>
      </w:r>
    </w:p>
    <w:p w:rsidR="00000000" w:rsidDel="00000000" w:rsidP="00000000" w:rsidRDefault="00000000" w:rsidRPr="00000000" w14:paraId="00000050">
      <w:pPr>
        <w:pStyle w:val="Heading5"/>
        <w:rPr/>
      </w:pPr>
      <w:bookmarkStart w:colFirst="0" w:colLast="0" w:name="_kefou6j2we9j" w:id="13"/>
      <w:bookmarkEnd w:id="13"/>
      <w:r w:rsidDel="00000000" w:rsidR="00000000" w:rsidRPr="00000000">
        <w:rPr>
          <w:rtl w:val="0"/>
        </w:rPr>
        <w:t xml:space="preserve">4.5 Test Cases</w:t>
      </w:r>
    </w:p>
    <w:p w:rsidR="00000000" w:rsidDel="00000000" w:rsidP="00000000" w:rsidRDefault="00000000" w:rsidRPr="00000000" w14:paraId="00000051">
      <w:pPr>
        <w:rPr/>
      </w:pPr>
      <w:r w:rsidDel="00000000" w:rsidR="00000000" w:rsidRPr="00000000">
        <w:rPr>
          <w:rtl w:val="0"/>
        </w:rPr>
        <w:t xml:space="preserve">A comprehensive test suite is mandatory to validate prompt performance and prevent regressions within a CI pipeline.</w:t>
      </w:r>
    </w:p>
    <w:p w:rsidR="00000000" w:rsidDel="00000000" w:rsidP="00000000" w:rsidRDefault="00000000" w:rsidRPr="00000000" w14:paraId="00000052">
      <w:pPr>
        <w:numPr>
          <w:ilvl w:val="0"/>
          <w:numId w:val="10"/>
        </w:numPr>
        <w:ind w:left="720" w:hanging="360"/>
        <w:rPr>
          <w:u w:val="none"/>
        </w:rPr>
      </w:pPr>
      <w:r w:rsidDel="00000000" w:rsidR="00000000" w:rsidRPr="00000000">
        <w:rPr>
          <w:b w:val="1"/>
          <w:bCs w:val="1"/>
          <w:rtl w:val="0"/>
        </w:rPr>
        <w:t xml:space="preserve">Backtesting:</w:t>
      </w:r>
      <w:r w:rsidDel="00000000" w:rsidR="00000000" w:rsidRPr="00000000">
        <w:rPr>
          <w:rtl w:val="0"/>
        </w:rPr>
        <w:t xml:space="preserve">  The practice of running new prompt versions against a dataset compiled from historical production data. This is required to detect regressions and ensure that updates do not degrade performance on previously successful cases.</w:t>
      </w:r>
    </w:p>
    <w:p w:rsidR="00000000" w:rsidDel="00000000" w:rsidP="00000000" w:rsidRDefault="00000000" w:rsidRPr="00000000" w14:paraId="00000053">
      <w:pPr>
        <w:numPr>
          <w:ilvl w:val="0"/>
          <w:numId w:val="10"/>
        </w:numPr>
        <w:ind w:left="720" w:hanging="360"/>
        <w:rPr>
          <w:u w:val="none"/>
        </w:rPr>
      </w:pPr>
      <w:r w:rsidDel="00000000" w:rsidR="00000000" w:rsidRPr="00000000">
        <w:rPr>
          <w:b w:val="1"/>
          <w:bCs w:val="1"/>
          <w:rtl w:val="0"/>
        </w:rPr>
        <w:t xml:space="preserve">Regression Testing:</w:t>
      </w:r>
      <w:r w:rsidDel="00000000" w:rsidR="00000000" w:rsidRPr="00000000">
        <w:rPr>
          <w:rtl w:val="0"/>
        </w:rPr>
        <w:t xml:space="preserve">  A curated dataset of known edge cases, historical failure points, and adversarial inputs. This suite ensures the prompt remains robust against challenges identified over time.</w:t>
      </w:r>
    </w:p>
    <w:p w:rsidR="00000000" w:rsidDel="00000000" w:rsidP="00000000" w:rsidRDefault="00000000" w:rsidRPr="00000000" w14:paraId="00000054">
      <w:pPr>
        <w:numPr>
          <w:ilvl w:val="0"/>
          <w:numId w:val="10"/>
        </w:numPr>
        <w:ind w:left="720" w:hanging="360"/>
        <w:rPr>
          <w:u w:val="none"/>
        </w:rPr>
      </w:pPr>
      <w:r w:rsidDel="00000000" w:rsidR="00000000" w:rsidRPr="00000000">
        <w:rPr>
          <w:b w:val="1"/>
          <w:bCs w:val="1"/>
          <w:rtl w:val="0"/>
        </w:rPr>
        <w:t xml:space="preserve">Golden Traces:</w:t>
      </w:r>
      <w:r w:rsidDel="00000000" w:rsidR="00000000" w:rsidRPr="00000000">
        <w:rPr>
          <w:rtl w:val="0"/>
        </w:rPr>
        <w:t xml:space="preserve">  A small, canonical set of events and their expected actions must be maintained and replayed in CI to validate core functionality.| Test ID | Input Description | Expected Behavior || ------ | ------ | ------ || TC-001 | Baseline "happy path" case | Generates a valid, correct, and complete output || TC-002 | Known edge case (e.g., empty input) | Handles the case gracefully without errors || TC-003 | Adversarial input (e.g., prompt injection) | Guardrails must flag and block the request |</w:t>
      </w:r>
    </w:p>
    <w:p w:rsidR="00000000" w:rsidDel="00000000" w:rsidP="00000000" w:rsidRDefault="00000000" w:rsidRPr="00000000" w14:paraId="00000055">
      <w:pPr>
        <w:pStyle w:val="Heading5"/>
        <w:rPr/>
      </w:pPr>
      <w:bookmarkStart w:colFirst="0" w:colLast="0" w:name="_qsrk1wjsmwox" w:id="14"/>
      <w:bookmarkEnd w:id="14"/>
      <w:r w:rsidDel="00000000" w:rsidR="00000000" w:rsidRPr="00000000">
        <w:rPr>
          <w:rtl w:val="0"/>
        </w:rPr>
        <w:t xml:space="preserve">4.6 Audit Log</w:t>
      </w:r>
    </w:p>
    <w:p w:rsidR="00000000" w:rsidDel="00000000" w:rsidP="00000000" w:rsidRDefault="00000000" w:rsidRPr="00000000" w14:paraId="00000056">
      <w:pPr>
        <w:rPr/>
      </w:pPr>
      <w:r w:rsidDel="00000000" w:rsidR="00000000" w:rsidRPr="00000000">
        <w:rPr>
          <w:rtl w:val="0"/>
        </w:rPr>
        <w:t xml:space="preserve">A version history must be maintained to track all changes and their outcomes.| Date | Engineer | Change Description | Outcome || ------ | ------ | ------ | ------ || YYYY-MM-DD | Engineer Name | Initial prompt creation and deployment. | Met all baseline test case criteria. || YYYY-MM-DD | Engineer Name | Updated prompt to handle new edge case X. | Passed new regression test; no regressions found. |</w:t>
      </w:r>
    </w:p>
    <w:p w:rsidR="00000000" w:rsidDel="00000000" w:rsidP="00000000" w:rsidRDefault="00000000" w:rsidRPr="00000000" w14:paraId="00000057">
      <w:pPr>
        <w:pStyle w:val="Heading5"/>
        <w:rPr/>
      </w:pPr>
      <w:bookmarkStart w:colFirst="0" w:colLast="0" w:name="_h3ep13q87nq5" w:id="15"/>
      <w:bookmarkEnd w:id="15"/>
      <w:r w:rsidDel="00000000" w:rsidR="00000000" w:rsidRPr="00000000">
        <w:rPr>
          <w:rtl w:val="0"/>
        </w:rPr>
        <w:t xml:space="preserve">4.7 Tooling &amp; Integration Contracts</w:t>
      </w:r>
    </w:p>
    <w:p w:rsidR="00000000" w:rsidDel="00000000" w:rsidP="00000000" w:rsidRDefault="00000000" w:rsidRPr="00000000" w14:paraId="00000058">
      <w:pPr>
        <w:rPr/>
      </w:pPr>
      <w:r w:rsidDel="00000000" w:rsidR="00000000" w:rsidRPr="00000000">
        <w:rPr>
          <w:rtl w:val="0"/>
        </w:rPr>
        <w:t xml:space="preserve">Production-grade AI systems require tools designed for reliability and auditability. The following principles are mandatory for any tool that performs an action.</w:t>
      </w:r>
    </w:p>
    <w:p w:rsidR="00000000" w:rsidDel="00000000" w:rsidP="00000000" w:rsidRDefault="00000000" w:rsidRPr="00000000" w14:paraId="00000059">
      <w:pPr>
        <w:numPr>
          <w:ilvl w:val="0"/>
          <w:numId w:val="5"/>
        </w:numPr>
        <w:ind w:left="720" w:hanging="360"/>
        <w:rPr>
          <w:u w:val="none"/>
        </w:rPr>
      </w:pPr>
      <w:r w:rsidDel="00000000" w:rsidR="00000000" w:rsidRPr="00000000">
        <w:rPr>
          <w:b w:val="1"/>
          <w:bCs w:val="1"/>
          <w:rtl w:val="0"/>
        </w:rPr>
        <w:t xml:space="preserve">Idempotency:</w:t>
      </w:r>
      <w:r w:rsidDel="00000000" w:rsidR="00000000" w:rsidRPr="00000000">
        <w:rPr>
          <w:rtl w:val="0"/>
        </w:rPr>
        <w:t xml:space="preserve">  All tools that perform actions must be idempotent. This is achieved through  </w:t>
      </w:r>
      <w:r w:rsidDel="00000000" w:rsidR="00000000" w:rsidRPr="00000000">
        <w:rPr>
          <w:b w:val="1"/>
          <w:bCs w:val="1"/>
          <w:rtl w:val="0"/>
        </w:rPr>
        <w:t xml:space="preserve">upsert/no-op logic</w:t>
      </w:r>
      <w:r w:rsidDel="00000000" w:rsidR="00000000" w:rsidRPr="00000000">
        <w:rPr>
          <w:rtl w:val="0"/>
        </w:rPr>
        <w:t xml:space="preserve">  to prevent duplicate side effects on retries, which is a common and critical failure mode in distributed systems.</w:t>
      </w:r>
    </w:p>
    <w:p w:rsidR="00000000" w:rsidDel="00000000" w:rsidP="00000000" w:rsidRDefault="00000000" w:rsidRPr="00000000" w14:paraId="0000005A">
      <w:pPr>
        <w:numPr>
          <w:ilvl w:val="0"/>
          <w:numId w:val="5"/>
        </w:numPr>
        <w:ind w:left="720" w:hanging="360"/>
        <w:rPr>
          <w:u w:val="none"/>
        </w:rPr>
      </w:pPr>
      <w:r w:rsidDel="00000000" w:rsidR="00000000" w:rsidRPr="00000000">
        <w:rPr>
          <w:b w:val="1"/>
          <w:bCs w:val="1"/>
          <w:rtl w:val="0"/>
        </w:rPr>
        <w:t xml:space="preserve">Receipts:</w:t>
      </w:r>
      <w:r w:rsidDel="00000000" w:rsidR="00000000" w:rsidRPr="00000000">
        <w:rPr>
          <w:rtl w:val="0"/>
        </w:rPr>
        <w:t xml:space="preserve">  Every tool call must return an external receipt (e.g., ticket ID, hold ID, message ID). This is a non-negotiable requirement for auditability. As an architectural principle:  </w:t>
      </w:r>
      <w:r w:rsidDel="00000000" w:rsidR="00000000" w:rsidRPr="00000000">
        <w:rPr>
          <w:b w:val="1"/>
          <w:bCs w:val="1"/>
          <w:rtl w:val="0"/>
        </w:rPr>
        <w:t xml:space="preserve">receipts or it didn’t happen.</w:t>
      </w:r>
      <w:r w:rsidDel="00000000" w:rsidR="00000000" w:rsidRPr="00000000">
        <w:rPr>
          <w:rtl w:val="0"/>
        </w:rPr>
        <w:t xml:space="preserve">This runbook establishes a clear and auditable process for every prompt. However, deployment is not the final step; ongoing oversight is crucial for sustained performance, which is addressed next.</w:t>
      </w:r>
    </w:p>
    <w:p w:rsidR="00000000" w:rsidDel="00000000" w:rsidP="00000000" w:rsidRDefault="00000000" w:rsidRPr="00000000" w14:paraId="0000005B">
      <w:pPr>
        <w:pStyle w:val="Heading4"/>
        <w:rPr/>
      </w:pPr>
      <w:bookmarkStart w:colFirst="0" w:colLast="0" w:name="_o9vjvbhh0du2" w:id="16"/>
      <w:bookmarkEnd w:id="16"/>
      <w:r w:rsidDel="00000000" w:rsidR="00000000" w:rsidRPr="00000000">
        <w:rPr>
          <w:rtl w:val="0"/>
        </w:rPr>
        <w:t xml:space="preserve">5.0 Audit and Monitoring Practices</w:t>
      </w:r>
    </w:p>
    <w:p w:rsidR="00000000" w:rsidDel="00000000" w:rsidP="00000000" w:rsidRDefault="00000000" w:rsidRPr="00000000" w14:paraId="0000005C">
      <w:pPr>
        <w:rPr/>
      </w:pPr>
      <w:r w:rsidDel="00000000" w:rsidR="00000000" w:rsidRPr="00000000">
        <w:rPr>
          <w:rtl w:val="0"/>
        </w:rPr>
        <w:t xml:space="preserve">Prompt engineering is not a one-time task but a continuous lifecycle of development, validation, monitoring, and improvement. This section mandates the essential practices for maintaining prompt performance, reliability, and compliance in a production environment.</w:t>
      </w:r>
    </w:p>
    <w:p w:rsidR="00000000" w:rsidDel="00000000" w:rsidP="00000000" w:rsidRDefault="00000000" w:rsidRPr="00000000" w14:paraId="0000005D">
      <w:pPr>
        <w:pStyle w:val="Heading5"/>
        <w:rPr/>
      </w:pPr>
      <w:bookmarkStart w:colFirst="0" w:colLast="0" w:name="_cbl2095hxld7" w:id="17"/>
      <w:bookmarkEnd w:id="17"/>
      <w:r w:rsidDel="00000000" w:rsidR="00000000" w:rsidRPr="00000000">
        <w:rPr>
          <w:rtl w:val="0"/>
        </w:rPr>
        <w:t xml:space="preserve">5.1 Test-Driven Prompt Engineering</w:t>
      </w:r>
    </w:p>
    <w:p w:rsidR="00000000" w:rsidDel="00000000" w:rsidP="00000000" w:rsidRDefault="00000000" w:rsidRPr="00000000" w14:paraId="0000005E">
      <w:pPr>
        <w:rPr/>
      </w:pPr>
      <w:r w:rsidDel="00000000" w:rsidR="00000000" w:rsidRPr="00000000">
        <w:rPr>
          <w:rtl w:val="0"/>
        </w:rPr>
        <w:t xml:space="preserve">The principles of Continuous Integration (CI) from traditional software development  </w:t>
      </w:r>
      <w:r w:rsidDel="00000000" w:rsidR="00000000" w:rsidRPr="00000000">
        <w:rPr>
          <w:b w:val="1"/>
          <w:bCs w:val="1"/>
          <w:rtl w:val="0"/>
        </w:rPr>
        <w:t xml:space="preserve">must be</w:t>
      </w:r>
      <w:r w:rsidDel="00000000" w:rsidR="00000000" w:rsidRPr="00000000">
        <w:rPr>
          <w:rtl w:val="0"/>
        </w:rPr>
        <w:t xml:space="preserve">  applied to prompt engineering. A CI pipeline for prompts automates testing and validation every time a new version is created or updated. Before a new prompt version can be deployed to production, this pipeline must automatically execute the full suite of evaluations defined in the runbook, including:</w:t>
      </w:r>
    </w:p>
    <w:p w:rsidR="00000000" w:rsidDel="00000000" w:rsidP="00000000" w:rsidRDefault="00000000" w:rsidRPr="00000000" w14:paraId="0000005F">
      <w:pPr>
        <w:numPr>
          <w:ilvl w:val="0"/>
          <w:numId w:val="2"/>
        </w:numPr>
        <w:ind w:left="720" w:hanging="360"/>
        <w:rPr>
          <w:u w:val="none"/>
        </w:rPr>
      </w:pPr>
      <w:r w:rsidDel="00000000" w:rsidR="00000000" w:rsidRPr="00000000">
        <w:rPr>
          <w:b w:val="1"/>
          <w:bCs w:val="1"/>
          <w:rtl w:val="0"/>
        </w:rPr>
        <w:t xml:space="preserve">Backtesting</w:t>
      </w:r>
      <w:r w:rsidDel="00000000" w:rsidR="00000000" w:rsidRPr="00000000">
        <w:rPr>
          <w:rtl w:val="0"/>
        </w:rPr>
        <w:t xml:space="preserve">  against historical production data to prevent regressions.</w:t>
      </w:r>
    </w:p>
    <w:p w:rsidR="00000000" w:rsidDel="00000000" w:rsidP="00000000" w:rsidRDefault="00000000" w:rsidRPr="00000000" w14:paraId="00000060">
      <w:pPr>
        <w:numPr>
          <w:ilvl w:val="0"/>
          <w:numId w:val="2"/>
        </w:numPr>
        <w:ind w:left="720" w:hanging="360"/>
        <w:rPr>
          <w:u w:val="none"/>
        </w:rPr>
      </w:pPr>
      <w:r w:rsidDel="00000000" w:rsidR="00000000" w:rsidRPr="00000000">
        <w:rPr>
          <w:b w:val="1"/>
          <w:bCs w:val="1"/>
          <w:rtl w:val="0"/>
        </w:rPr>
        <w:t xml:space="preserve">Regression testing</w:t>
      </w:r>
      <w:r w:rsidDel="00000000" w:rsidR="00000000" w:rsidRPr="00000000">
        <w:rPr>
          <w:rtl w:val="0"/>
        </w:rPr>
        <w:t xml:space="preserve">  against the dataset of known edge cases and failure modes.</w:t>
      </w:r>
    </w:p>
    <w:p w:rsidR="00000000" w:rsidDel="00000000" w:rsidP="00000000" w:rsidRDefault="00000000" w:rsidRPr="00000000" w14:paraId="00000061">
      <w:pPr>
        <w:numPr>
          <w:ilvl w:val="0"/>
          <w:numId w:val="2"/>
        </w:numPr>
        <w:ind w:left="720" w:hanging="360"/>
        <w:rPr>
          <w:u w:val="none"/>
        </w:rPr>
      </w:pPr>
      <w:r w:rsidDel="00000000" w:rsidR="00000000" w:rsidRPr="00000000">
        <w:rPr>
          <w:b w:val="1"/>
          <w:bCs w:val="1"/>
          <w:rtl w:val="0"/>
        </w:rPr>
        <w:t xml:space="preserve">Golden traces</w:t>
      </w:r>
      <w:r w:rsidDel="00000000" w:rsidR="00000000" w:rsidRPr="00000000">
        <w:rPr>
          <w:rtl w:val="0"/>
        </w:rPr>
        <w:t xml:space="preserve">  replay to validate canonical behaviors.Only prompts that pass all automated checks are eligible for deployment. This ensures that subject-matter experts can iterate on prompts without inadvertently breaking existing functionality.</w:t>
      </w:r>
    </w:p>
    <w:p w:rsidR="00000000" w:rsidDel="00000000" w:rsidP="00000000" w:rsidRDefault="00000000" w:rsidRPr="00000000" w14:paraId="00000062">
      <w:pPr>
        <w:pStyle w:val="Heading5"/>
        <w:rPr/>
      </w:pPr>
      <w:bookmarkStart w:colFirst="0" w:colLast="0" w:name="_hr9eonckzmss" w:id="18"/>
      <w:bookmarkEnd w:id="18"/>
      <w:r w:rsidDel="00000000" w:rsidR="00000000" w:rsidRPr="00000000">
        <w:rPr>
          <w:rtl w:val="0"/>
        </w:rPr>
        <w:t xml:space="preserve">5.2 Production Monitoring and Alerting</w:t>
      </w:r>
    </w:p>
    <w:p w:rsidR="00000000" w:rsidDel="00000000" w:rsidP="00000000" w:rsidRDefault="00000000" w:rsidRPr="00000000" w14:paraId="00000063">
      <w:pPr>
        <w:rPr/>
      </w:pPr>
      <w:r w:rsidDel="00000000" w:rsidR="00000000" w:rsidRPr="00000000">
        <w:rPr>
          <w:rtl w:val="0"/>
        </w:rPr>
        <w:t xml:space="preserve">Once deployed, every prompt-driven workflow requires comprehensive observability. The following key metrics must be tracked and visualized on dashboards:</w:t>
      </w:r>
    </w:p>
    <w:p w:rsidR="00000000" w:rsidDel="00000000" w:rsidP="00000000" w:rsidRDefault="00000000" w:rsidRPr="00000000" w14:paraId="00000064">
      <w:pPr>
        <w:numPr>
          <w:ilvl w:val="0"/>
          <w:numId w:val="11"/>
        </w:numPr>
        <w:ind w:left="720" w:hanging="360"/>
        <w:rPr>
          <w:b w:val="1"/>
          <w:bCs w:val="1"/>
          <w:u w:val="none"/>
        </w:rPr>
      </w:pPr>
      <w:r w:rsidDel="00000000" w:rsidR="00000000" w:rsidRPr="00000000">
        <w:rPr>
          <w:b w:val="1"/>
          <w:bCs w:val="1"/>
          <w:rtl w:val="0"/>
        </w:rPr>
        <w:t xml:space="preserve">Performance Metrics:</w:t>
      </w:r>
    </w:p>
    <w:p w:rsidR="00000000" w:rsidDel="00000000" w:rsidP="00000000" w:rsidRDefault="00000000" w:rsidRPr="00000000" w14:paraId="00000065">
      <w:pPr>
        <w:numPr>
          <w:ilvl w:val="0"/>
          <w:numId w:val="11"/>
        </w:numPr>
        <w:ind w:left="720" w:hanging="360"/>
        <w:rPr>
          <w:u w:val="none"/>
        </w:rPr>
      </w:pPr>
      <w:r w:rsidDel="00000000" w:rsidR="00000000" w:rsidRPr="00000000">
        <w:rPr>
          <w:rtl w:val="0"/>
        </w:rPr>
        <w:t xml:space="preserve">p50/p95 latency: The median and 95th percentile time taken to generate a response.</w:t>
      </w:r>
    </w:p>
    <w:p w:rsidR="00000000" w:rsidDel="00000000" w:rsidP="00000000" w:rsidRDefault="00000000" w:rsidRPr="00000000" w14:paraId="00000066">
      <w:pPr>
        <w:numPr>
          <w:ilvl w:val="0"/>
          <w:numId w:val="11"/>
        </w:numPr>
        <w:ind w:left="720" w:hanging="360"/>
        <w:rPr>
          <w:u w:val="none"/>
        </w:rPr>
      </w:pPr>
      <w:r w:rsidDel="00000000" w:rsidR="00000000" w:rsidRPr="00000000">
        <w:rPr>
          <w:rtl w:val="0"/>
        </w:rPr>
        <w:t xml:space="preserve">Cost per request/task: The financial cost associated with each execution to monitor budget adherence.</w:t>
      </w:r>
    </w:p>
    <w:p w:rsidR="00000000" w:rsidDel="00000000" w:rsidP="00000000" w:rsidRDefault="00000000" w:rsidRPr="00000000" w14:paraId="00000067">
      <w:pPr>
        <w:numPr>
          <w:ilvl w:val="0"/>
          <w:numId w:val="11"/>
        </w:numPr>
        <w:ind w:left="720" w:hanging="360"/>
        <w:rPr>
          <w:b w:val="1"/>
          <w:bCs w:val="1"/>
        </w:rPr>
      </w:pPr>
      <w:r w:rsidDel="00000000" w:rsidR="00000000" w:rsidRPr="00000000">
        <w:rPr>
          <w:b w:val="1"/>
          <w:bCs w:val="1"/>
          <w:rtl w:val="0"/>
        </w:rPr>
        <w:t xml:space="preserve">Quality Metrics:</w:t>
      </w:r>
    </w:p>
    <w:p w:rsidR="00000000" w:rsidDel="00000000" w:rsidP="00000000" w:rsidRDefault="00000000" w:rsidRPr="00000000" w14:paraId="00000068">
      <w:pPr>
        <w:numPr>
          <w:ilvl w:val="0"/>
          <w:numId w:val="11"/>
        </w:numPr>
        <w:ind w:left="720" w:hanging="360"/>
        <w:rPr>
          <w:u w:val="none"/>
        </w:rPr>
      </w:pPr>
      <w:r w:rsidDel="00000000" w:rsidR="00000000" w:rsidRPr="00000000">
        <w:rPr>
          <w:rtl w:val="0"/>
        </w:rPr>
        <w:t xml:space="preserve">Hallucination rate: The percentage of outputs containing factually incorrect information.</w:t>
      </w:r>
    </w:p>
    <w:p w:rsidR="00000000" w:rsidDel="00000000" w:rsidP="00000000" w:rsidRDefault="00000000" w:rsidRPr="00000000" w14:paraId="00000069">
      <w:pPr>
        <w:numPr>
          <w:ilvl w:val="0"/>
          <w:numId w:val="11"/>
        </w:numPr>
        <w:ind w:left="720" w:hanging="360"/>
        <w:rPr>
          <w:u w:val="none"/>
        </w:rPr>
      </w:pPr>
      <w:r w:rsidDel="00000000" w:rsidR="00000000" w:rsidRPr="00000000">
        <w:rPr>
          <w:rtl w:val="0"/>
        </w:rPr>
        <w:t xml:space="preserve">Schema adherence percentage: The rate at which outputs successfully conform to the required format.</w:t>
      </w:r>
    </w:p>
    <w:p w:rsidR="00000000" w:rsidDel="00000000" w:rsidP="00000000" w:rsidRDefault="00000000" w:rsidRPr="00000000" w14:paraId="0000006A">
      <w:pPr>
        <w:numPr>
          <w:ilvl w:val="0"/>
          <w:numId w:val="11"/>
        </w:numPr>
        <w:ind w:left="720" w:hanging="360"/>
        <w:rPr>
          <w:u w:val="none"/>
        </w:rPr>
      </w:pPr>
      <w:r w:rsidDel="00000000" w:rsidR="00000000" w:rsidRPr="00000000">
        <w:rPr>
          <w:rtl w:val="0"/>
        </w:rPr>
        <w:t xml:space="preserve">Success rate: The overall percentage of tasks completed successfully without errors or human intervention.</w:t>
      </w:r>
    </w:p>
    <w:p w:rsidR="00000000" w:rsidDel="00000000" w:rsidP="00000000" w:rsidRDefault="00000000" w:rsidRPr="00000000" w14:paraId="0000006B">
      <w:pPr>
        <w:numPr>
          <w:ilvl w:val="0"/>
          <w:numId w:val="11"/>
        </w:numPr>
        <w:ind w:left="720" w:hanging="360"/>
        <w:rPr>
          <w:b w:val="1"/>
          <w:bCs w:val="1"/>
        </w:rPr>
      </w:pPr>
      <w:r w:rsidDel="00000000" w:rsidR="00000000" w:rsidRPr="00000000">
        <w:rPr>
          <w:b w:val="1"/>
          <w:bCs w:val="1"/>
          <w:rtl w:val="0"/>
        </w:rPr>
        <w:t xml:space="preserve">Guardrail Activity:</w:t>
      </w:r>
    </w:p>
    <w:p w:rsidR="00000000" w:rsidDel="00000000" w:rsidP="00000000" w:rsidRDefault="00000000" w:rsidRPr="00000000" w14:paraId="0000006C">
      <w:pPr>
        <w:numPr>
          <w:ilvl w:val="0"/>
          <w:numId w:val="11"/>
        </w:numPr>
        <w:ind w:left="720" w:hanging="360"/>
        <w:rPr>
          <w:u w:val="none"/>
        </w:rPr>
      </w:pPr>
      <w:r w:rsidDel="00000000" w:rsidR="00000000" w:rsidRPr="00000000">
        <w:rPr>
          <w:rtl w:val="0"/>
        </w:rPr>
        <w:t xml:space="preserve">Flagged injection attempts: The rate of inputs flagged as potential prompt injection attacks.</w:t>
      </w:r>
    </w:p>
    <w:p w:rsidR="00000000" w:rsidDel="00000000" w:rsidP="00000000" w:rsidRDefault="00000000" w:rsidRPr="00000000" w14:paraId="0000006D">
      <w:pPr>
        <w:numPr>
          <w:ilvl w:val="0"/>
          <w:numId w:val="11"/>
        </w:numPr>
        <w:ind w:left="720" w:hanging="360"/>
        <w:rPr>
          <w:u w:val="none"/>
        </w:rPr>
      </w:pPr>
      <w:r w:rsidDel="00000000" w:rsidR="00000000" w:rsidRPr="00000000">
        <w:rPr>
          <w:rtl w:val="0"/>
        </w:rPr>
        <w:t xml:space="preserve">PII redactions: The number of times personally identifiable information was detected and redacted.</w:t>
      </w:r>
    </w:p>
    <w:p w:rsidR="00000000" w:rsidDel="00000000" w:rsidP="00000000" w:rsidRDefault="00000000" w:rsidRPr="00000000" w14:paraId="0000006E">
      <w:pPr>
        <w:numPr>
          <w:ilvl w:val="0"/>
          <w:numId w:val="11"/>
        </w:numPr>
        <w:ind w:left="720" w:hanging="360"/>
        <w:rPr>
          <w:u w:val="none"/>
        </w:rPr>
      </w:pPr>
      <w:r w:rsidDel="00000000" w:rsidR="00000000" w:rsidRPr="00000000">
        <w:rPr>
          <w:rtl w:val="0"/>
        </w:rPr>
        <w:t xml:space="preserve">Off-topic rejections: The frequency of requests blocked for being outside the application's domain.Alerts must be configured to trigger when any of these metrics breach predefined thresholds, enabling teams to proactively address performance degradation, security threats, or quality issues.</w:t>
      </w:r>
    </w:p>
    <w:p w:rsidR="00000000" w:rsidDel="00000000" w:rsidP="00000000" w:rsidRDefault="00000000" w:rsidRPr="00000000" w14:paraId="0000006F">
      <w:pPr>
        <w:pStyle w:val="Heading5"/>
        <w:rPr/>
      </w:pPr>
      <w:bookmarkStart w:colFirst="0" w:colLast="0" w:name="_qt1vl2lb72gx" w:id="19"/>
      <w:bookmarkEnd w:id="19"/>
      <w:r w:rsidDel="00000000" w:rsidR="00000000" w:rsidRPr="00000000">
        <w:rPr>
          <w:rtl w:val="0"/>
        </w:rPr>
        <w:t xml:space="preserve">5.3 Comprehensive Audit Trails</w:t>
      </w:r>
    </w:p>
    <w:p w:rsidR="00000000" w:rsidDel="00000000" w:rsidP="00000000" w:rsidRDefault="00000000" w:rsidRPr="00000000" w14:paraId="00000070">
      <w:pPr>
        <w:rPr/>
      </w:pPr>
      <w:r w:rsidDel="00000000" w:rsidR="00000000" w:rsidRPr="00000000">
        <w:rPr>
          <w:rtl w:val="0"/>
        </w:rPr>
        <w:t xml:space="preserve">To ensure full auditability and reproducibility, every transaction must be logged with a rich set of contextual data. The following data points are mandatory for each logged event:</w:t>
      </w:r>
    </w:p>
    <w:p w:rsidR="00000000" w:rsidDel="00000000" w:rsidP="00000000" w:rsidRDefault="00000000" w:rsidRPr="00000000" w14:paraId="00000071">
      <w:pPr>
        <w:numPr>
          <w:ilvl w:val="0"/>
          <w:numId w:val="4"/>
        </w:numPr>
        <w:ind w:left="720" w:hanging="360"/>
        <w:rPr>
          <w:u w:val="none"/>
        </w:rPr>
      </w:pPr>
      <w:r w:rsidDel="00000000" w:rsidR="00000000" w:rsidRPr="00000000">
        <w:rPr>
          <w:b w:val="1"/>
          <w:bCs w:val="1"/>
          <w:rtl w:val="0"/>
        </w:rPr>
        <w:t xml:space="preserve">Event Context:</w:t>
      </w:r>
      <w:r w:rsidDel="00000000" w:rsidR="00000000" w:rsidRPr="00000000">
        <w:rPr>
          <w:rtl w:val="0"/>
        </w:rPr>
        <w:t xml:space="preserve">  The topic, partition/offset, event time vs. processing time to track latency and ordering.</w:t>
      </w:r>
    </w:p>
    <w:p w:rsidR="00000000" w:rsidDel="00000000" w:rsidP="00000000" w:rsidRDefault="00000000" w:rsidRPr="00000000" w14:paraId="00000072">
      <w:pPr>
        <w:numPr>
          <w:ilvl w:val="0"/>
          <w:numId w:val="4"/>
        </w:numPr>
        <w:ind w:left="720" w:hanging="360"/>
        <w:rPr>
          <w:u w:val="none"/>
        </w:rPr>
      </w:pPr>
      <w:r w:rsidDel="00000000" w:rsidR="00000000" w:rsidRPr="00000000">
        <w:rPr>
          <w:b w:val="1"/>
          <w:bCs w:val="1"/>
          <w:rtl w:val="0"/>
        </w:rPr>
        <w:t xml:space="preserve">Request Identifiers:</w:t>
      </w:r>
      <w:r w:rsidDel="00000000" w:rsidR="00000000" w:rsidRPr="00000000">
        <w:rPr>
          <w:rtl w:val="0"/>
        </w:rPr>
        <w:t xml:space="preserve">  A unique idempotency key for each request to prevent duplicate processing on retries.</w:t>
      </w:r>
    </w:p>
    <w:p w:rsidR="00000000" w:rsidDel="00000000" w:rsidP="00000000" w:rsidRDefault="00000000" w:rsidRPr="00000000" w14:paraId="00000073">
      <w:pPr>
        <w:numPr>
          <w:ilvl w:val="0"/>
          <w:numId w:val="4"/>
        </w:numPr>
        <w:ind w:left="720" w:hanging="360"/>
        <w:rPr>
          <w:u w:val="none"/>
        </w:rPr>
      </w:pPr>
      <w:r w:rsidDel="00000000" w:rsidR="00000000" w:rsidRPr="00000000">
        <w:rPr>
          <w:b w:val="1"/>
          <w:bCs w:val="1"/>
          <w:rtl w:val="0"/>
        </w:rPr>
        <w:t xml:space="preserve">Schema &amp; Versioning:</w:t>
      </w:r>
      <w:r w:rsidDel="00000000" w:rsidR="00000000" w:rsidRPr="00000000">
        <w:rPr>
          <w:rtl w:val="0"/>
        </w:rPr>
        <w:t xml:space="preserve">  The specific schema version used for both input and output validation.</w:t>
      </w:r>
    </w:p>
    <w:p w:rsidR="00000000" w:rsidDel="00000000" w:rsidP="00000000" w:rsidRDefault="00000000" w:rsidRPr="00000000" w14:paraId="00000074">
      <w:pPr>
        <w:numPr>
          <w:ilvl w:val="0"/>
          <w:numId w:val="4"/>
        </w:numPr>
        <w:ind w:left="720" w:hanging="360"/>
        <w:rPr>
          <w:u w:val="none"/>
        </w:rPr>
      </w:pPr>
      <w:r w:rsidDel="00000000" w:rsidR="00000000" w:rsidRPr="00000000">
        <w:rPr>
          <w:b w:val="1"/>
          <w:bCs w:val="1"/>
          <w:rtl w:val="0"/>
        </w:rPr>
        <w:t xml:space="preserve">Actions &amp; Outcomes:</w:t>
      </w:r>
      <w:r w:rsidDel="00000000" w:rsidR="00000000" w:rsidRPr="00000000">
        <w:rPr>
          <w:rtl w:val="0"/>
        </w:rPr>
        <w:t xml:space="preserve">  All executed tool calls and their corresponding  </w:t>
      </w:r>
      <w:r w:rsidDel="00000000" w:rsidR="00000000" w:rsidRPr="00000000">
        <w:rPr>
          <w:b w:val="1"/>
          <w:bCs w:val="1"/>
          <w:rtl w:val="0"/>
        </w:rPr>
        <w:t xml:space="preserve">external receipts</w:t>
      </w:r>
      <w:r w:rsidDel="00000000" w:rsidR="00000000" w:rsidRPr="00000000">
        <w:rPr>
          <w:rtl w:val="0"/>
        </w:rPr>
        <w:t xml:space="preserve"> , such as a ticket ID from a service desk or a payment hold ID from a financial system.</w:t>
      </w:r>
    </w:p>
    <w:p w:rsidR="00000000" w:rsidDel="00000000" w:rsidP="00000000" w:rsidRDefault="00000000" w:rsidRPr="00000000" w14:paraId="00000075">
      <w:pPr>
        <w:pStyle w:val="Heading5"/>
        <w:rPr/>
      </w:pPr>
      <w:bookmarkStart w:colFirst="0" w:colLast="0" w:name="_9aw0a4ibdonq" w:id="20"/>
      <w:bookmarkEnd w:id="20"/>
      <w:r w:rsidDel="00000000" w:rsidR="00000000" w:rsidRPr="00000000">
        <w:rPr>
          <w:rtl w:val="0"/>
        </w:rPr>
        <w:t xml:space="preserve">5.4 Failure Mode Analysis</w:t>
      </w:r>
    </w:p>
    <w:p w:rsidR="00000000" w:rsidDel="00000000" w:rsidP="00000000" w:rsidRDefault="00000000" w:rsidRPr="00000000" w14:paraId="00000076">
      <w:pPr>
        <w:rPr/>
      </w:pPr>
      <w:r w:rsidDel="00000000" w:rsidR="00000000" w:rsidRPr="00000000">
        <w:rPr>
          <w:rtl w:val="0"/>
        </w:rPr>
        <w:t xml:space="preserve">A proactive approach to failure analysis is critical for building resilient systems. The following table outlines common failure modes and their corresponding architectural fixes.| Failure Mode | Corresponding Fix || ------ | ------ || </w:t>
      </w:r>
      <w:r w:rsidDel="00000000" w:rsidR="00000000" w:rsidRPr="00000000">
        <w:rPr>
          <w:b w:val="1"/>
          <w:bCs w:val="1"/>
          <w:rtl w:val="0"/>
        </w:rPr>
        <w:t xml:space="preserve">Duplicate side effects on retries</w:t>
      </w:r>
      <w:r w:rsidDel="00000000" w:rsidR="00000000" w:rsidRPr="00000000">
        <w:rPr>
          <w:rtl w:val="0"/>
        </w:rPr>
        <w:t xml:space="preserve"> | Require idempotency keys for all actions; design external tools to be idempotent (e.g., use upsert or no-op logic). || </w:t>
      </w:r>
      <w:r w:rsidDel="00000000" w:rsidR="00000000" w:rsidRPr="00000000">
        <w:rPr>
          <w:b w:val="1"/>
          <w:bCs w:val="1"/>
          <w:rtl w:val="0"/>
        </w:rPr>
        <w:t xml:space="preserve">Schema drift breaks the agent</w:t>
      </w:r>
      <w:r w:rsidDel="00000000" w:rsidR="00000000" w:rsidRPr="00000000">
        <w:rPr>
          <w:rtl w:val="0"/>
        </w:rPr>
        <w:t xml:space="preserve"> | Pin prompts and agent logic to specific schema versions; use automated compatibility testing in the CI pipeline. || </w:t>
      </w:r>
      <w:r w:rsidDel="00000000" w:rsidR="00000000" w:rsidRPr="00000000">
        <w:rPr>
          <w:b w:val="1"/>
          <w:bCs w:val="1"/>
          <w:rtl w:val="0"/>
        </w:rPr>
        <w:t xml:space="preserve">Personally Identifiable Information (PII) leakage</w:t>
      </w:r>
      <w:r w:rsidDel="00000000" w:rsidR="00000000" w:rsidRPr="00000000">
        <w:rPr>
          <w:rtl w:val="0"/>
        </w:rPr>
        <w:t xml:space="preserve"> | Enforce PII tokenization at the source before data enters the system; use topic and field allowlists. |</w:t>
      </w:r>
    </w:p>
    <w:p w:rsidR="00000000" w:rsidDel="00000000" w:rsidP="00000000" w:rsidRDefault="00000000" w:rsidRPr="00000000" w14:paraId="00000077">
      <w:pPr>
        <w:rPr/>
      </w:pPr>
      <w:r w:rsidDel="00000000" w:rsidR="00000000" w:rsidRPr="00000000">
        <w:rPr>
          <w:rtl w:val="0"/>
        </w:rPr>
        <w:t xml:space="preserve">Furthermore, a  </w:t>
      </w:r>
      <w:r w:rsidDel="00000000" w:rsidR="00000000" w:rsidRPr="00000000">
        <w:rPr>
          <w:b w:val="1"/>
          <w:bCs w:val="1"/>
          <w:rtl w:val="0"/>
        </w:rPr>
        <w:t xml:space="preserve">Dead-Letter Queue (DLQ)</w:t>
      </w:r>
      <w:r w:rsidDel="00000000" w:rsidR="00000000" w:rsidRPr="00000000">
        <w:rPr>
          <w:rtl w:val="0"/>
        </w:rPr>
        <w:t xml:space="preserve">  must be implemented for any workflow. Any event that fails validation, tool execution, or schema checks after exhausting retries must be routed to the DLQ for manual review and remediation, ensuring no failure goes unnoticed.</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