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3dk0855ria7" w:id="0"/>
      <w:bookmarkEnd w:id="0"/>
      <w:r w:rsidDel="00000000" w:rsidR="00000000" w:rsidRPr="00000000">
        <w:rPr>
          <w:rtl w:val="0"/>
        </w:rPr>
        <w:t xml:space="preserve">NotebookLM Knowledge Ecosystem Briefing</w:t>
      </w:r>
    </w:p>
    <w:p w:rsidR="00000000" w:rsidDel="00000000" w:rsidP="00000000" w:rsidRDefault="00000000" w:rsidRPr="00000000" w14:paraId="00000002">
      <w:pPr>
        <w:pStyle w:val="Heading4"/>
        <w:rPr/>
      </w:pPr>
      <w:bookmarkStart w:colFirst="0" w:colLast="0" w:name="_begejg844fw3"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As of January 2026, the NotebookLM Knowledge Ecosystem represents a sophisticated, multi-tiered framework designed to transition users from foundational AI understanding to enterprise-level mastery. The ecosystem is organized into twelve distinct "Master" domains, each serving as a specialized repository for technical implementation, strategic planning, and operational excellence.Central to the ecosystem are "Massive Hubs"—extensive reference libraries containing hundreds of sources—and "Core Hubs," such as "Building an AI Agent Army with Claude," which anchor the technical curriculum. The system prioritizes the Claude AI model, agentic architectures, and practical "vibe" engineering. By utilizing structured learning paths tailored to specific roles (Beginners, Developers, Enterprise Architects, and Full-Stack Developers), the ecosystem provides a scalable roadmap for integrating AI into production environments and enterprise workflows.</w:t>
      </w:r>
    </w:p>
    <w:p w:rsidR="00000000" w:rsidDel="00000000" w:rsidP="00000000" w:rsidRDefault="00000000" w:rsidRPr="00000000" w14:paraId="00000004">
      <w:pPr>
        <w:pStyle w:val="Heading4"/>
        <w:rPr/>
      </w:pPr>
      <w:bookmarkStart w:colFirst="0" w:colLast="0" w:name="_tqe87an7u9dk" w:id="2"/>
      <w:bookmarkEnd w:id="2"/>
      <w:r w:rsidDel="00000000" w:rsidR="00000000" w:rsidRPr="00000000">
        <w:rPr>
          <w:rtl w:val="0"/>
        </w:rPr>
        <w:t xml:space="preserve">Core Pillars: The 12 Master Domains</w:t>
      </w:r>
    </w:p>
    <w:p w:rsidR="00000000" w:rsidDel="00000000" w:rsidP="00000000" w:rsidRDefault="00000000" w:rsidRPr="00000000" w14:paraId="00000005">
      <w:pPr>
        <w:rPr/>
      </w:pPr>
      <w:r w:rsidDel="00000000" w:rsidR="00000000" w:rsidRPr="00000000">
        <w:rPr>
          <w:rtl w:val="0"/>
        </w:rPr>
        <w:t xml:space="preserve">The ecosystem is structured around twelve "Masters," each encompassing specific technical competencies and reference materials:</w:t>
      </w:r>
    </w:p>
    <w:p w:rsidR="00000000" w:rsidDel="00000000" w:rsidP="00000000" w:rsidRDefault="00000000" w:rsidRPr="00000000" w14:paraId="00000006">
      <w:pPr>
        <w:pStyle w:val="Heading5"/>
        <w:rPr/>
      </w:pPr>
      <w:bookmarkStart w:colFirst="0" w:colLast="0" w:name="_dsg9lqzmxhv" w:id="3"/>
      <w:bookmarkEnd w:id="3"/>
      <w:r w:rsidDel="00000000" w:rsidR="00000000" w:rsidRPr="00000000">
        <w:rPr>
          <w:rtl w:val="0"/>
        </w:rPr>
        <w:t xml:space="preserve">1. Master-Claude: Agentic Development</w:t>
      </w:r>
    </w:p>
    <w:p w:rsidR="00000000" w:rsidDel="00000000" w:rsidP="00000000" w:rsidRDefault="00000000" w:rsidRPr="00000000" w14:paraId="00000007">
      <w:pPr>
        <w:rPr/>
      </w:pPr>
      <w:r w:rsidDel="00000000" w:rsidR="00000000" w:rsidRPr="00000000">
        <w:rPr>
          <w:rtl w:val="0"/>
        </w:rPr>
        <w:t xml:space="preserve">Focuses on the Claude model’s unique capabilities, including long-context applications and its role in autonomous systems.</w:t>
      </w:r>
    </w:p>
    <w:p w:rsidR="00000000" w:rsidDel="00000000" w:rsidP="00000000" w:rsidRDefault="00000000" w:rsidRPr="00000000" w14:paraId="00000008">
      <w:pPr>
        <w:numPr>
          <w:ilvl w:val="0"/>
          <w:numId w:val="13"/>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Claude Code 2.0, Multi-Phase Planning, Agent SDK, and Async Patterns.</w:t>
      </w:r>
    </w:p>
    <w:p w:rsidR="00000000" w:rsidDel="00000000" w:rsidP="00000000" w:rsidRDefault="00000000" w:rsidRPr="00000000" w14:paraId="00000009">
      <w:pPr>
        <w:numPr>
          <w:ilvl w:val="0"/>
          <w:numId w:val="13"/>
        </w:numPr>
        <w:ind w:left="720" w:hanging="360"/>
        <w:rPr>
          <w:u w:val="none"/>
        </w:rPr>
      </w:pPr>
      <w:r w:rsidDel="00000000" w:rsidR="00000000" w:rsidRPr="00000000">
        <w:rPr>
          <w:b w:val="1"/>
          <w:bCs w:val="1"/>
          <w:rtl w:val="0"/>
        </w:rPr>
        <w:t xml:space="preserve">Core Hub:</w:t>
      </w:r>
      <w:r w:rsidDel="00000000" w:rsidR="00000000" w:rsidRPr="00000000">
        <w:rPr>
          <w:rtl w:val="0"/>
        </w:rPr>
        <w:t xml:space="preserve">  "Building an AI Agent Army with Claude" (44 sources).</w:t>
      </w:r>
    </w:p>
    <w:p w:rsidR="00000000" w:rsidDel="00000000" w:rsidP="00000000" w:rsidRDefault="00000000" w:rsidRPr="00000000" w14:paraId="0000000A">
      <w:pPr>
        <w:pStyle w:val="Heading5"/>
        <w:rPr/>
      </w:pPr>
      <w:bookmarkStart w:colFirst="0" w:colLast="0" w:name="_iknp4h4eh6w6" w:id="4"/>
      <w:bookmarkEnd w:id="4"/>
      <w:r w:rsidDel="00000000" w:rsidR="00000000" w:rsidRPr="00000000">
        <w:rPr>
          <w:rtl w:val="0"/>
        </w:rPr>
        <w:t xml:space="preserve">2. Master-Prompts: Engineering &amp; Frameworks</w:t>
      </w:r>
    </w:p>
    <w:p w:rsidR="00000000" w:rsidDel="00000000" w:rsidP="00000000" w:rsidRDefault="00000000" w:rsidRPr="00000000" w14:paraId="0000000B">
      <w:pPr>
        <w:rPr/>
      </w:pPr>
      <w:r w:rsidDel="00000000" w:rsidR="00000000" w:rsidRPr="00000000">
        <w:rPr>
          <w:rtl w:val="0"/>
        </w:rPr>
        <w:t xml:space="preserve">Provides a deep dive into the language and structure required to control AI behavior effectively.</w:t>
      </w:r>
    </w:p>
    <w:p w:rsidR="00000000" w:rsidDel="00000000" w:rsidP="00000000" w:rsidRDefault="00000000" w:rsidRPr="00000000" w14:paraId="0000000C">
      <w:pPr>
        <w:numPr>
          <w:ilvl w:val="0"/>
          <w:numId w:val="15"/>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Meta-prompting, the  </w:t>
      </w:r>
      <w:r w:rsidDel="00000000" w:rsidR="00000000" w:rsidRPr="00000000">
        <w:rPr>
          <w:b w:val="1"/>
          <w:bCs w:val="1"/>
          <w:rtl w:val="0"/>
        </w:rPr>
        <w:t xml:space="preserve">DEPTH Method</w:t>
      </w:r>
      <w:r w:rsidDel="00000000" w:rsidR="00000000" w:rsidRPr="00000000">
        <w:rPr>
          <w:rtl w:val="0"/>
        </w:rPr>
        <w:t xml:space="preserve"> , and the BMA Framework.</w:t>
      </w:r>
    </w:p>
    <w:p w:rsidR="00000000" w:rsidDel="00000000" w:rsidP="00000000" w:rsidRDefault="00000000" w:rsidRPr="00000000" w14:paraId="0000000D">
      <w:pPr>
        <w:numPr>
          <w:ilvl w:val="0"/>
          <w:numId w:val="15"/>
        </w:numPr>
        <w:ind w:left="720" w:hanging="360"/>
        <w:rPr>
          <w:u w:val="none"/>
        </w:rPr>
      </w:pPr>
      <w:r w:rsidDel="00000000" w:rsidR="00000000" w:rsidRPr="00000000">
        <w:rPr>
          <w:b w:val="1"/>
          <w:bCs w:val="1"/>
          <w:rtl w:val="0"/>
        </w:rPr>
        <w:t xml:space="preserve">Massive Hubs:</w:t>
      </w:r>
      <w:r w:rsidDel="00000000" w:rsidR="00000000" w:rsidRPr="00000000">
        <w:rPr>
          <w:rtl w:val="0"/>
        </w:rPr>
        <w:t xml:space="preserve">  Prompt Library (300 sources) and PromptLibrary2 (113 sources).</w:t>
      </w:r>
    </w:p>
    <w:p w:rsidR="00000000" w:rsidDel="00000000" w:rsidP="00000000" w:rsidRDefault="00000000" w:rsidRPr="00000000" w14:paraId="0000000E">
      <w:pPr>
        <w:pStyle w:val="Heading5"/>
        <w:rPr/>
      </w:pPr>
      <w:bookmarkStart w:colFirst="0" w:colLast="0" w:name="_2kv38n7cj9g7" w:id="5"/>
      <w:bookmarkEnd w:id="5"/>
      <w:r w:rsidDel="00000000" w:rsidR="00000000" w:rsidRPr="00000000">
        <w:rPr>
          <w:rtl w:val="0"/>
        </w:rPr>
        <w:t xml:space="preserve">3. Master-Agents: Scaling &amp; Governance</w:t>
      </w:r>
    </w:p>
    <w:p w:rsidR="00000000" w:rsidDel="00000000" w:rsidP="00000000" w:rsidRDefault="00000000" w:rsidRPr="00000000" w14:paraId="0000000F">
      <w:pPr>
        <w:rPr/>
      </w:pPr>
      <w:r w:rsidDel="00000000" w:rsidR="00000000" w:rsidRPr="00000000">
        <w:rPr>
          <w:rtl w:val="0"/>
        </w:rPr>
        <w:t xml:space="preserve">Covers the architecture, safety, and orchestration of multi-agent systems.</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Agentic frameworks, 12-Factor Agents, reasoning frameworks, and agent safety/governance.</w:t>
      </w:r>
    </w:p>
    <w:p w:rsidR="00000000" w:rsidDel="00000000" w:rsidP="00000000" w:rsidRDefault="00000000" w:rsidRPr="00000000" w14:paraId="00000011">
      <w:pPr>
        <w:pStyle w:val="Heading5"/>
        <w:rPr/>
      </w:pPr>
      <w:bookmarkStart w:colFirst="0" w:colLast="0" w:name="_90i27p5ekczz" w:id="6"/>
      <w:bookmarkEnd w:id="6"/>
      <w:r w:rsidDel="00000000" w:rsidR="00000000" w:rsidRPr="00000000">
        <w:rPr>
          <w:rtl w:val="0"/>
        </w:rPr>
        <w:t xml:space="preserve">4. Master-Vibe: Vibe Engineering</w:t>
      </w:r>
    </w:p>
    <w:p w:rsidR="00000000" w:rsidDel="00000000" w:rsidP="00000000" w:rsidRDefault="00000000" w:rsidRPr="00000000" w14:paraId="00000012">
      <w:pPr>
        <w:rPr/>
      </w:pPr>
      <w:r w:rsidDel="00000000" w:rsidR="00000000" w:rsidRPr="00000000">
        <w:rPr>
          <w:rtl w:val="0"/>
        </w:rPr>
        <w:t xml:space="preserve">A philosophy-driven approach to modern web development and design-to-code automation.</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UI/UX Vibe Telemetry, real-time collaboration, and the "Vibe Coder's Playbook."</w:t>
      </w:r>
    </w:p>
    <w:p w:rsidR="00000000" w:rsidDel="00000000" w:rsidP="00000000" w:rsidRDefault="00000000" w:rsidRPr="00000000" w14:paraId="00000014">
      <w:pPr>
        <w:pStyle w:val="Heading5"/>
        <w:rPr/>
      </w:pPr>
      <w:bookmarkStart w:colFirst="0" w:colLast="0" w:name="_2z704749y3lb" w:id="7"/>
      <w:bookmarkEnd w:id="7"/>
      <w:r w:rsidDel="00000000" w:rsidR="00000000" w:rsidRPr="00000000">
        <w:rPr>
          <w:rtl w:val="0"/>
        </w:rPr>
        <w:t xml:space="preserve">5. Master-Architecture: Systems Design</w:t>
      </w:r>
    </w:p>
    <w:p w:rsidR="00000000" w:rsidDel="00000000" w:rsidP="00000000" w:rsidRDefault="00000000" w:rsidRPr="00000000" w14:paraId="00000015">
      <w:pPr>
        <w:rPr/>
      </w:pPr>
      <w:r w:rsidDel="00000000" w:rsidR="00000000" w:rsidRPr="00000000">
        <w:rPr>
          <w:rtl w:val="0"/>
        </w:rPr>
        <w:t xml:space="preserve">Addresses the structural requirements for scalable AI applications and DevOps.</w:t>
      </w:r>
    </w:p>
    <w:p w:rsidR="00000000" w:rsidDel="00000000" w:rsidP="00000000" w:rsidRDefault="00000000" w:rsidRPr="00000000" w14:paraId="00000016">
      <w:pPr>
        <w:numPr>
          <w:ilvl w:val="0"/>
          <w:numId w:val="14"/>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Zero-downtime database migration, microservices, and generative UI APIs (Thesys C1).</w:t>
      </w:r>
    </w:p>
    <w:p w:rsidR="00000000" w:rsidDel="00000000" w:rsidP="00000000" w:rsidRDefault="00000000" w:rsidRPr="00000000" w14:paraId="00000017">
      <w:pPr>
        <w:pStyle w:val="Heading5"/>
        <w:rPr/>
      </w:pPr>
      <w:bookmarkStart w:colFirst="0" w:colLast="0" w:name="_bpzdr220oigb" w:id="8"/>
      <w:bookmarkEnd w:id="8"/>
      <w:r w:rsidDel="00000000" w:rsidR="00000000" w:rsidRPr="00000000">
        <w:rPr>
          <w:rtl w:val="0"/>
        </w:rPr>
        <w:t xml:space="preserve">6. Master-Coding: Optimization &amp; Methodology</w:t>
      </w:r>
    </w:p>
    <w:p w:rsidR="00000000" w:rsidDel="00000000" w:rsidP="00000000" w:rsidRDefault="00000000" w:rsidRPr="00000000" w14:paraId="00000018">
      <w:pPr>
        <w:rPr/>
      </w:pPr>
      <w:r w:rsidDel="00000000" w:rsidR="00000000" w:rsidRPr="00000000">
        <w:rPr>
          <w:rtl w:val="0"/>
        </w:rPr>
        <w:t xml:space="preserve">Focuses on AI-assisted coding practices to enhance developer productivity.</w:t>
      </w:r>
    </w:p>
    <w:p w:rsidR="00000000" w:rsidDel="00000000" w:rsidP="00000000" w:rsidRDefault="00000000" w:rsidRPr="00000000" w14:paraId="00000019">
      <w:pPr>
        <w:numPr>
          <w:ilvl w:val="0"/>
          <w:numId w:val="11"/>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BMA Framework, technical debt management, and RAG/Knowledge Graph integration for codebases.</w:t>
      </w:r>
    </w:p>
    <w:p w:rsidR="00000000" w:rsidDel="00000000" w:rsidP="00000000" w:rsidRDefault="00000000" w:rsidRPr="00000000" w14:paraId="0000001A">
      <w:pPr>
        <w:pStyle w:val="Heading5"/>
        <w:rPr/>
      </w:pPr>
      <w:bookmarkStart w:colFirst="0" w:colLast="0" w:name="_wvbcjkk1qx1" w:id="9"/>
      <w:bookmarkEnd w:id="9"/>
      <w:r w:rsidDel="00000000" w:rsidR="00000000" w:rsidRPr="00000000">
        <w:rPr>
          <w:rtl w:val="0"/>
        </w:rPr>
        <w:t xml:space="preserve">7. Master-Enterprise-IT: Service Management</w:t>
      </w:r>
    </w:p>
    <w:p w:rsidR="00000000" w:rsidDel="00000000" w:rsidP="00000000" w:rsidRDefault="00000000" w:rsidRPr="00000000" w14:paraId="0000001B">
      <w:pPr>
        <w:rPr/>
      </w:pPr>
      <w:r w:rsidDel="00000000" w:rsidR="00000000" w:rsidRPr="00000000">
        <w:rPr>
          <w:rtl w:val="0"/>
        </w:rPr>
        <w:t xml:space="preserve">Targets enterprise security, IT service management (ITSM), and internal resource governance.</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Massive Hubs:</w:t>
      </w:r>
      <w:r w:rsidDel="00000000" w:rsidR="00000000" w:rsidRPr="00000000">
        <w:rPr>
          <w:rtl w:val="0"/>
        </w:rPr>
        <w:t xml:space="preserve">  Freshservice Agent Guide (299 sources), INTeract INT (243 sources), and INT AI STRAT (204 sources).</w:t>
      </w:r>
    </w:p>
    <w:p w:rsidR="00000000" w:rsidDel="00000000" w:rsidP="00000000" w:rsidRDefault="00000000" w:rsidRPr="00000000" w14:paraId="0000001D">
      <w:pPr>
        <w:pStyle w:val="Heading5"/>
        <w:rPr/>
      </w:pPr>
      <w:bookmarkStart w:colFirst="0" w:colLast="0" w:name="_9n00dsuf3rea" w:id="10"/>
      <w:bookmarkEnd w:id="10"/>
      <w:r w:rsidDel="00000000" w:rsidR="00000000" w:rsidRPr="00000000">
        <w:rPr>
          <w:rtl w:val="0"/>
        </w:rPr>
        <w:t xml:space="preserve">8. Master-Enterprise-AI: Strategy &amp; ROI</w:t>
      </w:r>
    </w:p>
    <w:p w:rsidR="00000000" w:rsidDel="00000000" w:rsidP="00000000" w:rsidRDefault="00000000" w:rsidRPr="00000000" w14:paraId="0000001E">
      <w:pPr>
        <w:rPr/>
      </w:pPr>
      <w:r w:rsidDel="00000000" w:rsidR="00000000" w:rsidRPr="00000000">
        <w:rPr>
          <w:rtl w:val="0"/>
        </w:rPr>
        <w:t xml:space="preserve">Bridges the gap between technical implementation and business value.</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ROI frameworks, platform comparison (AWS/Cloud), and AI software "tailor" business models.</w:t>
      </w:r>
    </w:p>
    <w:p w:rsidR="00000000" w:rsidDel="00000000" w:rsidP="00000000" w:rsidRDefault="00000000" w:rsidRPr="00000000" w14:paraId="00000020">
      <w:pPr>
        <w:pStyle w:val="Heading5"/>
        <w:rPr/>
      </w:pPr>
      <w:bookmarkStart w:colFirst="0" w:colLast="0" w:name="_cyvwxvcbq68o" w:id="11"/>
      <w:bookmarkEnd w:id="11"/>
      <w:r w:rsidDel="00000000" w:rsidR="00000000" w:rsidRPr="00000000">
        <w:rPr>
          <w:rtl w:val="0"/>
        </w:rPr>
        <w:t xml:space="preserve">9. Master-RAG: Knowledge Retrieval</w:t>
      </w:r>
    </w:p>
    <w:p w:rsidR="00000000" w:rsidDel="00000000" w:rsidP="00000000" w:rsidRDefault="00000000" w:rsidRPr="00000000" w14:paraId="00000021">
      <w:pPr>
        <w:rPr/>
      </w:pPr>
      <w:r w:rsidDel="00000000" w:rsidR="00000000" w:rsidRPr="00000000">
        <w:rPr>
          <w:rtl w:val="0"/>
        </w:rPr>
        <w:t xml:space="preserve">Dedicated to Retrieval-Augmented Generation, vector databases, and semantic search.</w:t>
      </w:r>
    </w:p>
    <w:p w:rsidR="00000000" w:rsidDel="00000000" w:rsidP="00000000" w:rsidRDefault="00000000" w:rsidRPr="00000000" w14:paraId="00000022">
      <w:pPr>
        <w:numPr>
          <w:ilvl w:val="0"/>
          <w:numId w:val="9"/>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Embeddings, context enhancement, and building RAG-driven agents.</w:t>
      </w:r>
    </w:p>
    <w:p w:rsidR="00000000" w:rsidDel="00000000" w:rsidP="00000000" w:rsidRDefault="00000000" w:rsidRPr="00000000" w14:paraId="00000023">
      <w:pPr>
        <w:pStyle w:val="Heading5"/>
        <w:rPr/>
      </w:pPr>
      <w:bookmarkStart w:colFirst="0" w:colLast="0" w:name="_rxs7chc0dlhn" w:id="12"/>
      <w:bookmarkEnd w:id="12"/>
      <w:r w:rsidDel="00000000" w:rsidR="00000000" w:rsidRPr="00000000">
        <w:rPr>
          <w:rtl w:val="0"/>
        </w:rPr>
        <w:t xml:space="preserve">10. Master-Automation: Workflow Orchestration</w:t>
      </w:r>
    </w:p>
    <w:p w:rsidR="00000000" w:rsidDel="00000000" w:rsidP="00000000" w:rsidRDefault="00000000" w:rsidRPr="00000000" w14:paraId="00000024">
      <w:pPr>
        <w:rPr/>
      </w:pPr>
      <w:r w:rsidDel="00000000" w:rsidR="00000000" w:rsidRPr="00000000">
        <w:rPr>
          <w:rtl w:val="0"/>
        </w:rPr>
        <w:t xml:space="preserve">Focuses on no-code and low-code platforms for process optimization.</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n8n integration (17 essential nodes), API orchestration, and AI automation engineering.</w:t>
      </w:r>
    </w:p>
    <w:p w:rsidR="00000000" w:rsidDel="00000000" w:rsidP="00000000" w:rsidRDefault="00000000" w:rsidRPr="00000000" w14:paraId="00000026">
      <w:pPr>
        <w:pStyle w:val="Heading5"/>
        <w:rPr/>
      </w:pPr>
      <w:bookmarkStart w:colFirst="0" w:colLast="0" w:name="_712bkrppw1r1" w:id="13"/>
      <w:bookmarkEnd w:id="13"/>
      <w:r w:rsidDel="00000000" w:rsidR="00000000" w:rsidRPr="00000000">
        <w:rPr>
          <w:rtl w:val="0"/>
        </w:rPr>
        <w:t xml:space="preserve">11. Master-Google: Ecosystem Integration</w:t>
      </w:r>
    </w:p>
    <w:p w:rsidR="00000000" w:rsidDel="00000000" w:rsidP="00000000" w:rsidRDefault="00000000" w:rsidRPr="00000000" w14:paraId="00000027">
      <w:pPr>
        <w:rPr/>
      </w:pPr>
      <w:r w:rsidDel="00000000" w:rsidR="00000000" w:rsidRPr="00000000">
        <w:rPr>
          <w:rtl w:val="0"/>
        </w:rPr>
        <w:t xml:space="preserve">Covers Google Cloud AI services and specific design tools.</w:t>
      </w:r>
    </w:p>
    <w:p w:rsidR="00000000" w:rsidDel="00000000" w:rsidP="00000000" w:rsidRDefault="00000000" w:rsidRPr="00000000" w14:paraId="00000028">
      <w:pPr>
        <w:numPr>
          <w:ilvl w:val="0"/>
          <w:numId w:val="12"/>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Gemini AI, Google Stitch 3.0, and Firebase Studio development.</w:t>
      </w:r>
    </w:p>
    <w:p w:rsidR="00000000" w:rsidDel="00000000" w:rsidP="00000000" w:rsidRDefault="00000000" w:rsidRPr="00000000" w14:paraId="00000029">
      <w:pPr>
        <w:pStyle w:val="Heading5"/>
        <w:rPr/>
      </w:pPr>
      <w:bookmarkStart w:colFirst="0" w:colLast="0" w:name="_eu0qx3goe1is" w:id="14"/>
      <w:bookmarkEnd w:id="14"/>
      <w:r w:rsidDel="00000000" w:rsidR="00000000" w:rsidRPr="00000000">
        <w:rPr>
          <w:rtl w:val="0"/>
        </w:rPr>
        <w:t xml:space="preserve">12. Master-Learning: Foundations &amp; Theory</w:t>
      </w:r>
    </w:p>
    <w:p w:rsidR="00000000" w:rsidDel="00000000" w:rsidP="00000000" w:rsidRDefault="00000000" w:rsidRPr="00000000" w14:paraId="0000002A">
      <w:pPr>
        <w:rPr/>
      </w:pPr>
      <w:r w:rsidDel="00000000" w:rsidR="00000000" w:rsidRPr="00000000">
        <w:rPr>
          <w:rtl w:val="0"/>
        </w:rPr>
        <w:t xml:space="preserve">The entry point for conceptual understanding and personal development.</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Key Concepts:</w:t>
      </w:r>
      <w:r w:rsidDel="00000000" w:rsidR="00000000" w:rsidRPr="00000000">
        <w:rPr>
          <w:rtl w:val="0"/>
        </w:rPr>
        <w:t xml:space="preserve">  LLM theory, deep work protocols, and narrative pedagogy for ethics.</w:t>
      </w:r>
    </w:p>
    <w:p w:rsidR="00000000" w:rsidDel="00000000" w:rsidP="00000000" w:rsidRDefault="00000000" w:rsidRPr="00000000" w14:paraId="0000002C">
      <w:pPr>
        <w:pStyle w:val="Heading4"/>
        <w:rPr/>
      </w:pPr>
      <w:bookmarkStart w:colFirst="0" w:colLast="0" w:name="_9sgtz9rlg5ci" w:id="15"/>
      <w:bookmarkEnd w:id="15"/>
      <w:r w:rsidDel="00000000" w:rsidR="00000000" w:rsidRPr="00000000">
        <w:rPr>
          <w:rtl w:val="0"/>
        </w:rPr>
        <w:t xml:space="preserve">Structured Learning Pathways</w:t>
      </w:r>
    </w:p>
    <w:p w:rsidR="00000000" w:rsidDel="00000000" w:rsidP="00000000" w:rsidRDefault="00000000" w:rsidRPr="00000000" w14:paraId="0000002D">
      <w:pPr>
        <w:rPr/>
      </w:pPr>
      <w:r w:rsidDel="00000000" w:rsidR="00000000" w:rsidRPr="00000000">
        <w:rPr>
          <w:rtl w:val="0"/>
        </w:rPr>
        <w:t xml:space="preserve">The ecosystem defines four primary pathways to achieve mastery based on the user's starting point and professional goals:| Path | Target Audience | Duration | Key Focus Areas || ------ | ------ | ------ | ------ || </w:t>
      </w:r>
      <w:r w:rsidDel="00000000" w:rsidR="00000000" w:rsidRPr="00000000">
        <w:rPr>
          <w:b w:val="1"/>
          <w:bCs w:val="1"/>
          <w:rtl w:val="0"/>
        </w:rPr>
        <w:t xml:space="preserve">Path 1</w:t>
      </w:r>
      <w:r w:rsidDel="00000000" w:rsidR="00000000" w:rsidRPr="00000000">
        <w:rPr>
          <w:rtl w:val="0"/>
        </w:rPr>
        <w:t xml:space="preserve"> | Complete Beginner | 4–6 Weeks | Foundations, Claude basics, Prompt Engineering, Practical Coding, Agents, and RAG. || </w:t>
      </w:r>
      <w:r w:rsidDel="00000000" w:rsidR="00000000" w:rsidRPr="00000000">
        <w:rPr>
          <w:b w:val="1"/>
          <w:bCs w:val="1"/>
          <w:rtl w:val="0"/>
        </w:rPr>
        <w:t xml:space="preserve">Path 2</w:t>
      </w:r>
      <w:r w:rsidDel="00000000" w:rsidR="00000000" w:rsidRPr="00000000">
        <w:rPr>
          <w:rtl w:val="0"/>
        </w:rPr>
        <w:t xml:space="preserve"> | Experienced Developer | 2–3 Weeks | Claude Deep Dive, Advanced Prompting (DEPTH Method), Architecture, and Specialization. || </w:t>
      </w:r>
      <w:r w:rsidDel="00000000" w:rsidR="00000000" w:rsidRPr="00000000">
        <w:rPr>
          <w:b w:val="1"/>
          <w:bCs w:val="1"/>
          <w:rtl w:val="0"/>
        </w:rPr>
        <w:t xml:space="preserve">Path 3</w:t>
      </w:r>
      <w:r w:rsidDel="00000000" w:rsidR="00000000" w:rsidRPr="00000000">
        <w:rPr>
          <w:rtl w:val="0"/>
        </w:rPr>
        <w:t xml:space="preserve"> | Enterprise Architect | 2–4 Weeks | Strategy, ROI, IT Integration (ITSM), Technical Architecture, and Governance. || </w:t>
      </w:r>
      <w:r w:rsidDel="00000000" w:rsidR="00000000" w:rsidRPr="00000000">
        <w:rPr>
          <w:b w:val="1"/>
          <w:bCs w:val="1"/>
          <w:rtl w:val="0"/>
        </w:rPr>
        <w:t xml:space="preserve">Path 4</w:t>
      </w:r>
      <w:r w:rsidDel="00000000" w:rsidR="00000000" w:rsidRPr="00000000">
        <w:rPr>
          <w:rtl w:val="0"/>
        </w:rPr>
        <w:t xml:space="preserve"> | Full-Stack AI Developer | 3–4 Weeks | Claude Mastery, Sandbox Architecture, n8n Orchestration, and Production Patterns. |</w:t>
      </w:r>
    </w:p>
    <w:p w:rsidR="00000000" w:rsidDel="00000000" w:rsidP="00000000" w:rsidRDefault="00000000" w:rsidRPr="00000000" w14:paraId="0000002E">
      <w:pPr>
        <w:pStyle w:val="Heading4"/>
        <w:rPr/>
      </w:pPr>
      <w:bookmarkStart w:colFirst="0" w:colLast="0" w:name="_khisyfueae4w" w:id="16"/>
      <w:bookmarkEnd w:id="16"/>
      <w:r w:rsidDel="00000000" w:rsidR="00000000" w:rsidRPr="00000000">
        <w:rPr>
          <w:rtl w:val="0"/>
        </w:rPr>
        <w:t xml:space="preserve">High-Density Reference Hubs</w:t>
      </w:r>
    </w:p>
    <w:p w:rsidR="00000000" w:rsidDel="00000000" w:rsidP="00000000" w:rsidRDefault="00000000" w:rsidRPr="00000000" w14:paraId="0000002F">
      <w:pPr>
        <w:rPr/>
      </w:pPr>
      <w:r w:rsidDel="00000000" w:rsidR="00000000" w:rsidRPr="00000000">
        <w:rPr>
          <w:rtl w:val="0"/>
        </w:rPr>
        <w:t xml:space="preserve">The following resources serve as the "ground truth" for the ecosystem, containing the highest density of sourced data:| Resource Name | Source Count | Primary Domain || ------ | ------ | ------ || </w:t>
      </w:r>
      <w:r w:rsidDel="00000000" w:rsidR="00000000" w:rsidRPr="00000000">
        <w:rPr>
          <w:b w:val="1"/>
          <w:bCs w:val="1"/>
          <w:rtl w:val="0"/>
        </w:rPr>
        <w:t xml:space="preserve">Prompt Library</w:t>
      </w:r>
      <w:r w:rsidDel="00000000" w:rsidR="00000000" w:rsidRPr="00000000">
        <w:rPr>
          <w:rtl w:val="0"/>
        </w:rPr>
        <w:t xml:space="preserve"> | 300 | Prompt Engineering || </w:t>
      </w:r>
      <w:r w:rsidDel="00000000" w:rsidR="00000000" w:rsidRPr="00000000">
        <w:rPr>
          <w:b w:val="1"/>
          <w:bCs w:val="1"/>
          <w:rtl w:val="0"/>
        </w:rPr>
        <w:t xml:space="preserve">Freshservice Agent Guide</w:t>
      </w:r>
      <w:r w:rsidDel="00000000" w:rsidR="00000000" w:rsidRPr="00000000">
        <w:rPr>
          <w:rtl w:val="0"/>
        </w:rPr>
        <w:t xml:space="preserve"> | 299 | Enterprise IT Operations || </w:t>
      </w:r>
      <w:r w:rsidDel="00000000" w:rsidR="00000000" w:rsidRPr="00000000">
        <w:rPr>
          <w:b w:val="1"/>
          <w:bCs w:val="1"/>
          <w:rtl w:val="0"/>
        </w:rPr>
        <w:t xml:space="preserve">INTeract INT Employee Resources</w:t>
      </w:r>
      <w:r w:rsidDel="00000000" w:rsidR="00000000" w:rsidRPr="00000000">
        <w:rPr>
          <w:rtl w:val="0"/>
        </w:rPr>
        <w:t xml:space="preserve"> | 243 | Internal Enterprise Assets || </w:t>
      </w:r>
      <w:r w:rsidDel="00000000" w:rsidR="00000000" w:rsidRPr="00000000">
        <w:rPr>
          <w:b w:val="1"/>
          <w:bCs w:val="1"/>
          <w:rtl w:val="0"/>
        </w:rPr>
        <w:t xml:space="preserve">INT AI STRAT</w:t>
      </w:r>
      <w:r w:rsidDel="00000000" w:rsidR="00000000" w:rsidRPr="00000000">
        <w:rPr>
          <w:rtl w:val="0"/>
        </w:rPr>
        <w:t xml:space="preserve"> | 204 | Enterprise Strategy || </w:t>
      </w:r>
      <w:r w:rsidDel="00000000" w:rsidR="00000000" w:rsidRPr="00000000">
        <w:rPr>
          <w:b w:val="1"/>
          <w:bCs w:val="1"/>
          <w:rtl w:val="0"/>
        </w:rPr>
        <w:t xml:space="preserve">Bitwarden Help Center</w:t>
      </w:r>
      <w:r w:rsidDel="00000000" w:rsidR="00000000" w:rsidRPr="00000000">
        <w:rPr>
          <w:rtl w:val="0"/>
        </w:rPr>
        <w:t xml:space="preserve"> | 184 | Enterprise Security || </w:t>
      </w:r>
      <w:r w:rsidDel="00000000" w:rsidR="00000000" w:rsidRPr="00000000">
        <w:rPr>
          <w:b w:val="1"/>
          <w:bCs w:val="1"/>
          <w:rtl w:val="0"/>
        </w:rPr>
        <w:t xml:space="preserve">PromptLibrary2</w:t>
      </w:r>
      <w:r w:rsidDel="00000000" w:rsidR="00000000" w:rsidRPr="00000000">
        <w:rPr>
          <w:rtl w:val="0"/>
        </w:rPr>
        <w:t xml:space="preserve"> | 113 | Prompting Reference || </w:t>
      </w:r>
      <w:r w:rsidDel="00000000" w:rsidR="00000000" w:rsidRPr="00000000">
        <w:rPr>
          <w:b w:val="1"/>
          <w:bCs w:val="1"/>
          <w:rtl w:val="0"/>
        </w:rPr>
        <w:t xml:space="preserve">The Vibe Coder's Playbook</w:t>
      </w:r>
      <w:r w:rsidDel="00000000" w:rsidR="00000000" w:rsidRPr="00000000">
        <w:rPr>
          <w:rtl w:val="0"/>
        </w:rPr>
        <w:t xml:space="preserve"> | 81 | Modern Development || </w:t>
      </w:r>
      <w:r w:rsidDel="00000000" w:rsidR="00000000" w:rsidRPr="00000000">
        <w:rPr>
          <w:b w:val="1"/>
          <w:bCs w:val="1"/>
          <w:rtl w:val="0"/>
        </w:rPr>
        <w:t xml:space="preserve">AI Use Cases &amp; ROI Framework</w:t>
      </w:r>
      <w:r w:rsidDel="00000000" w:rsidR="00000000" w:rsidRPr="00000000">
        <w:rPr>
          <w:rtl w:val="0"/>
        </w:rPr>
        <w:t xml:space="preserve"> | 79 | Business Strategy |</w:t>
      </w:r>
    </w:p>
    <w:p w:rsidR="00000000" w:rsidDel="00000000" w:rsidP="00000000" w:rsidRDefault="00000000" w:rsidRPr="00000000" w14:paraId="00000030">
      <w:pPr>
        <w:pStyle w:val="Heading4"/>
        <w:rPr/>
      </w:pPr>
      <w:bookmarkStart w:colFirst="0" w:colLast="0" w:name="_ctg50sw32drx" w:id="17"/>
      <w:bookmarkEnd w:id="17"/>
      <w:r w:rsidDel="00000000" w:rsidR="00000000" w:rsidRPr="00000000">
        <w:rPr>
          <w:rtl w:val="0"/>
        </w:rPr>
        <w:t xml:space="preserve">Navigation Strategies</w:t>
      </w:r>
    </w:p>
    <w:p w:rsidR="00000000" w:rsidDel="00000000" w:rsidP="00000000" w:rsidRDefault="00000000" w:rsidRPr="00000000" w14:paraId="00000031">
      <w:pPr>
        <w:rPr/>
      </w:pPr>
      <w:r w:rsidDel="00000000" w:rsidR="00000000" w:rsidRPr="00000000">
        <w:rPr>
          <w:rtl w:val="0"/>
        </w:rPr>
        <w:t xml:space="preserve">The ecosystem utilizes a "Quick Navigation System" to provide immediate access to information based on specific triggers:</w:t>
      </w:r>
    </w:p>
    <w:p w:rsidR="00000000" w:rsidDel="00000000" w:rsidP="00000000" w:rsidRDefault="00000000" w:rsidRPr="00000000" w14:paraId="00000032">
      <w:pPr>
        <w:numPr>
          <w:ilvl w:val="0"/>
          <w:numId w:val="10"/>
        </w:numPr>
        <w:ind w:left="720" w:hanging="360"/>
        <w:rPr>
          <w:u w:val="none"/>
        </w:rPr>
      </w:pPr>
      <w:r w:rsidDel="00000000" w:rsidR="00000000" w:rsidRPr="00000000">
        <w:rPr>
          <w:b w:val="1"/>
          <w:bCs w:val="1"/>
          <w:rtl w:val="0"/>
        </w:rPr>
        <w:t xml:space="preserve">By Question/Goal:</w:t>
      </w:r>
      <w:r w:rsidDel="00000000" w:rsidR="00000000" w:rsidRPr="00000000">
        <w:rPr>
          <w:rFonts w:ascii="Arial Unicode MS" w:cs="Arial Unicode MS" w:eastAsia="Arial Unicode MS" w:hAnsi="Arial Unicode MS"/>
          <w:rtl w:val="0"/>
        </w:rPr>
        <w:t xml:space="preserve">  Directs users to specific notebooks (e.g., "How do I build an agent?" → Master-Claude &gt; "Building an AI Agent Army").</w:t>
      </w:r>
    </w:p>
    <w:p w:rsidR="00000000" w:rsidDel="00000000" w:rsidP="00000000" w:rsidRDefault="00000000" w:rsidRPr="00000000" w14:paraId="00000033">
      <w:pPr>
        <w:numPr>
          <w:ilvl w:val="0"/>
          <w:numId w:val="10"/>
        </w:numPr>
        <w:ind w:left="720" w:hanging="360"/>
        <w:rPr>
          <w:b w:val="1"/>
          <w:bCs w:val="1"/>
        </w:rPr>
      </w:pPr>
      <w:r w:rsidDel="00000000" w:rsidR="00000000" w:rsidRPr="00000000">
        <w:rPr>
          <w:b w:val="1"/>
          <w:bCs w:val="1"/>
          <w:rtl w:val="0"/>
        </w:rPr>
        <w:t xml:space="preserve">By Time Availability:</w:t>
      </w:r>
    </w:p>
    <w:p w:rsidR="00000000" w:rsidDel="00000000" w:rsidP="00000000" w:rsidRDefault="00000000" w:rsidRPr="00000000" w14:paraId="00000034">
      <w:pPr>
        <w:numPr>
          <w:ilvl w:val="0"/>
          <w:numId w:val="10"/>
        </w:numPr>
        <w:ind w:left="720" w:hanging="360"/>
        <w:rPr>
          <w:u w:val="none"/>
        </w:rPr>
      </w:pPr>
      <w:r w:rsidDel="00000000" w:rsidR="00000000" w:rsidRPr="00000000">
        <w:rPr>
          <w:i w:val="1"/>
          <w:iCs w:val="1"/>
          <w:rtl w:val="0"/>
        </w:rPr>
        <w:t xml:space="preserve">30 Minutes:</w:t>
      </w:r>
      <w:r w:rsidDel="00000000" w:rsidR="00000000" w:rsidRPr="00000000">
        <w:rPr>
          <w:rtl w:val="0"/>
        </w:rPr>
        <w:t xml:space="preserve">  Read "Key Concepts" of one notebook and query NotebookLM for takeaways.</w:t>
      </w:r>
    </w:p>
    <w:p w:rsidR="00000000" w:rsidDel="00000000" w:rsidP="00000000" w:rsidRDefault="00000000" w:rsidRPr="00000000" w14:paraId="00000035">
      <w:pPr>
        <w:numPr>
          <w:ilvl w:val="0"/>
          <w:numId w:val="10"/>
        </w:numPr>
        <w:ind w:left="720" w:hanging="360"/>
        <w:rPr>
          <w:u w:val="none"/>
        </w:rPr>
      </w:pPr>
      <w:r w:rsidDel="00000000" w:rsidR="00000000" w:rsidRPr="00000000">
        <w:rPr>
          <w:i w:val="1"/>
          <w:iCs w:val="1"/>
          <w:rtl w:val="0"/>
        </w:rPr>
        <w:t xml:space="preserve">1–2 Hours:</w:t>
      </w:r>
      <w:r w:rsidDel="00000000" w:rsidR="00000000" w:rsidRPr="00000000">
        <w:rPr>
          <w:rtl w:val="0"/>
        </w:rPr>
        <w:t xml:space="preserve">  Review one Master and 2–3 reference notebooks.</w:t>
      </w:r>
    </w:p>
    <w:p w:rsidR="00000000" w:rsidDel="00000000" w:rsidP="00000000" w:rsidRDefault="00000000" w:rsidRPr="00000000" w14:paraId="00000036">
      <w:pPr>
        <w:numPr>
          <w:ilvl w:val="0"/>
          <w:numId w:val="10"/>
        </w:numPr>
        <w:ind w:left="720" w:hanging="360"/>
        <w:rPr>
          <w:u w:val="none"/>
        </w:rPr>
      </w:pPr>
      <w:r w:rsidDel="00000000" w:rsidR="00000000" w:rsidRPr="00000000">
        <w:rPr>
          <w:i w:val="1"/>
          <w:iCs w:val="1"/>
          <w:rtl w:val="0"/>
        </w:rPr>
        <w:t xml:space="preserve">1 Day:</w:t>
      </w:r>
      <w:r w:rsidDel="00000000" w:rsidR="00000000" w:rsidRPr="00000000">
        <w:rPr>
          <w:rtl w:val="0"/>
        </w:rPr>
        <w:t xml:space="preserve">  Complete one specific Learning Path step and implement a technique.</w:t>
      </w:r>
    </w:p>
    <w:p w:rsidR="00000000" w:rsidDel="00000000" w:rsidP="00000000" w:rsidRDefault="00000000" w:rsidRPr="00000000" w14:paraId="00000037">
      <w:pPr>
        <w:numPr>
          <w:ilvl w:val="0"/>
          <w:numId w:val="10"/>
        </w:numPr>
        <w:ind w:left="720" w:hanging="360"/>
        <w:rPr>
          <w:u w:val="none"/>
        </w:rPr>
      </w:pPr>
      <w:r w:rsidDel="00000000" w:rsidR="00000000" w:rsidRPr="00000000">
        <w:rPr>
          <w:b w:val="1"/>
          <w:bCs w:val="1"/>
          <w:rtl w:val="0"/>
        </w:rPr>
        <w:t xml:space="preserve">By Project Type:</w:t>
      </w:r>
      <w:r w:rsidDel="00000000" w:rsidR="00000000" w:rsidRPr="00000000">
        <w:rPr>
          <w:rtl w:val="0"/>
        </w:rPr>
        <w:t xml:space="preserve">  Tailors resource lists for building chatbots, implementing RAG, enterprise deployment, or scaling systems.</w:t>
      </w:r>
    </w:p>
    <w:p w:rsidR="00000000" w:rsidDel="00000000" w:rsidP="00000000" w:rsidRDefault="00000000" w:rsidRPr="00000000" w14:paraId="00000038">
      <w:pPr>
        <w:pStyle w:val="Heading4"/>
        <w:rPr/>
      </w:pPr>
      <w:bookmarkStart w:colFirst="0" w:colLast="0" w:name="_vl6kidmxp2zm" w:id="18"/>
      <w:bookmarkEnd w:id="18"/>
      <w:r w:rsidDel="00000000" w:rsidR="00000000" w:rsidRPr="00000000">
        <w:rPr>
          <w:rtl w:val="0"/>
        </w:rPr>
        <w:t xml:space="preserve">Assessment and Practice Framework</w:t>
      </w:r>
    </w:p>
    <w:p w:rsidR="00000000" w:rsidDel="00000000" w:rsidP="00000000" w:rsidRDefault="00000000" w:rsidRPr="00000000" w14:paraId="00000039">
      <w:pPr>
        <w:rPr/>
      </w:pPr>
      <w:r w:rsidDel="00000000" w:rsidR="00000000" w:rsidRPr="00000000">
        <w:rPr>
          <w:rtl w:val="0"/>
        </w:rPr>
        <w:t xml:space="preserve">To ensure the effective internalization of the Knowledge Ecosystem, a structured assessment and daily routine are recommended:</w:t>
      </w:r>
    </w:p>
    <w:p w:rsidR="00000000" w:rsidDel="00000000" w:rsidP="00000000" w:rsidRDefault="00000000" w:rsidRPr="00000000" w14:paraId="0000003A">
      <w:pPr>
        <w:pStyle w:val="Heading5"/>
        <w:rPr/>
      </w:pPr>
      <w:bookmarkStart w:colFirst="0" w:colLast="0" w:name="_rimfl9u5ge1q" w:id="19"/>
      <w:bookmarkEnd w:id="19"/>
      <w:r w:rsidDel="00000000" w:rsidR="00000000" w:rsidRPr="00000000">
        <w:rPr>
          <w:rtl w:val="0"/>
        </w:rPr>
        <w:t xml:space="preserve">Assessment Checkpoints</w:t>
      </w:r>
    </w:p>
    <w:p w:rsidR="00000000" w:rsidDel="00000000" w:rsidP="00000000" w:rsidRDefault="00000000" w:rsidRPr="00000000" w14:paraId="0000003B">
      <w:pPr>
        <w:numPr>
          <w:ilvl w:val="0"/>
          <w:numId w:val="16"/>
        </w:numPr>
        <w:ind w:left="720" w:hanging="360"/>
        <w:rPr>
          <w:u w:val="none"/>
        </w:rPr>
      </w:pPr>
      <w:r w:rsidDel="00000000" w:rsidR="00000000" w:rsidRPr="00000000">
        <w:rPr>
          <w:b w:val="1"/>
          <w:bCs w:val="1"/>
          <w:rtl w:val="0"/>
        </w:rPr>
        <w:t xml:space="preserve">Week 1:</w:t>
      </w:r>
      <w:r w:rsidDel="00000000" w:rsidR="00000000" w:rsidRPr="00000000">
        <w:rPr>
          <w:rtl w:val="0"/>
        </w:rPr>
        <w:t xml:space="preserve">  Mastery of core AI vocabulary, Claude's capabilities, and basic prompting.</w:t>
      </w:r>
    </w:p>
    <w:p w:rsidR="00000000" w:rsidDel="00000000" w:rsidP="00000000" w:rsidRDefault="00000000" w:rsidRPr="00000000" w14:paraId="0000003C">
      <w:pPr>
        <w:numPr>
          <w:ilvl w:val="0"/>
          <w:numId w:val="16"/>
        </w:numPr>
        <w:ind w:left="720" w:hanging="360"/>
        <w:rPr>
          <w:u w:val="none"/>
        </w:rPr>
      </w:pPr>
      <w:r w:rsidDel="00000000" w:rsidR="00000000" w:rsidRPr="00000000">
        <w:rPr>
          <w:b w:val="1"/>
          <w:bCs w:val="1"/>
          <w:rtl w:val="0"/>
        </w:rPr>
        <w:t xml:space="preserve">Week 2:</w:t>
      </w:r>
      <w:r w:rsidDel="00000000" w:rsidR="00000000" w:rsidRPr="00000000">
        <w:rPr>
          <w:rtl w:val="0"/>
        </w:rPr>
        <w:t xml:space="preserve">  Implementation of multi-step prompt chains and understanding agent architecture.</w:t>
      </w:r>
    </w:p>
    <w:p w:rsidR="00000000" w:rsidDel="00000000" w:rsidP="00000000" w:rsidRDefault="00000000" w:rsidRPr="00000000" w14:paraId="0000003D">
      <w:pPr>
        <w:numPr>
          <w:ilvl w:val="0"/>
          <w:numId w:val="16"/>
        </w:numPr>
        <w:ind w:left="720" w:hanging="360"/>
        <w:rPr>
          <w:u w:val="none"/>
        </w:rPr>
      </w:pPr>
      <w:r w:rsidDel="00000000" w:rsidR="00000000" w:rsidRPr="00000000">
        <w:rPr>
          <w:b w:val="1"/>
          <w:bCs w:val="1"/>
          <w:rtl w:val="0"/>
        </w:rPr>
        <w:t xml:space="preserve">Week 3:</w:t>
      </w:r>
      <w:r w:rsidDel="00000000" w:rsidR="00000000" w:rsidRPr="00000000">
        <w:rPr>
          <w:rtl w:val="0"/>
        </w:rPr>
        <w:t xml:space="preserve">  Construction of working agent systems and understanding scaling considerations.</w:t>
      </w:r>
    </w:p>
    <w:p w:rsidR="00000000" w:rsidDel="00000000" w:rsidP="00000000" w:rsidRDefault="00000000" w:rsidRPr="00000000" w14:paraId="0000003E">
      <w:pPr>
        <w:numPr>
          <w:ilvl w:val="0"/>
          <w:numId w:val="16"/>
        </w:numPr>
        <w:ind w:left="720" w:hanging="360"/>
        <w:rPr>
          <w:u w:val="none"/>
        </w:rPr>
      </w:pPr>
      <w:r w:rsidDel="00000000" w:rsidR="00000000" w:rsidRPr="00000000">
        <w:rPr>
          <w:b w:val="1"/>
          <w:bCs w:val="1"/>
          <w:rtl w:val="0"/>
        </w:rPr>
        <w:t xml:space="preserve">Week 4:</w:t>
      </w:r>
      <w:r w:rsidDel="00000000" w:rsidR="00000000" w:rsidRPr="00000000">
        <w:rPr>
          <w:rtl w:val="0"/>
        </w:rPr>
        <w:t xml:space="preserve">  Design of production-ready enterprise solutions and advanced patterns (RAG).</w:t>
      </w:r>
    </w:p>
    <w:p w:rsidR="00000000" w:rsidDel="00000000" w:rsidP="00000000" w:rsidRDefault="00000000" w:rsidRPr="00000000" w14:paraId="0000003F">
      <w:pPr>
        <w:pStyle w:val="Heading5"/>
        <w:rPr/>
      </w:pPr>
      <w:bookmarkStart w:colFirst="0" w:colLast="0" w:name="_9e655hqk93u5" w:id="20"/>
      <w:bookmarkEnd w:id="20"/>
      <w:r w:rsidDel="00000000" w:rsidR="00000000" w:rsidRPr="00000000">
        <w:rPr>
          <w:rtl w:val="0"/>
        </w:rPr>
        <w:t xml:space="preserve">Daily Practice Routine</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Morning (30 mins):</w:t>
      </w:r>
      <w:r w:rsidDel="00000000" w:rsidR="00000000" w:rsidRPr="00000000">
        <w:rPr>
          <w:rtl w:val="0"/>
        </w:rPr>
        <w:t xml:space="preserve">  Review a Master notebook section and note 2–3 key concepts.</w:t>
      </w:r>
    </w:p>
    <w:p w:rsidR="00000000" w:rsidDel="00000000" w:rsidP="00000000" w:rsidRDefault="00000000" w:rsidRPr="00000000" w14:paraId="00000041">
      <w:pPr>
        <w:numPr>
          <w:ilvl w:val="0"/>
          <w:numId w:val="1"/>
        </w:numPr>
        <w:ind w:left="720" w:hanging="360"/>
        <w:rPr>
          <w:u w:val="none"/>
        </w:rPr>
      </w:pPr>
      <w:r w:rsidDel="00000000" w:rsidR="00000000" w:rsidRPr="00000000">
        <w:rPr>
          <w:b w:val="1"/>
          <w:bCs w:val="1"/>
          <w:rtl w:val="0"/>
        </w:rPr>
        <w:t xml:space="preserve">Afternoon (1 hr):</w:t>
      </w:r>
      <w:r w:rsidDel="00000000" w:rsidR="00000000" w:rsidRPr="00000000">
        <w:rPr>
          <w:rtl w:val="0"/>
        </w:rPr>
        <w:t xml:space="preserve">  Practical application of a Prompt Library pattern or implementation of code in Claude.</w:t>
      </w:r>
    </w:p>
    <w:p w:rsidR="00000000" w:rsidDel="00000000" w:rsidP="00000000" w:rsidRDefault="00000000" w:rsidRPr="00000000" w14:paraId="00000042">
      <w:pPr>
        <w:numPr>
          <w:ilvl w:val="0"/>
          <w:numId w:val="1"/>
        </w:numPr>
        <w:ind w:left="720" w:hanging="360"/>
        <w:rPr>
          <w:u w:val="none"/>
        </w:rPr>
      </w:pPr>
      <w:r w:rsidDel="00000000" w:rsidR="00000000" w:rsidRPr="00000000">
        <w:rPr>
          <w:b w:val="1"/>
          <w:bCs w:val="1"/>
          <w:rtl w:val="0"/>
        </w:rPr>
        <w:t xml:space="preserve">Evening (30 mins):</w:t>
      </w:r>
      <w:r w:rsidDel="00000000" w:rsidR="00000000" w:rsidRPr="00000000">
        <w:rPr>
          <w:rtl w:val="0"/>
        </w:rPr>
        <w:t xml:space="preserve">  Reflection, updating personal notes, and planning the next focus area.</w:t>
      </w:r>
    </w:p>
    <w:p w:rsidR="00000000" w:rsidDel="00000000" w:rsidP="00000000" w:rsidRDefault="00000000" w:rsidRPr="00000000" w14:paraId="00000043">
      <w:pPr>
        <w:pStyle w:val="Heading5"/>
        <w:rPr/>
      </w:pPr>
      <w:bookmarkStart w:colFirst="0" w:colLast="0" w:name="_o7ln9fpe4tw2" w:id="21"/>
      <w:bookmarkEnd w:id="21"/>
      <w:r w:rsidDel="00000000" w:rsidR="00000000" w:rsidRPr="00000000">
        <w:rPr>
          <w:rtl w:val="0"/>
        </w:rPr>
        <w:t xml:space="preserve">Continuing Education</w:t>
      </w:r>
    </w:p>
    <w:p w:rsidR="00000000" w:rsidDel="00000000" w:rsidP="00000000" w:rsidRDefault="00000000" w:rsidRPr="00000000" w14:paraId="00000044">
      <w:pPr>
        <w:numPr>
          <w:ilvl w:val="0"/>
          <w:numId w:val="8"/>
        </w:numPr>
        <w:ind w:left="720" w:hanging="360"/>
        <w:rPr>
          <w:u w:val="none"/>
        </w:rPr>
      </w:pPr>
      <w:r w:rsidDel="00000000" w:rsidR="00000000" w:rsidRPr="00000000">
        <w:rPr>
          <w:b w:val="1"/>
          <w:bCs w:val="1"/>
          <w:rtl w:val="0"/>
        </w:rPr>
        <w:t xml:space="preserve">Weekly:</w:t>
      </w:r>
      <w:r w:rsidDel="00000000" w:rsidR="00000000" w:rsidRPr="00000000">
        <w:rPr>
          <w:rtl w:val="0"/>
        </w:rPr>
        <w:t xml:space="preserve">  Review a new notebook and discuss learnings with a team.</w:t>
      </w:r>
    </w:p>
    <w:p w:rsidR="00000000" w:rsidDel="00000000" w:rsidP="00000000" w:rsidRDefault="00000000" w:rsidRPr="00000000" w14:paraId="00000045">
      <w:pPr>
        <w:numPr>
          <w:ilvl w:val="0"/>
          <w:numId w:val="8"/>
        </w:numPr>
        <w:ind w:left="720" w:hanging="360"/>
        <w:rPr>
          <w:u w:val="none"/>
        </w:rPr>
      </w:pPr>
      <w:r w:rsidDel="00000000" w:rsidR="00000000" w:rsidRPr="00000000">
        <w:rPr>
          <w:b w:val="1"/>
          <w:bCs w:val="1"/>
          <w:rtl w:val="0"/>
        </w:rPr>
        <w:t xml:space="preserve">Monthly:</w:t>
      </w:r>
      <w:r w:rsidDel="00000000" w:rsidR="00000000" w:rsidRPr="00000000">
        <w:rPr>
          <w:rtl w:val="0"/>
        </w:rPr>
        <w:t xml:space="preserve">  Complete a specialization module and update mental models.</w:t>
      </w:r>
    </w:p>
    <w:p w:rsidR="00000000" w:rsidDel="00000000" w:rsidP="00000000" w:rsidRDefault="00000000" w:rsidRPr="00000000" w14:paraId="00000046">
      <w:pPr>
        <w:numPr>
          <w:ilvl w:val="0"/>
          <w:numId w:val="8"/>
        </w:numPr>
        <w:ind w:left="720" w:hanging="360"/>
        <w:rPr>
          <w:u w:val="none"/>
        </w:rPr>
      </w:pPr>
      <w:r w:rsidDel="00000000" w:rsidR="00000000" w:rsidRPr="00000000">
        <w:rPr>
          <w:b w:val="1"/>
          <w:bCs w:val="1"/>
          <w:rtl w:val="0"/>
        </w:rPr>
        <w:t xml:space="preserve">Quarterly:</w:t>
      </w:r>
      <w:r w:rsidDel="00000000" w:rsidR="00000000" w:rsidRPr="00000000">
        <w:rPr>
          <w:rtl w:val="0"/>
        </w:rPr>
        <w:t xml:space="preserve">  Use the  </w:t>
      </w:r>
      <w:r w:rsidDel="00000000" w:rsidR="00000000" w:rsidRPr="00000000">
        <w:rPr>
          <w:b w:val="1"/>
          <w:bCs w:val="1"/>
          <w:rtl w:val="0"/>
        </w:rPr>
        <w:t xml:space="preserve">Universal Cross-Reference Index</w:t>
      </w:r>
      <w:r w:rsidDel="00000000" w:rsidR="00000000" w:rsidRPr="00000000">
        <w:rPr>
          <w:rtl w:val="0"/>
        </w:rPr>
        <w:t xml:space="preserve">  to identify and fill knowledge gaps.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