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group id="GroupMathEditor" label="MacTeX MathEditor">
          <button id="ButtonOpenMathEditor" label="Insert Equation" size="large" onAction="OpenMacTeXMathEditor" imageMso="EquationInsertNew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