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" Type="http://schemas.openxmlformats.org/officeDocument/2006/relationships/image" Target="images/logo.png"/>
</Relationships>
</file>

<file path=customUI/customUI14.xml><?xml version="1.0" encoding="utf-8"?>
<customUI xmlns="http://schemas.microsoft.com/office/2009/07/customui">
  <ribbon>
    <tabs>
      <tab id="tabMathEditor" label="MathEditor">
        <group id="grpEquations" label="MacTeX MathEditor">
          <button id="btnOpenMathEditor" label="បើក MacTeX MathEditor" image="logo" size="large" onAction="OpenMacTeXMathEditor" screentip="បើក MacTeX MathEditor" supertip="បើកផ្ទាំងកម្មវិធី MacTeX MathEditor មកប្រើប្រាស់ផ្ទាល់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