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EE024" w14:textId="72B14788" w:rsidR="00FA363A" w:rsidRDefault="00000000">
      <w:pPr>
        <w:pStyle w:val="Heading1"/>
      </w:pPr>
      <w:r>
        <w:t>A Dual-SLM Prototype for Continual Synthetic-Data SFT</w:t>
      </w:r>
    </w:p>
    <w:p w14:paraId="01D9B8D9" w14:textId="77777777" w:rsidR="00FA363A" w:rsidRDefault="00000000">
      <w:r>
        <w:rPr>
          <w:b/>
        </w:rPr>
        <w:t>Authors: Krrish Rebbawar, Pranav Chandane, Jayosmit Shinde</w:t>
      </w:r>
    </w:p>
    <w:p w14:paraId="1895024D" w14:textId="77777777" w:rsidR="00FA363A" w:rsidRDefault="00000000">
      <w:pPr>
        <w:pStyle w:val="Heading2"/>
      </w:pPr>
      <w:r>
        <w:t>1. Abstract</w:t>
      </w:r>
    </w:p>
    <w:p w14:paraId="2785F08F" w14:textId="77777777" w:rsidR="00FA363A" w:rsidRDefault="00000000">
      <w:r>
        <w:t>Recent studies (such as the MIT SEAL framework, 2025) have explored the challenges of continual learning, noting that Large Language Models (LLMs) can experience gradual knowledge degradation when sequentially trained on new tasks without an explicit retention objective. To explore potential directions for mitigating this, we engineered a resource-constrained, continual synthetic-data Supervised Fine-Tuning (SFT) prototype. Our pipeline physically decouples the generation and learning phases by utilizing an asymmetric Dual Small Language Model (Dual-SLM) architecture. Synthetic data is generated by a frozen 360M parameter Teacher, passed through a Heuristic Entropy Score (HES) filter, and subsequently trained into a 135M parameter Student via a persistent Low-Rank Adaptation (LoRA) module. This report documents the successful implementation of this engineering prototype and establishes a framework for future, large-scale evaluation of catastrophic forgetting.</w:t>
      </w:r>
    </w:p>
    <w:p w14:paraId="586A6B59" w14:textId="77777777" w:rsidR="00FA363A" w:rsidRDefault="00000000">
      <w:pPr>
        <w:pStyle w:val="Heading2"/>
      </w:pPr>
      <w:r>
        <w:t>2. Introduction &amp; Background</w:t>
      </w:r>
    </w:p>
    <w:p w14:paraId="05A52787" w14:textId="77777777" w:rsidR="00FA363A" w:rsidRDefault="00000000">
      <w:r>
        <w:t>The fundamental challenge of continual learning in neural networks is balancing plasticity (the ability to acquire new knowledge) with stability (the retention of prior knowledge). The MIT SEAL paper observed gradual knowledge degradation on earlier tasks in a particular sequential-edit experiment when models repeatedly applied self-edit updates.</w:t>
      </w:r>
    </w:p>
    <w:p w14:paraId="2BEA12A0" w14:textId="77777777" w:rsidR="00FA363A" w:rsidRDefault="00000000">
      <w:r>
        <w:t>The authors of SEAL discussed that decoupling the "Teacher" (the generator) from the "Student" (the learner) could be a possible formulation for continual learning. Inspired by this direction, we developed a laptop-scale engineering prototype to test the operational mechanics of a decoupled architecture using synthetic data loops.</w:t>
      </w:r>
    </w:p>
    <w:p w14:paraId="4DD960E3" w14:textId="77777777" w:rsidR="00FA363A" w:rsidRDefault="00000000">
      <w:pPr>
        <w:pStyle w:val="Heading2"/>
      </w:pPr>
      <w:r>
        <w:t>3. System Architecture (Implementation Results)</w:t>
      </w:r>
    </w:p>
    <w:p w14:paraId="2766B95C" w14:textId="77777777" w:rsidR="00FA363A" w:rsidRDefault="00000000">
      <w:r>
        <w:t>We successfully implemented a fully automated Python pipeline capable of continual synthetic-data SFT under strict resource constraints. The architecture consists of four distinct operational phases:</w:t>
      </w:r>
    </w:p>
    <w:p w14:paraId="2AE1D08B" w14:textId="77777777" w:rsidR="00FA363A" w:rsidRDefault="00000000">
      <w:pPr>
        <w:pStyle w:val="Heading3"/>
      </w:pPr>
      <w:r>
        <w:t>3.1. Asymmetric Generation (The Teacher)</w:t>
      </w:r>
    </w:p>
    <w:p w14:paraId="340A4155" w14:textId="77777777" w:rsidR="00FA363A" w:rsidRDefault="00000000">
      <w:r>
        <w:t>We utilized `SmolLM2-360M-Instruct` as a frozen, read-only generator. Because the Teacher's parameters are never updated during the pipeline, it has fixed weights and provides a stable reference for a given input and generation setup throughout the pipeline's execution.</w:t>
      </w:r>
    </w:p>
    <w:p w14:paraId="087935BF" w14:textId="77777777" w:rsidR="00FA363A" w:rsidRDefault="00000000">
      <w:pPr>
        <w:pStyle w:val="Heading3"/>
      </w:pPr>
      <w:r>
        <w:t>3.2. Algorithmic Governance (HES Filtering)</w:t>
      </w:r>
    </w:p>
    <w:p w14:paraId="2D0F8806" w14:textId="77777777" w:rsidR="00FA363A" w:rsidRDefault="00000000">
      <w:r>
        <w:t xml:space="preserve">To filter the generated synthetic data, we implemented a Heuristic Entropy Score (HES). The pipeline calculates the predictive Shannon entropy (measured in bits) of the Teacher's output tokens. While the standard pipeline rule keeps examples that meet or exceed a </w:t>
      </w:r>
      <w:r>
        <w:lastRenderedPageBreak/>
        <w:t>specific predictive entropy threshold (e.g., `&gt;= 10.0`), this heuristic is dynamically scoped: Case Study 9 deliberately inverts the filter (`&lt; 5.0`), Case Study 10 bypasses it entirely, and the standalone `main.py` demonstration uses `15.0`. It is important to note that passing this threshold is purely a predictive heuristic and does not inherently establish the semantic quality or factual correctness of the data.</w:t>
      </w:r>
    </w:p>
    <w:p w14:paraId="47E22B64" w14:textId="77777777" w:rsidR="00FA363A" w:rsidRDefault="00000000">
      <w:pPr>
        <w:pStyle w:val="Heading3"/>
      </w:pPr>
      <w:r>
        <w:t>3.3. Semantic Decoupling</w:t>
      </w:r>
    </w:p>
    <w:p w14:paraId="4AA773AB" w14:textId="77777777" w:rsidR="00FA363A" w:rsidRDefault="00000000">
      <w:r>
        <w:t>To alter the prompt structures before they reach the Student, the pipeline intercepts the Teacher's prompt and applies simple, rule-based string rewrites (illustratively rephrasing "Explain X" to "Describe X in simple terms"). While this demonstrates that programmatic string rewriting was successfully implemented in the pipeline, it does not currently establish true semantic preservation or generalization in the model itself.</w:t>
      </w:r>
    </w:p>
    <w:p w14:paraId="150D46E2" w14:textId="77777777" w:rsidR="00FA363A" w:rsidRDefault="00000000">
      <w:pPr>
        <w:pStyle w:val="Heading3"/>
      </w:pPr>
      <w:r>
        <w:t>3.4. Persistent LoRA Adaptation (The Student)</w:t>
      </w:r>
    </w:p>
    <w:p w14:paraId="396504D3" w14:textId="77777777" w:rsidR="00FA363A" w:rsidRDefault="00000000">
      <w:r>
        <w:t>During standard execution, the Student model (`SmolLM2-135M`) is trained via a persistent LoRA adapter ($r=8$). The base 135M weights are frozen during these LoRA runs, isolating parameter updates to the low-rank matrices. (Case Study 10 serves as the intentional exception where base weights were fully unlocked).</w:t>
      </w:r>
    </w:p>
    <w:p w14:paraId="7376D962" w14:textId="77777777" w:rsidR="00FA363A" w:rsidRDefault="00000000">
      <w:pPr>
        <w:pStyle w:val="Heading2"/>
      </w:pPr>
      <w:r>
        <w:t>4. Experimental Execution &amp; Observations</w:t>
      </w:r>
    </w:p>
    <w:p w14:paraId="317E706D" w14:textId="77777777" w:rsidR="00FA363A" w:rsidRDefault="00000000">
      <w:r>
        <w:t>We executed several documented training runs across our prototype (Case Studies 1–11, and 13) to verify its operational mechanics.</w:t>
      </w:r>
    </w:p>
    <w:p w14:paraId="5AABC7C2" w14:textId="77777777" w:rsidR="00FA363A" w:rsidRDefault="00000000">
      <w:r>
        <w:rPr>
          <w:b/>
        </w:rPr>
        <w:t>Key Observations:</w:t>
      </w:r>
    </w:p>
    <w:p w14:paraId="0B1B463B" w14:textId="77777777" w:rsidR="00FA363A" w:rsidRDefault="00000000">
      <w:pPr>
        <w:pStyle w:val="ListParagraph"/>
      </w:pPr>
      <w:r>
        <w:t>1. **Pipeline Stability:** The pipeline successfully executed sequential SFT runs. The LoRA adapter was able to ingest the synthetic responses generated by the Teacher across the tested domains.</w:t>
      </w:r>
    </w:p>
    <w:p w14:paraId="3061F65D" w14:textId="77777777" w:rsidR="00FA363A" w:rsidRDefault="00000000">
      <w:pPr>
        <w:pStyle w:val="ListParagraph"/>
      </w:pPr>
      <w:r>
        <w:t>2. **The CS10 Full Fine-Tune Anomaly:** In Case Study 10, we intentionally bypassed standard constraints: we stripped the LoRA adapter, unlocked the Student's base parameters for full FP16 fine-tuning, and forced it to train on pure noise. The saved trainer state confirmed severe instability, with a finite training-loss spike peaking at ~77.27. Note: The subsequent case study report claimed extreme, near-infinite perplexity collapse on the baselines; however, because these extreme perplexities are not backed by a saved evaluation-results file or an independent scan of the resulting model weights, this representational collapse is reported but remains unverified.</w:t>
      </w:r>
    </w:p>
    <w:p w14:paraId="393518B7" w14:textId="77777777" w:rsidR="00FA363A" w:rsidRDefault="00000000">
      <w:pPr>
        <w:pStyle w:val="Heading2"/>
      </w:pPr>
      <w:r>
        <w:t>5. Hypothesis and Future Work</w:t>
      </w:r>
    </w:p>
    <w:p w14:paraId="4501F088" w14:textId="77777777" w:rsidR="00FA363A" w:rsidRDefault="00000000">
      <w:r>
        <w:t xml:space="preserve">Our prototype successfully implements a decoupled teacher-student pipeline with HES filtering. However, our current evaluation metrics function only as an engineering smoke-test. They rely on fixed reference examples (three hand-specified algebra queries and two empathy queries), rather than a broad evaluation across a massive synthetic dataset. Additionally, no evaluation-results file is currently saved for these historical runs. </w:t>
      </w:r>
      <w:r>
        <w:lastRenderedPageBreak/>
        <w:t>Therefore, the current metrics are insufficient to establish whether catastrophic forgetting was actually mitigated.</w:t>
      </w:r>
    </w:p>
    <w:p w14:paraId="76757941" w14:textId="77777777" w:rsidR="00FA363A" w:rsidRDefault="00000000">
      <w:r>
        <w:t>While freezing the Student's base parameters physically protects the foundational weights during standard runs, the persistent LoRA adapter itself remains vulnerable to overwriting its own learned rules as gradients accumulate across sequential updates.</w:t>
      </w:r>
    </w:p>
    <w:p w14:paraId="13B9A961" w14:textId="77777777" w:rsidR="00FA363A" w:rsidRDefault="00000000">
      <w:r>
        <w:rPr>
          <w:b/>
        </w:rPr>
        <w:t>Requirements for Future Substantiation:</w:t>
      </w:r>
    </w:p>
    <w:p w14:paraId="54A39DF7" w14:textId="77777777" w:rsidR="00FA363A" w:rsidRDefault="00000000">
      <w:r>
        <w:t>To elevate this prototype into a rigorous study of catastrophic forgetting, future research must implement the following:</w:t>
      </w:r>
    </w:p>
    <w:p w14:paraId="23F0019F" w14:textId="77777777" w:rsidR="00FA363A" w:rsidRDefault="00000000">
      <w:pPr>
        <w:pStyle w:val="ListParagraph"/>
      </w:pPr>
      <w:r>
        <w:t>1. **Pre-Registered Broad Evaluation:** The pipeline must be evaluated against a massive, statistically significant suite of disjoint held-out tasks.</w:t>
      </w:r>
    </w:p>
    <w:p w14:paraId="497AF206" w14:textId="77777777" w:rsidR="00FA363A" w:rsidRDefault="00000000">
      <w:pPr>
        <w:pStyle w:val="ListParagraph"/>
      </w:pPr>
      <w:r>
        <w:t>2. **Per-Update Retention Scoring:** The entire held-out prior task suite must be evaluated after *every single update* to explicitly measure adapter-level retention and forgetting.</w:t>
      </w:r>
    </w:p>
    <w:p w14:paraId="0CA3B20A" w14:textId="77777777" w:rsidR="00FA363A" w:rsidRDefault="00000000">
      <w:pPr>
        <w:pStyle w:val="ListParagraph"/>
      </w:pPr>
      <w:r>
        <w:t>3. **SEAL-Matched Baselines:** The architecture must be directly compared against a single-model sequential-update baseline under equal update budgets, random seeds, and replay mechanisms to scientifically determine if the Dual-SLM approach yields measurable retention advantages.</w:t>
      </w:r>
    </w:p>
    <w:p w14:paraId="7EF1E5A6" w14:textId="77777777" w:rsidR="00FA363A" w:rsidRDefault="00000000">
      <w:pPr>
        <w:pStyle w:val="Heading2"/>
      </w:pPr>
      <w:r>
        <w:t>6. Conclusion</w:t>
      </w:r>
    </w:p>
    <w:p w14:paraId="2103FE1A" w14:textId="77777777" w:rsidR="00FA363A" w:rsidRDefault="00000000">
      <w:r>
        <w:t>We have engineered a resource-constrained SFT prototype that successfully implements decoupled language model generation, heuristic filtering, and persistent adapter training. While we propose this architecture as a promising candidate for continual synthetic-data SFT environments, establishing whether it effectively mitigates catastrophic forgetting requires graduating from engineering smoke-tests to rigorous, large-scale empirical experimentation.</w:t>
      </w:r>
    </w:p>
    <w:sectPr w:rsidR="00FA36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9762872">
    <w:abstractNumId w:val="8"/>
  </w:num>
  <w:num w:numId="2" w16cid:durableId="397630520">
    <w:abstractNumId w:val="6"/>
  </w:num>
  <w:num w:numId="3" w16cid:durableId="1746607048">
    <w:abstractNumId w:val="5"/>
  </w:num>
  <w:num w:numId="4" w16cid:durableId="894316971">
    <w:abstractNumId w:val="4"/>
  </w:num>
  <w:num w:numId="5" w16cid:durableId="989821119">
    <w:abstractNumId w:val="7"/>
  </w:num>
  <w:num w:numId="6" w16cid:durableId="1632634989">
    <w:abstractNumId w:val="3"/>
  </w:num>
  <w:num w:numId="7" w16cid:durableId="2123182477">
    <w:abstractNumId w:val="2"/>
  </w:num>
  <w:num w:numId="8" w16cid:durableId="824708680">
    <w:abstractNumId w:val="1"/>
  </w:num>
  <w:num w:numId="9" w16cid:durableId="1147354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94176"/>
    <w:rsid w:val="009C7929"/>
    <w:rsid w:val="00AA1D8D"/>
    <w:rsid w:val="00B47730"/>
    <w:rsid w:val="00CB0664"/>
    <w:rsid w:val="00FA36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FDF5EF"/>
  <w14:defaultImageDpi w14:val="300"/>
  <w15:docId w15:val="{B53D00E4-B477-47AB-9316-B310892E3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Rebba Krrish</cp:lastModifiedBy>
  <cp:revision>3</cp:revision>
  <dcterms:created xsi:type="dcterms:W3CDTF">2013-12-23T23:15:00Z</dcterms:created>
  <dcterms:modified xsi:type="dcterms:W3CDTF">2026-10-04T15:42:00Z</dcterms:modified>
  <cp:category/>
</cp:coreProperties>
</file>