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ediproof"/>
    <w:p>
      <w:pPr>
        <w:pStyle w:val="Heading1"/>
      </w:pPr>
      <w:r>
        <w:t xml:space="preserve">EDIPROOF</w:t>
      </w:r>
    </w:p>
    <w:bookmarkStart w:id="20" w:name="Xf949fd0f6337e1c00dffc435b6ed3c7b9373870"/>
    <w:p>
      <w:pPr>
        <w:pStyle w:val="Heading3"/>
      </w:pPr>
      <w:r>
        <w:t xml:space="preserve">A Blockchain-Based Academic Certificate Verification DApp Using Soulbound Tokens on the Ethereum Sepolia Testnet</w:t>
      </w:r>
    </w:p>
    <w:p>
      <w:r>
        <w:pict>
          <v:rect style="width:0;height:1.5pt" o:hralign="center" o:hrstd="t" o:hr="t"/>
        </w:pict>
      </w:r>
    </w:p>
    <w:p>
      <w:pPr>
        <w:pStyle w:val="FirstParagraph"/>
      </w:pPr>
      <w:r>
        <w:rPr>
          <w:bCs/>
          <w:b/>
        </w:rPr>
        <w:t xml:space="preserve">A Project Report</w:t>
      </w:r>
    </w:p>
    <w:p>
      <w:pPr>
        <w:pStyle w:val="BodyText"/>
      </w:pPr>
      <w:r>
        <w:t xml:space="preserve">submitted in partial fulfilment of the requirements</w:t>
      </w:r>
      <w:r>
        <w:t xml:space="preserve"> </w:t>
      </w:r>
      <w:r>
        <w:t xml:space="preserve">for the award of the degree of</w:t>
      </w:r>
    </w:p>
    <w:p>
      <w:pPr>
        <w:pStyle w:val="BodyText"/>
      </w:pPr>
      <w:r>
        <w:rPr>
          <w:bCs/>
          <w:b/>
        </w:rPr>
        <w:t xml:space="preserve">Bachelor of Technology / Master of Computer Applications</w:t>
      </w:r>
    </w:p>
    <w:p>
      <w:pPr>
        <w:pStyle w:val="BodyText"/>
      </w:pPr>
      <w:r>
        <w:rPr>
          <w:iCs/>
          <w:i/>
        </w:rPr>
        <w:t xml:space="preserve">(strike through whichever does not apply)</w:t>
      </w:r>
    </w:p>
    <w:p>
      <w:pPr>
        <w:pStyle w:val="BodyText"/>
      </w:pPr>
      <w:r>
        <w:t xml:space="preserve">in</w:t>
      </w:r>
    </w:p>
    <w:p>
      <w:pPr>
        <w:pStyle w:val="BodyText"/>
      </w:pPr>
      <w:r>
        <w:rPr>
          <w:bCs/>
          <w:b/>
        </w:rPr>
        <w:t xml:space="preserve">Computer Science and Engineering</w:t>
      </w:r>
    </w:p>
    <w:p>
      <w:r>
        <w:pict>
          <v:rect style="width:0;height:1.5pt" o:hralign="center" o:hrstd="t" o:hr="t"/>
        </w:pict>
      </w:r>
    </w:p>
    <w:p>
      <w:pPr>
        <w:pStyle w:val="FirstParagraph"/>
      </w:pPr>
      <w:r>
        <w:rPr>
          <w:bCs/>
          <w:b/>
        </w:rPr>
        <w:t xml:space="preserve">Submitted by</w:t>
      </w:r>
    </w:p>
    <w:p>
      <w:pPr>
        <w:pStyle w:val="BodyText"/>
      </w:pPr>
      <w:r>
        <w:rPr>
          <w:bCs/>
          <w:b/>
        </w:rPr>
        <w:t xml:space="preserve">Krrish &lt;Surname&gt;</w:t>
      </w:r>
      <w:r>
        <w:t xml:space="preserve"> </w:t>
      </w:r>
      <w:r>
        <w:t xml:space="preserve">Roll No. _________________</w:t>
      </w:r>
    </w:p>
    <w:p>
      <w:pPr>
        <w:pStyle w:val="BodyText"/>
      </w:pPr>
      <w:r>
        <w:rPr>
          <w:bCs/>
          <w:b/>
        </w:rPr>
        <w:t xml:space="preserve">Under the Guidance of</w:t>
      </w:r>
    </w:p>
    <w:p>
      <w:pPr>
        <w:pStyle w:val="BodyText"/>
      </w:pPr>
      <w:r>
        <w:rPr>
          <w:bCs/>
          <w:b/>
        </w:rPr>
        <w:t xml:space="preserve">Prof. ______________</w:t>
      </w:r>
      <w:r>
        <w:t xml:space="preserve"> </w:t>
      </w:r>
      <w:r>
        <w:t xml:space="preserve">Department of Computer Science and Engineering</w:t>
      </w:r>
    </w:p>
    <w:p>
      <w:r>
        <w:pict>
          <v:rect style="width:0;height:1.5pt" o:hralign="center" o:hrstd="t" o:hr="t"/>
        </w:pict>
      </w:r>
    </w:p>
    <w:p>
      <w:pPr>
        <w:pStyle w:val="FirstParagraph"/>
      </w:pPr>
      <w:r>
        <w:rPr>
          <w:bCs/>
          <w:b/>
        </w:rPr>
        <w:t xml:space="preserve">&lt;Name of Department&gt;</w:t>
      </w:r>
      <w:r>
        <w:t xml:space="preserve"> </w:t>
      </w:r>
      <w:r>
        <w:rPr>
          <w:bCs/>
          <w:b/>
        </w:rPr>
        <w:t xml:space="preserve">&lt;Name of College / University&gt;</w:t>
      </w:r>
      <w:r>
        <w:t xml:space="preserve"> </w:t>
      </w:r>
      <w:r>
        <w:rPr>
          <w:bCs/>
          <w:b/>
        </w:rPr>
        <w:t xml:space="preserve">&lt;City, State – PIN&gt;</w:t>
      </w:r>
    </w:p>
    <w:p>
      <w:pPr>
        <w:pStyle w:val="BodyText"/>
      </w:pPr>
      <w:r>
        <w:rPr>
          <w:bCs/>
          <w:b/>
        </w:rPr>
        <w:t xml:space="preserve">May 2026</w:t>
      </w:r>
    </w:p>
    <w:p>
      <w:r>
        <w:pict>
          <v:rect style="width:0;height:1.5pt" o:hralign="center" o:hrstd="t" o:hr="t"/>
        </w:pict>
      </w:r>
    </w:p>
    <w:bookmarkEnd w:id="20"/>
    <w:bookmarkStart w:id="21" w:name="certificate"/>
    <w:p>
      <w:pPr>
        <w:pStyle w:val="Heading2"/>
      </w:pPr>
      <w:r>
        <w:t xml:space="preserve">Certificate</w:t>
      </w:r>
    </w:p>
    <w:p>
      <w:pPr>
        <w:pStyle w:val="FirstParagraph"/>
      </w:pPr>
      <w:r>
        <w:t xml:space="preserve">This is to certify that the project report entitled</w:t>
      </w:r>
      <w:r>
        <w:t xml:space="preserve"> </w:t>
      </w:r>
      <w:r>
        <w:rPr>
          <w:bCs/>
          <w:b/>
        </w:rPr>
        <w:t xml:space="preserve">“</w:t>
      </w:r>
      <w:r>
        <w:rPr>
          <w:bCs/>
          <w:b/>
        </w:rPr>
        <w:t xml:space="preserve">Ediproof: A Blockchain-Based Academic Certificate Verification DApp Using Soulbound Tokens on the Ethereum Sepolia Testnet</w:t>
      </w:r>
      <w:r>
        <w:rPr>
          <w:bCs/>
          <w:b/>
        </w:rPr>
        <w:t xml:space="preserve">”</w:t>
      </w:r>
      <w:r>
        <w:t xml:space="preserve"> </w:t>
      </w:r>
      <w:r>
        <w:t xml:space="preserve">submitted by</w:t>
      </w:r>
      <w:r>
        <w:t xml:space="preserve"> </w:t>
      </w:r>
      <w:r>
        <w:rPr>
          <w:bCs/>
          <w:b/>
        </w:rPr>
        <w:t xml:space="preserve">Krrish &lt;Surname&gt;</w:t>
      </w:r>
      <w:r>
        <w:t xml:space="preserve"> </w:t>
      </w:r>
      <w:r>
        <w:t xml:space="preserve">(Roll No. ________) in partial fulfilment of the requirements for the award of the degree of</w:t>
      </w:r>
      <w:r>
        <w:t xml:space="preserve"> </w:t>
      </w:r>
      <w:r>
        <w:rPr>
          <w:bCs/>
          <w:b/>
        </w:rPr>
        <w:t xml:space="preserve">Bachelor of Technology / Master of Computer Applications</w:t>
      </w:r>
      <w:r>
        <w:t xml:space="preserve"> </w:t>
      </w:r>
      <w:r>
        <w:t xml:space="preserve">in</w:t>
      </w:r>
      <w:r>
        <w:t xml:space="preserve"> </w:t>
      </w:r>
      <w:r>
        <w:rPr>
          <w:bCs/>
          <w:b/>
        </w:rPr>
        <w:t xml:space="preserve">Computer Science and Engineering</w:t>
      </w:r>
      <w:r>
        <w:t xml:space="preserve"> </w:t>
      </w:r>
      <w:r>
        <w:t xml:space="preserve">is a bonafide record of work carried out by the candidate under my supervision and guidance.</w:t>
      </w:r>
    </w:p>
    <w:p>
      <w:pPr>
        <w:pStyle w:val="BodyText"/>
      </w:pPr>
      <w:r>
        <w:t xml:space="preserve">The contents of this report, in full or in part, have not been submitted to any other institution or university for the award of any degree or diploma.</w:t>
      </w:r>
    </w:p>
    <w:p>
      <w:pPr>
        <w:pStyle w:val="BodyText"/>
      </w:pPr>
      <w:r>
        <w:t xml:space="preserve">Place: ____________________</w:t>
      </w:r>
      <w:r>
        <w:t xml:space="preserve"> </w:t>
      </w:r>
      <w:r>
        <w:t xml:space="preserve">Date: ____________________</w:t>
      </w:r>
    </w:p>
    <w:p>
      <w:pPr>
        <w:pStyle w:val="BodyText"/>
      </w:pPr>
      <w:r>
        <w:br/>
      </w:r>
      <w:r>
        <w:br/>
      </w:r>
      <w:r>
        <w:br/>
      </w:r>
    </w:p>
    <w:tbl>
      <w:tblPr>
        <w:tblStyle w:val="Table"/>
        <w:tblW w:type="pct" w:w="0.0"/>
        <w:tblLook w:firstRow="1" w:lastRow="0" w:firstColumn="0" w:lastColumn="0" w:noHBand="0" w:noVBand="0" w:val="0020"/>
      </w:tblPr>
      <w:tblGrid/>
      <w:tr>
        <w:tc>
          <w:p>
            <w:pPr>
              <w:pStyle w:val="Compact"/>
              <w:jc w:val="left"/>
            </w:pPr>
            <w:r>
              <w:t xml:space="preserve">Project Guide</w:t>
            </w:r>
          </w:p>
        </w:tc>
        <w:tc>
          <w:p>
            <w:pPr>
              <w:pStyle w:val="Compact"/>
              <w:jc w:val="left"/>
            </w:pPr>
            <w:r>
              <w:t xml:space="preserve">Head of Department</w:t>
            </w:r>
          </w:p>
        </w:tc>
      </w:tr>
      <w:tr>
        <w:tc>
          <w:p>
            <w:pPr>
              <w:pStyle w:val="Compact"/>
              <w:jc w:val="left"/>
            </w:pPr>
            <w:r>
              <w:t xml:space="preserve">Prof. ____________________</w:t>
            </w:r>
          </w:p>
        </w:tc>
        <w:tc>
          <w:p>
            <w:pPr>
              <w:pStyle w:val="Compact"/>
              <w:jc w:val="left"/>
            </w:pPr>
            <w:r>
              <w:t xml:space="preserve">Prof. ____________________</w:t>
            </w:r>
          </w:p>
        </w:tc>
      </w:tr>
      <w:tr>
        <w:tc>
          <w:p>
            <w:pPr>
              <w:pStyle w:val="Compact"/>
              <w:jc w:val="left"/>
            </w:pPr>
            <w:r>
              <w:t xml:space="preserve">Department of CSE</w:t>
            </w:r>
          </w:p>
        </w:tc>
        <w:tc>
          <w:p>
            <w:pPr>
              <w:pStyle w:val="Compact"/>
              <w:jc w:val="left"/>
            </w:pPr>
            <w:r>
              <w:t xml:space="preserve">Department of CSE</w:t>
            </w:r>
          </w:p>
        </w:tc>
      </w:tr>
    </w:tbl>
    <w:p>
      <w:pPr>
        <w:pStyle w:val="BodyText"/>
      </w:pPr>
      <w:r>
        <w:t xml:space="preserve">External Examiner</w:t>
      </w:r>
    </w:p>
    <w:p>
      <w:r>
        <w:pict>
          <v:rect style="width:0;height:1.5pt" o:hralign="center" o:hrstd="t" o:hr="t"/>
        </w:pict>
      </w:r>
    </w:p>
    <w:bookmarkEnd w:id="21"/>
    <w:bookmarkStart w:id="22" w:name="candidates-declaration"/>
    <w:p>
      <w:pPr>
        <w:pStyle w:val="Heading2"/>
      </w:pPr>
      <w:r>
        <w:t xml:space="preserve">Candidate’s Declaration</w:t>
      </w:r>
    </w:p>
    <w:p>
      <w:pPr>
        <w:pStyle w:val="FirstParagraph"/>
      </w:pPr>
      <w:r>
        <w:t xml:space="preserve">I hereby declare that the project report entitled</w:t>
      </w:r>
      <w:r>
        <w:t xml:space="preserve"> </w:t>
      </w:r>
      <w:r>
        <w:rPr>
          <w:bCs/>
          <w:b/>
        </w:rPr>
        <w:t xml:space="preserve">“</w:t>
      </w:r>
      <w:r>
        <w:rPr>
          <w:bCs/>
          <w:b/>
        </w:rPr>
        <w:t xml:space="preserve">Ediproof: A Blockchain-Based Academic Certificate Verification DApp Using Soulbound Tokens on the Ethereum Sepolia Testnet</w:t>
      </w:r>
      <w:r>
        <w:rPr>
          <w:bCs/>
          <w:b/>
        </w:rPr>
        <w:t xml:space="preserve">”</w:t>
      </w:r>
      <w:r>
        <w:t xml:space="preserve"> </w:t>
      </w:r>
      <w:r>
        <w:t xml:space="preserve">is the result of my own work carried out at &lt;Name of College&gt;, under the supervision of Prof. ____________________.</w:t>
      </w:r>
    </w:p>
    <w:p>
      <w:pPr>
        <w:pStyle w:val="BodyText"/>
      </w:pPr>
      <w:r>
        <w:t xml:space="preserve">I further declare that to the best of my knowledge, this report does not contain any part of any work that has been submitted for the award of any degree at any other university or institution. All sources used and consulted have been duly acknowledged in the references section. The smart contract whose deployment underpins the experimental section of this report is publicly inspectable on the Ethereum Sepolia testnet at address</w:t>
      </w:r>
      <w:r>
        <w:t xml:space="preserve"> </w:t>
      </w:r>
      <w:r>
        <w:rPr>
          <w:rStyle w:val="VerbatimChar"/>
        </w:rPr>
        <w:t xml:space="preserve">0x14Cf79F1ef984db755f0803E215FB12038Ad64d5</w:t>
      </w:r>
      <w:r>
        <w:t xml:space="preserve">, and any reader of this report may verify the deployment by following the Etherscan link reproduced in §3.3 and §9.4.</w:t>
      </w:r>
    </w:p>
    <w:p>
      <w:pPr>
        <w:pStyle w:val="BodyText"/>
      </w:pPr>
      <w:r>
        <w:t xml:space="preserve">Place: ____________________</w:t>
      </w:r>
      <w:r>
        <w:t xml:space="preserve"> </w:t>
      </w:r>
      <w:r>
        <w:t xml:space="preserve">Date: ____________________</w:t>
      </w:r>
    </w:p>
    <w:p>
      <w:pPr>
        <w:pStyle w:val="BodyText"/>
      </w:pPr>
      <w:r>
        <w:br/>
      </w:r>
      <w:r>
        <w:br/>
      </w:r>
    </w:p>
    <w:p>
      <w:r>
        <w:pict>
          <v:rect style="width:0;height:1.5pt" o:hralign="center" o:hrstd="t" o:hr="t"/>
        </w:pict>
      </w:r>
    </w:p>
    <w:p>
      <w:pPr>
        <w:pStyle w:val="FirstParagraph"/>
      </w:pPr>
      <w:r>
        <w:t xml:space="preserve">(Krrish &lt;Surname&gt;)</w:t>
      </w:r>
    </w:p>
    <w:p>
      <w:pPr>
        <w:pStyle w:val="BodyText"/>
      </w:pPr>
      <w:r>
        <w:t xml:space="preserve">Roll No. ________________</w:t>
      </w:r>
    </w:p>
    <w:bookmarkEnd w:id="22"/>
    <w:bookmarkStart w:id="23" w:name="acknowledgement"/>
    <w:p>
      <w:pPr>
        <w:pStyle w:val="Heading2"/>
      </w:pPr>
      <w:r>
        <w:t xml:space="preserve">Acknowledgement</w:t>
      </w:r>
    </w:p>
    <w:p>
      <w:pPr>
        <w:pStyle w:val="FirstParagraph"/>
      </w:pPr>
      <w:r>
        <w:t xml:space="preserve">I take this opportunity to express my profound gratitude and deep regard to my project guide</w:t>
      </w:r>
      <w:r>
        <w:t xml:space="preserve"> </w:t>
      </w:r>
      <w:r>
        <w:rPr>
          <w:bCs/>
          <w:b/>
        </w:rPr>
        <w:t xml:space="preserve">Prof. ____________________</w:t>
      </w:r>
      <w:r>
        <w:t xml:space="preserve">, Department of Computer Science and Engineering, for their exemplary guidance, monitoring, and constant encouragement throughout the course of this project. Their valuable suggestions, critical feedback, and willingness to engage with the technical depth of an experimental decentralised-application project — spanning Solidity, the Ethereum Virtual Machine, and a modern JavaScript front-end stack — shaped the direction of this work.</w:t>
      </w:r>
    </w:p>
    <w:p>
      <w:pPr>
        <w:pStyle w:val="BodyText"/>
      </w:pPr>
      <w:r>
        <w:t xml:space="preserve">I would also like to thank the</w:t>
      </w:r>
      <w:r>
        <w:t xml:space="preserve"> </w:t>
      </w:r>
      <w:r>
        <w:rPr>
          <w:bCs/>
          <w:b/>
        </w:rPr>
        <w:t xml:space="preserve">Head of the Department</w:t>
      </w:r>
      <w:r>
        <w:t xml:space="preserve">,</w:t>
      </w:r>
      <w:r>
        <w:t xml:space="preserve"> </w:t>
      </w:r>
      <w:r>
        <w:rPr>
          <w:bCs/>
          <w:b/>
        </w:rPr>
        <w:t xml:space="preserve">Prof. ____________________</w:t>
      </w:r>
      <w:r>
        <w:t xml:space="preserve">, for providing the laboratory infrastructure and workstation access necessary to develop, deploy, and test the system end-to-end against a public Ethereum testnet, and for fostering an academic environment in which independent project work that ventures outside the syllabus is taken seriously.</w:t>
      </w:r>
    </w:p>
    <w:p>
      <w:pPr>
        <w:pStyle w:val="BodyText"/>
      </w:pPr>
      <w:r>
        <w:t xml:space="preserve">I extend my thanks to the faculty and the technical staff of the department for their assistance during the various stages of design, implementation, and evaluation. I am grateful to my classmates for spirited discussions on token standards, soulbound mechanics, content addressing, and wallet-injection conflicts that contributed many small refinements to the final architecture — most notably the EIP-6963 wallet-discovery fix that closed the OKX/MetaMask provider conflict on multi-wallet machines.</w:t>
      </w:r>
    </w:p>
    <w:p>
      <w:pPr>
        <w:pStyle w:val="BodyText"/>
      </w:pPr>
      <w:r>
        <w:t xml:space="preserve">I further acknowledge the open-source projects on which this work is built — OpenZeppelin Contracts v5, Hardhat, Ethers.js v6, Next.js 14, Pinata, and the broader Ethereum developer ecosystem — without which a project of this scope would not have been completable in the time available.</w:t>
      </w:r>
    </w:p>
    <w:p>
      <w:pPr>
        <w:pStyle w:val="BodyText"/>
      </w:pPr>
      <w:r>
        <w:t xml:space="preserve">Finally, I would like to thank my family for their unconditional support and encouragement, without which this work would not have been possible.</w:t>
      </w:r>
    </w:p>
    <w:p>
      <w:pPr>
        <w:pStyle w:val="BodyText"/>
      </w:pPr>
      <w:r>
        <w:t xml:space="preserve">Krrish &lt;Surname&gt;</w:t>
      </w:r>
    </w:p>
    <w:bookmarkEnd w:id="23"/>
    <w:bookmarkStart w:id="24" w:name="abstract"/>
    <w:p>
      <w:pPr>
        <w:pStyle w:val="Heading2"/>
      </w:pPr>
      <w:r>
        <w:t xml:space="preserve">Abstract</w:t>
      </w:r>
    </w:p>
    <w:p>
      <w:pPr>
        <w:pStyle w:val="FirstParagraph"/>
      </w:pPr>
      <w:r>
        <w:t xml:space="preserve">The verification of academic credentials remains, in 2026, a stubbornly manual and forgery-prone process. A prospective employer who receives a PDF degree certificate has only three realistic paths to verifying it — telephoning the issuing institution, routing the document through a paid background-check service, or simply trusting the candidate. Each path is slow, expensive, and provides no cryptographic guarantee against tampering.</w:t>
      </w:r>
    </w:p>
    <w:p>
      <w:pPr>
        <w:pStyle w:val="BodyText"/>
      </w:pPr>
      <w:r>
        <w:t xml:space="preserve">This project presents</w:t>
      </w:r>
      <w:r>
        <w:t xml:space="preserve"> </w:t>
      </w:r>
      <w:r>
        <w:rPr>
          <w:bCs/>
          <w:b/>
        </w:rPr>
        <w:t xml:space="preserve">Ediproof</w:t>
      </w:r>
      <w:r>
        <w:t xml:space="preserve">, an end-to-end decentralised application (DApp) that issues academic certificates as</w:t>
      </w:r>
      <w:r>
        <w:t xml:space="preserve"> </w:t>
      </w:r>
      <w:r>
        <w:rPr>
          <w:bCs/>
          <w:b/>
        </w:rPr>
        <w:t xml:space="preserve">Soulbound Tokens (SBTs)</w:t>
      </w:r>
      <w:r>
        <w:t xml:space="preserve"> </w:t>
      </w:r>
      <w:r>
        <w:t xml:space="preserve">— non-transferable ERC-721 tokens permanently bound to a student’s Ethereum wallet — and exposes a wallet-less public path through which any third party can verify the authenticity of a certificate by recomputing its on-chain hash. The system comprises a single Solidity 0.8.28 smart contract (</w:t>
      </w:r>
      <w:r>
        <w:rPr>
          <w:rStyle w:val="VerbatimChar"/>
        </w:rPr>
        <w:t xml:space="preserve">EdiproofCertificate.sol</w:t>
      </w:r>
      <w:r>
        <w:t xml:space="preserve">, 436 lines) deployed to the Ethereum Sepolia testnet at</w:t>
      </w:r>
      <w:r>
        <w:t xml:space="preserve"> </w:t>
      </w:r>
      <w:r>
        <w:rPr>
          <w:rStyle w:val="VerbatimChar"/>
        </w:rPr>
        <w:t xml:space="preserve">0x14Cf79F1ef984db755f0803E215FB12038Ad64d5</w:t>
      </w:r>
      <w:r>
        <w:t xml:space="preserve">, an Express + better-sqlite3 backend that proxies certificate-file uploads to Pinata’s IPFS V3 API while keeping the JWT server-side, and a Next.js 14 + React 18 + Ethers v6 front-end that serves three distinct user roles: institutions (who issue, revoke, and reissue), students (who view their permanent portfolio), and verifiers (who confirm authenticity without ever opening a wallet).</w:t>
      </w:r>
    </w:p>
    <w:p>
      <w:pPr>
        <w:pStyle w:val="BodyText"/>
      </w:pPr>
      <w:r>
        <w:t xml:space="preserve">The smart contract anchors each certificate by storing</w:t>
      </w:r>
      <w:r>
        <w:t xml:space="preserve"> </w:t>
      </w:r>
      <w:r>
        <w:rPr>
          <w:rStyle w:val="VerbatimChar"/>
        </w:rPr>
        <w:t xml:space="preserve">keccak256(abi.encodePacked(studentName, courseName, institution, ipfsURI))</w:t>
      </w:r>
      <w:r>
        <w:t xml:space="preserve"> </w:t>
      </w:r>
      <w:r>
        <w:t xml:space="preserve">on-chain, so any tampering of even a single character produces a different hash and an instant verification failure. Soulbound enforcement is implemented as a five-line override of OpenZeppelin’s ERC-721</w:t>
      </w:r>
      <w:r>
        <w:t xml:space="preserve"> </w:t>
      </w:r>
      <w:r>
        <w:rPr>
          <w:rStyle w:val="VerbatimChar"/>
        </w:rPr>
        <w:t xml:space="preserve">_update()</w:t>
      </w:r>
      <w:r>
        <w:t xml:space="preserve"> </w:t>
      </w:r>
      <w:r>
        <w:t xml:space="preserve">hook that allows mint and burn but reverts every other transfer. Reissuance is implemented as a burn-and-remint flow that physically removes the superseded token while retaining its hash mapping and a</w:t>
      </w:r>
      <w:r>
        <w:t xml:space="preserve"> </w:t>
      </w:r>
      <w:r>
        <w:rPr>
          <w:rStyle w:val="VerbatimChar"/>
        </w:rPr>
        <w:t xml:space="preserve">replacedBy</w:t>
      </w:r>
      <w:r>
        <w:t xml:space="preserve"> </w:t>
      </w:r>
      <w:r>
        <w:t xml:space="preserve">link, so a verifier presenting an old hash receives the deterministic answer</w:t>
      </w:r>
      <w:r>
        <w:t xml:space="preserve"> </w:t>
      </w:r>
      <w:r>
        <w:t xml:space="preserve">“</w:t>
      </w:r>
      <w:r>
        <w:t xml:space="preserve">revoked, replaced by token N</w:t>
      </w:r>
      <w:r>
        <w:t xml:space="preserve">”</w:t>
      </w:r>
      <w:r>
        <w:t xml:space="preserve">. Token metadata is fully on-chain — the</w:t>
      </w:r>
      <w:r>
        <w:t xml:space="preserve"> </w:t>
      </w:r>
      <w:r>
        <w:rPr>
          <w:rStyle w:val="VerbatimChar"/>
        </w:rPr>
        <w:t xml:space="preserve">tokenURI</w:t>
      </w:r>
      <w:r>
        <w:t xml:space="preserve"> </w:t>
      </w:r>
      <w:r>
        <w:t xml:space="preserve">returns a base64-encoded JSON document whose</w:t>
      </w:r>
      <w:r>
        <w:t xml:space="preserve"> </w:t>
      </w:r>
      <w:r>
        <w:rPr>
          <w:rStyle w:val="VerbatimChar"/>
        </w:rPr>
        <w:t xml:space="preserve">image</w:t>
      </w:r>
      <w:r>
        <w:t xml:space="preserve"> </w:t>
      </w:r>
      <w:r>
        <w:t xml:space="preserve">field is itself a base64-encoded SVG built from contract storage, eliminating any external metadata-pinning dependency.</w:t>
      </w:r>
    </w:p>
    <w:p>
      <w:pPr>
        <w:pStyle w:val="BodyText"/>
      </w:pPr>
      <w:r>
        <w:t xml:space="preserve">The contract’s Hardhat + Mocha + Chai test suite locks in twenty test cases across nine</w:t>
      </w:r>
      <w:r>
        <w:t xml:space="preserve"> </w:t>
      </w:r>
      <w:r>
        <w:rPr>
          <w:rStyle w:val="VerbatimChar"/>
        </w:rPr>
        <w:t xml:space="preserve">describe</w:t>
      </w:r>
      <w:r>
        <w:t xml:space="preserve"> </w:t>
      </w:r>
      <w:r>
        <w:t xml:space="preserve">blocks, executing in approximately 8.7 seconds with zero failures. A live deploy-and-seed pipeline against Sepolia produces three Etherscan-visible certificate-issuance transactions in approximately 90 seconds. The complete codebase totals approximately 1500 lines of Solidity, JavaScript, and TypeScript across four sub-projects. The deployment record at</w:t>
      </w:r>
      <w:r>
        <w:t xml:space="preserve"> </w:t>
      </w:r>
      <w:r>
        <w:rPr>
          <w:rStyle w:val="VerbatimChar"/>
        </w:rPr>
        <w:t xml:space="preserve">contracts/deployments/sepolia.json</w:t>
      </w:r>
      <w:r>
        <w:t xml:space="preserve"> </w:t>
      </w:r>
      <w:r>
        <w:t xml:space="preserve">is independently re-verifiable on Etherscan; every claim in this report is grounded in a concrete</w:t>
      </w:r>
      <w:r>
        <w:t xml:space="preserve"> </w:t>
      </w:r>
      <w:r>
        <w:rPr>
          <w:rStyle w:val="VerbatimChar"/>
        </w:rPr>
        <w:t xml:space="preserve">file:line</w:t>
      </w:r>
      <w:r>
        <w:t xml:space="preserve"> </w:t>
      </w:r>
      <w:r>
        <w:t xml:space="preserve">citation in the code base.</w:t>
      </w:r>
    </w:p>
    <w:bookmarkEnd w:id="24"/>
    <w:bookmarkStart w:id="25" w:name="table-of-contents"/>
    <w:p>
      <w:pPr>
        <w:pStyle w:val="Heading2"/>
      </w:pPr>
      <w:r>
        <w:t xml:space="preserve">Table of Contents</w:t>
      </w:r>
    </w:p>
    <w:tbl>
      <w:tblPr>
        <w:tblStyle w:val="Table"/>
        <w:tblW w:type="pct" w:w="0.0"/>
        <w:tblLook w:firstRow="1" w:lastRow="0" w:firstColumn="0" w:lastColumn="0" w:noHBand="0" w:noVBand="0" w:val="0020"/>
      </w:tblPr>
      <w:tblGrid/>
      <w:tr>
        <w:tc>
          <w:p>
            <w:pPr>
              <w:pStyle w:val="Compact"/>
              <w:jc w:val="left"/>
            </w:pPr>
            <w:r>
              <w:t xml:space="preserve">Chapter</w:t>
            </w:r>
          </w:p>
        </w:tc>
        <w:tc>
          <w:p>
            <w:pPr>
              <w:pStyle w:val="Compact"/>
              <w:jc w:val="left"/>
            </w:pPr>
            <w:r>
              <w:t xml:space="preserve">Title</w:t>
            </w:r>
          </w:p>
        </w:tc>
        <w:tc>
          <w:p>
            <w:pPr>
              <w:pStyle w:val="Compact"/>
              <w:jc w:val="left"/>
            </w:pPr>
            <w:r>
              <w:t xml:space="preserve">Page</w:t>
            </w:r>
          </w:p>
        </w:tc>
      </w:tr>
      <w:tr>
        <w:tc>
          <w:p/>
        </w:tc>
        <w:tc>
          <w:p>
            <w:pPr>
              <w:pStyle w:val="Compact"/>
              <w:jc w:val="left"/>
            </w:pPr>
            <w:r>
              <w:t xml:space="preserve">Certificate</w:t>
            </w:r>
          </w:p>
        </w:tc>
        <w:tc>
          <w:p>
            <w:pPr>
              <w:pStyle w:val="Compact"/>
              <w:jc w:val="left"/>
            </w:pPr>
            <w:r>
              <w:t xml:space="preserve">i</w:t>
            </w:r>
          </w:p>
        </w:tc>
      </w:tr>
      <w:tr>
        <w:tc>
          <w:p/>
        </w:tc>
        <w:tc>
          <w:p>
            <w:pPr>
              <w:pStyle w:val="Compact"/>
              <w:jc w:val="left"/>
            </w:pPr>
            <w:r>
              <w:t xml:space="preserve">Candidate’s Declaration</w:t>
            </w:r>
          </w:p>
        </w:tc>
        <w:tc>
          <w:p>
            <w:pPr>
              <w:pStyle w:val="Compact"/>
              <w:jc w:val="left"/>
            </w:pPr>
            <w:r>
              <w:t xml:space="preserve">ii</w:t>
            </w:r>
          </w:p>
        </w:tc>
      </w:tr>
      <w:tr>
        <w:tc>
          <w:p/>
        </w:tc>
        <w:tc>
          <w:p>
            <w:pPr>
              <w:pStyle w:val="Compact"/>
              <w:jc w:val="left"/>
            </w:pPr>
            <w:r>
              <w:t xml:space="preserve">Acknowledgement</w:t>
            </w:r>
          </w:p>
        </w:tc>
        <w:tc>
          <w:p>
            <w:pPr>
              <w:pStyle w:val="Compact"/>
              <w:jc w:val="left"/>
            </w:pPr>
            <w:r>
              <w:t xml:space="preserve">iii</w:t>
            </w:r>
          </w:p>
        </w:tc>
      </w:tr>
      <w:tr>
        <w:tc>
          <w:p/>
        </w:tc>
        <w:tc>
          <w:p>
            <w:pPr>
              <w:pStyle w:val="Compact"/>
              <w:jc w:val="left"/>
            </w:pPr>
            <w:r>
              <w:t xml:space="preserve">Abstract</w:t>
            </w:r>
          </w:p>
        </w:tc>
        <w:tc>
          <w:p>
            <w:pPr>
              <w:pStyle w:val="Compact"/>
              <w:jc w:val="left"/>
            </w:pPr>
            <w:r>
              <w:t xml:space="preserve">iv</w:t>
            </w:r>
          </w:p>
        </w:tc>
      </w:tr>
      <w:tr>
        <w:tc>
          <w:p/>
        </w:tc>
        <w:tc>
          <w:p>
            <w:pPr>
              <w:pStyle w:val="Compact"/>
              <w:jc w:val="left"/>
            </w:pPr>
            <w:r>
              <w:t xml:space="preserve">Table of Contents</w:t>
            </w:r>
          </w:p>
        </w:tc>
        <w:tc>
          <w:p>
            <w:pPr>
              <w:pStyle w:val="Compact"/>
              <w:jc w:val="left"/>
            </w:pPr>
            <w:r>
              <w:t xml:space="preserve">v</w:t>
            </w:r>
          </w:p>
        </w:tc>
      </w:tr>
      <w:tr>
        <w:tc>
          <w:p/>
        </w:tc>
        <w:tc>
          <w:p>
            <w:pPr>
              <w:pStyle w:val="Compact"/>
              <w:jc w:val="left"/>
            </w:pPr>
            <w:r>
              <w:t xml:space="preserve">List of Figures</w:t>
            </w:r>
          </w:p>
        </w:tc>
        <w:tc>
          <w:p>
            <w:pPr>
              <w:pStyle w:val="Compact"/>
              <w:jc w:val="left"/>
            </w:pPr>
            <w:r>
              <w:t xml:space="preserve">vii</w:t>
            </w:r>
          </w:p>
        </w:tc>
      </w:tr>
      <w:tr>
        <w:tc>
          <w:p/>
        </w:tc>
        <w:tc>
          <w:p>
            <w:pPr>
              <w:pStyle w:val="Compact"/>
              <w:jc w:val="left"/>
            </w:pPr>
            <w:r>
              <w:t xml:space="preserve">List of Tables</w:t>
            </w:r>
          </w:p>
        </w:tc>
        <w:tc>
          <w:p>
            <w:pPr>
              <w:pStyle w:val="Compact"/>
              <w:jc w:val="left"/>
            </w:pPr>
            <w:r>
              <w:t xml:space="preserve">viii</w:t>
            </w:r>
          </w:p>
        </w:tc>
      </w:tr>
      <w:tr>
        <w:tc>
          <w:p/>
        </w:tc>
        <w:tc>
          <w:p>
            <w:pPr>
              <w:pStyle w:val="Compact"/>
              <w:jc w:val="left"/>
            </w:pPr>
            <w:r>
              <w:t xml:space="preserve">List of Abbreviations</w:t>
            </w:r>
          </w:p>
        </w:tc>
        <w:tc>
          <w:p>
            <w:pPr>
              <w:pStyle w:val="Compact"/>
              <w:jc w:val="left"/>
            </w:pPr>
            <w:r>
              <w:t xml:space="preserve">ix</w:t>
            </w:r>
          </w:p>
        </w:tc>
      </w:tr>
      <w:tr>
        <w:tc>
          <w:p>
            <w:pPr>
              <w:pStyle w:val="Compact"/>
              <w:jc w:val="left"/>
            </w:pPr>
            <w:r>
              <w:rPr>
                <w:bCs/>
                <w:b/>
              </w:rPr>
              <w:t xml:space="preserve">1</w:t>
            </w:r>
          </w:p>
        </w:tc>
        <w:tc>
          <w:p>
            <w:pPr>
              <w:pStyle w:val="Compact"/>
              <w:jc w:val="left"/>
            </w:pPr>
            <w:r>
              <w:rPr>
                <w:bCs/>
                <w:b/>
              </w:rPr>
              <w:t xml:space="preserve">Introduction and System Overview</w:t>
            </w:r>
          </w:p>
        </w:tc>
        <w:tc>
          <w:p>
            <w:pPr>
              <w:pStyle w:val="Compact"/>
              <w:jc w:val="left"/>
            </w:pPr>
            <w:r>
              <w:t xml:space="preserve">1</w:t>
            </w:r>
          </w:p>
        </w:tc>
      </w:tr>
      <w:tr>
        <w:tc>
          <w:p>
            <w:pPr>
              <w:pStyle w:val="Compact"/>
              <w:jc w:val="left"/>
            </w:pPr>
            <w:r>
              <w:t xml:space="preserve">1.1</w:t>
            </w:r>
          </w:p>
        </w:tc>
        <w:tc>
          <w:p>
            <w:pPr>
              <w:pStyle w:val="Compact"/>
              <w:jc w:val="left"/>
            </w:pPr>
            <w:r>
              <w:t xml:space="preserve">Background of the Project</w:t>
            </w:r>
          </w:p>
        </w:tc>
        <w:tc>
          <w:p>
            <w:pPr>
              <w:pStyle w:val="Compact"/>
              <w:jc w:val="left"/>
            </w:pPr>
            <w:r>
              <w:t xml:space="preserve">1</w:t>
            </w:r>
          </w:p>
        </w:tc>
      </w:tr>
      <w:tr>
        <w:tc>
          <w:p>
            <w:pPr>
              <w:pStyle w:val="Compact"/>
              <w:jc w:val="left"/>
            </w:pPr>
            <w:r>
              <w:t xml:space="preserve">1.2</w:t>
            </w:r>
          </w:p>
        </w:tc>
        <w:tc>
          <w:p>
            <w:pPr>
              <w:pStyle w:val="Compact"/>
              <w:jc w:val="left"/>
            </w:pPr>
            <w:r>
              <w:t xml:space="preserve">Problem Statement</w:t>
            </w:r>
          </w:p>
        </w:tc>
        <w:tc>
          <w:p>
            <w:pPr>
              <w:pStyle w:val="Compact"/>
              <w:jc w:val="left"/>
            </w:pPr>
            <w:r>
              <w:t xml:space="preserve">2</w:t>
            </w:r>
          </w:p>
        </w:tc>
      </w:tr>
      <w:tr>
        <w:tc>
          <w:p>
            <w:pPr>
              <w:pStyle w:val="Compact"/>
              <w:jc w:val="left"/>
            </w:pPr>
            <w:r>
              <w:t xml:space="preserve">1.3</w:t>
            </w:r>
          </w:p>
        </w:tc>
        <w:tc>
          <w:p>
            <w:pPr>
              <w:pStyle w:val="Compact"/>
              <w:jc w:val="left"/>
            </w:pPr>
            <w:r>
              <w:t xml:space="preserve">Objectives of the Project</w:t>
            </w:r>
          </w:p>
        </w:tc>
        <w:tc>
          <w:p>
            <w:pPr>
              <w:pStyle w:val="Compact"/>
              <w:jc w:val="left"/>
            </w:pPr>
            <w:r>
              <w:t xml:space="preserve">3</w:t>
            </w:r>
          </w:p>
        </w:tc>
      </w:tr>
      <w:tr>
        <w:tc>
          <w:p>
            <w:pPr>
              <w:pStyle w:val="Compact"/>
              <w:jc w:val="left"/>
            </w:pPr>
            <w:r>
              <w:t xml:space="preserve">1.4</w:t>
            </w:r>
          </w:p>
        </w:tc>
        <w:tc>
          <w:p>
            <w:pPr>
              <w:pStyle w:val="Compact"/>
              <w:jc w:val="left"/>
            </w:pPr>
            <w:r>
              <w:t xml:space="preserve">Scope of the Application</w:t>
            </w:r>
          </w:p>
        </w:tc>
        <w:tc>
          <w:p>
            <w:pPr>
              <w:pStyle w:val="Compact"/>
              <w:jc w:val="left"/>
            </w:pPr>
            <w:r>
              <w:t xml:space="preserve">4</w:t>
            </w:r>
          </w:p>
        </w:tc>
      </w:tr>
      <w:tr>
        <w:tc>
          <w:p>
            <w:pPr>
              <w:pStyle w:val="Compact"/>
              <w:jc w:val="left"/>
            </w:pPr>
            <w:r>
              <w:t xml:space="preserve">1.5</w:t>
            </w:r>
          </w:p>
        </w:tc>
        <w:tc>
          <w:p>
            <w:pPr>
              <w:pStyle w:val="Compact"/>
              <w:jc w:val="left"/>
            </w:pPr>
            <w:r>
              <w:t xml:space="preserve">Motivation</w:t>
            </w:r>
          </w:p>
        </w:tc>
        <w:tc>
          <w:p>
            <w:pPr>
              <w:pStyle w:val="Compact"/>
              <w:jc w:val="left"/>
            </w:pPr>
            <w:r>
              <w:t xml:space="preserve">5</w:t>
            </w:r>
          </w:p>
        </w:tc>
      </w:tr>
      <w:tr>
        <w:tc>
          <w:p>
            <w:pPr>
              <w:pStyle w:val="Compact"/>
              <w:jc w:val="left"/>
            </w:pPr>
            <w:r>
              <w:t xml:space="preserve">1.6</w:t>
            </w:r>
          </w:p>
        </w:tc>
        <w:tc>
          <w:p>
            <w:pPr>
              <w:pStyle w:val="Compact"/>
              <w:jc w:val="left"/>
            </w:pPr>
            <w:r>
              <w:t xml:space="preserve">Existing Systems and Technologies</w:t>
            </w:r>
          </w:p>
        </w:tc>
        <w:tc>
          <w:p>
            <w:pPr>
              <w:pStyle w:val="Compact"/>
              <w:jc w:val="left"/>
            </w:pPr>
            <w:r>
              <w:t xml:space="preserve">6</w:t>
            </w:r>
          </w:p>
        </w:tc>
      </w:tr>
      <w:tr>
        <w:tc>
          <w:p>
            <w:pPr>
              <w:pStyle w:val="Compact"/>
              <w:jc w:val="left"/>
            </w:pPr>
            <w:r>
              <w:t xml:space="preserve">1.7</w:t>
            </w:r>
          </w:p>
        </w:tc>
        <w:tc>
          <w:p>
            <w:pPr>
              <w:pStyle w:val="Compact"/>
              <w:jc w:val="left"/>
            </w:pPr>
            <w:r>
              <w:t xml:space="preserve">Limitations of Existing Systems</w:t>
            </w:r>
          </w:p>
        </w:tc>
        <w:tc>
          <w:p>
            <w:pPr>
              <w:pStyle w:val="Compact"/>
              <w:jc w:val="left"/>
            </w:pPr>
            <w:r>
              <w:t xml:space="preserve">7</w:t>
            </w:r>
          </w:p>
        </w:tc>
      </w:tr>
      <w:tr>
        <w:tc>
          <w:p>
            <w:pPr>
              <w:pStyle w:val="Compact"/>
              <w:jc w:val="left"/>
            </w:pPr>
            <w:r>
              <w:t xml:space="preserve">1.8</w:t>
            </w:r>
          </w:p>
        </w:tc>
        <w:tc>
          <w:p>
            <w:pPr>
              <w:pStyle w:val="Compact"/>
              <w:jc w:val="left"/>
            </w:pPr>
            <w:r>
              <w:t xml:space="preserve">Proposed System Overview</w:t>
            </w:r>
          </w:p>
        </w:tc>
        <w:tc>
          <w:p>
            <w:pPr>
              <w:pStyle w:val="Compact"/>
              <w:jc w:val="left"/>
            </w:pPr>
            <w:r>
              <w:t xml:space="preserve">8</w:t>
            </w:r>
          </w:p>
        </w:tc>
      </w:tr>
      <w:tr>
        <w:tc>
          <w:p>
            <w:pPr>
              <w:pStyle w:val="Compact"/>
              <w:jc w:val="left"/>
            </w:pPr>
            <w:r>
              <w:t xml:space="preserve">1.9</w:t>
            </w:r>
          </w:p>
        </w:tc>
        <w:tc>
          <w:p>
            <w:pPr>
              <w:pStyle w:val="Compact"/>
              <w:jc w:val="left"/>
            </w:pPr>
            <w:r>
              <w:t xml:space="preserve">Key Features of the Proposed System</w:t>
            </w:r>
          </w:p>
        </w:tc>
        <w:tc>
          <w:p>
            <w:pPr>
              <w:pStyle w:val="Compact"/>
              <w:jc w:val="left"/>
            </w:pPr>
            <w:r>
              <w:t xml:space="preserve">9</w:t>
            </w:r>
          </w:p>
        </w:tc>
      </w:tr>
      <w:tr>
        <w:tc>
          <w:p>
            <w:pPr>
              <w:pStyle w:val="Compact"/>
              <w:jc w:val="left"/>
            </w:pPr>
            <w:r>
              <w:t xml:space="preserve">1.10</w:t>
            </w:r>
          </w:p>
        </w:tc>
        <w:tc>
          <w:p>
            <w:pPr>
              <w:pStyle w:val="Compact"/>
              <w:jc w:val="left"/>
            </w:pPr>
            <w:r>
              <w:t xml:space="preserve">Organization of the Report</w:t>
            </w:r>
          </w:p>
        </w:tc>
        <w:tc>
          <w:p>
            <w:pPr>
              <w:pStyle w:val="Compact"/>
              <w:jc w:val="left"/>
            </w:pPr>
            <w:r>
              <w:t xml:space="preserve">10</w:t>
            </w:r>
          </w:p>
        </w:tc>
      </w:tr>
      <w:tr>
        <w:tc>
          <w:p>
            <w:pPr>
              <w:pStyle w:val="Compact"/>
              <w:jc w:val="left"/>
            </w:pPr>
            <w:r>
              <w:rPr>
                <w:bCs/>
                <w:b/>
              </w:rPr>
              <w:t xml:space="preserve">2</w:t>
            </w:r>
          </w:p>
        </w:tc>
        <w:tc>
          <w:p>
            <w:pPr>
              <w:pStyle w:val="Compact"/>
              <w:jc w:val="left"/>
            </w:pPr>
            <w:r>
              <w:rPr>
                <w:bCs/>
                <w:b/>
              </w:rPr>
              <w:t xml:space="preserve">System Design and Methodology</w:t>
            </w:r>
          </w:p>
        </w:tc>
        <w:tc>
          <w:p>
            <w:pPr>
              <w:pStyle w:val="Compact"/>
              <w:jc w:val="left"/>
            </w:pPr>
            <w:r>
              <w:t xml:space="preserve">11</w:t>
            </w:r>
          </w:p>
        </w:tc>
      </w:tr>
      <w:tr>
        <w:tc>
          <w:p>
            <w:pPr>
              <w:pStyle w:val="Compact"/>
              <w:jc w:val="left"/>
            </w:pPr>
            <w:r>
              <w:t xml:space="preserve">2.1</w:t>
            </w:r>
          </w:p>
        </w:tc>
        <w:tc>
          <w:p>
            <w:pPr>
              <w:pStyle w:val="Compact"/>
              <w:jc w:val="left"/>
            </w:pPr>
            <w:r>
              <w:t xml:space="preserve">System Architecture</w:t>
            </w:r>
          </w:p>
        </w:tc>
        <w:tc>
          <w:p>
            <w:pPr>
              <w:pStyle w:val="Compact"/>
              <w:jc w:val="left"/>
            </w:pPr>
            <w:r>
              <w:t xml:space="preserve">11</w:t>
            </w:r>
          </w:p>
        </w:tc>
      </w:tr>
      <w:tr>
        <w:tc>
          <w:p>
            <w:pPr>
              <w:pStyle w:val="Compact"/>
              <w:jc w:val="left"/>
            </w:pPr>
            <w:r>
              <w:t xml:space="preserve">2.2</w:t>
            </w:r>
          </w:p>
        </w:tc>
        <w:tc>
          <w:p>
            <w:pPr>
              <w:pStyle w:val="Compact"/>
              <w:jc w:val="left"/>
            </w:pPr>
            <w:r>
              <w:t xml:space="preserve">Module Description</w:t>
            </w:r>
          </w:p>
        </w:tc>
        <w:tc>
          <w:p>
            <w:pPr>
              <w:pStyle w:val="Compact"/>
              <w:jc w:val="left"/>
            </w:pPr>
            <w:r>
              <w:t xml:space="preserve">14</w:t>
            </w:r>
          </w:p>
        </w:tc>
      </w:tr>
      <w:tr>
        <w:tc>
          <w:p>
            <w:pPr>
              <w:pStyle w:val="Compact"/>
              <w:jc w:val="left"/>
            </w:pPr>
            <w:r>
              <w:t xml:space="preserve">2.3</w:t>
            </w:r>
          </w:p>
        </w:tc>
        <w:tc>
          <w:p>
            <w:pPr>
              <w:pStyle w:val="Compact"/>
              <w:jc w:val="left"/>
            </w:pPr>
            <w:r>
              <w:t xml:space="preserve">Data Flow Diagrams</w:t>
            </w:r>
          </w:p>
        </w:tc>
        <w:tc>
          <w:p>
            <w:pPr>
              <w:pStyle w:val="Compact"/>
              <w:jc w:val="left"/>
            </w:pPr>
            <w:r>
              <w:t xml:space="preserve">17</w:t>
            </w:r>
          </w:p>
        </w:tc>
      </w:tr>
      <w:tr>
        <w:tc>
          <w:p>
            <w:pPr>
              <w:pStyle w:val="Compact"/>
              <w:jc w:val="left"/>
            </w:pPr>
            <w:r>
              <w:t xml:space="preserve">2.4</w:t>
            </w:r>
          </w:p>
        </w:tc>
        <w:tc>
          <w:p>
            <w:pPr>
              <w:pStyle w:val="Compact"/>
              <w:jc w:val="left"/>
            </w:pPr>
            <w:r>
              <w:t xml:space="preserve">Flowchart of the System</w:t>
            </w:r>
          </w:p>
        </w:tc>
        <w:tc>
          <w:p>
            <w:pPr>
              <w:pStyle w:val="Compact"/>
              <w:jc w:val="left"/>
            </w:pPr>
            <w:r>
              <w:t xml:space="preserve">21</w:t>
            </w:r>
          </w:p>
        </w:tc>
      </w:tr>
      <w:tr>
        <w:tc>
          <w:p>
            <w:pPr>
              <w:pStyle w:val="Compact"/>
              <w:jc w:val="left"/>
            </w:pPr>
            <w:r>
              <w:t xml:space="preserve">2.5</w:t>
            </w:r>
          </w:p>
        </w:tc>
        <w:tc>
          <w:p>
            <w:pPr>
              <w:pStyle w:val="Compact"/>
              <w:jc w:val="left"/>
            </w:pPr>
            <w:r>
              <w:t xml:space="preserve">Technology Stack / Tools Used</w:t>
            </w:r>
          </w:p>
        </w:tc>
        <w:tc>
          <w:p>
            <w:pPr>
              <w:pStyle w:val="Compact"/>
              <w:jc w:val="left"/>
            </w:pPr>
            <w:r>
              <w:t xml:space="preserve">23</w:t>
            </w:r>
          </w:p>
        </w:tc>
      </w:tr>
      <w:tr>
        <w:tc>
          <w:p>
            <w:pPr>
              <w:pStyle w:val="Compact"/>
              <w:jc w:val="left"/>
            </w:pPr>
            <w:r>
              <w:t xml:space="preserve">2.6</w:t>
            </w:r>
          </w:p>
        </w:tc>
        <w:tc>
          <w:p>
            <w:pPr>
              <w:pStyle w:val="Compact"/>
              <w:jc w:val="left"/>
            </w:pPr>
            <w:r>
              <w:t xml:space="preserve">Overall Methodology</w:t>
            </w:r>
          </w:p>
        </w:tc>
        <w:tc>
          <w:p>
            <w:pPr>
              <w:pStyle w:val="Compact"/>
              <w:jc w:val="left"/>
            </w:pPr>
            <w:r>
              <w:t xml:space="preserve">25</w:t>
            </w:r>
          </w:p>
        </w:tc>
      </w:tr>
      <w:tr>
        <w:tc>
          <w:p>
            <w:pPr>
              <w:pStyle w:val="Compact"/>
              <w:jc w:val="left"/>
            </w:pPr>
            <w:r>
              <w:t xml:space="preserve">2.7</w:t>
            </w:r>
          </w:p>
        </w:tc>
        <w:tc>
          <w:p>
            <w:pPr>
              <w:pStyle w:val="Compact"/>
              <w:jc w:val="left"/>
            </w:pPr>
            <w:r>
              <w:t xml:space="preserve">System Workflow</w:t>
            </w:r>
          </w:p>
        </w:tc>
        <w:tc>
          <w:p>
            <w:pPr>
              <w:pStyle w:val="Compact"/>
              <w:jc w:val="left"/>
            </w:pPr>
            <w:r>
              <w:t xml:space="preserve">27</w:t>
            </w:r>
          </w:p>
        </w:tc>
      </w:tr>
      <w:tr>
        <w:tc>
          <w:p>
            <w:pPr>
              <w:pStyle w:val="Compact"/>
              <w:jc w:val="left"/>
            </w:pPr>
            <w:r>
              <w:t xml:space="preserve">2.8</w:t>
            </w:r>
          </w:p>
        </w:tc>
        <w:tc>
          <w:p>
            <w:pPr>
              <w:pStyle w:val="Compact"/>
              <w:jc w:val="left"/>
            </w:pPr>
            <w:r>
              <w:t xml:space="preserve">Algorithm / Process Logic</w:t>
            </w:r>
          </w:p>
        </w:tc>
        <w:tc>
          <w:p>
            <w:pPr>
              <w:pStyle w:val="Compact"/>
              <w:jc w:val="left"/>
            </w:pPr>
            <w:r>
              <w:t xml:space="preserve">29</w:t>
            </w:r>
          </w:p>
        </w:tc>
      </w:tr>
      <w:tr>
        <w:tc>
          <w:p>
            <w:pPr>
              <w:pStyle w:val="Compact"/>
              <w:jc w:val="left"/>
            </w:pPr>
            <w:r>
              <w:t xml:space="preserve">2.9</w:t>
            </w:r>
          </w:p>
        </w:tc>
        <w:tc>
          <w:p>
            <w:pPr>
              <w:pStyle w:val="Compact"/>
              <w:jc w:val="left"/>
            </w:pPr>
            <w:r>
              <w:t xml:space="preserve">Integration of Modules</w:t>
            </w:r>
          </w:p>
        </w:tc>
        <w:tc>
          <w:p>
            <w:pPr>
              <w:pStyle w:val="Compact"/>
              <w:jc w:val="left"/>
            </w:pPr>
            <w:r>
              <w:t xml:space="preserve">31</w:t>
            </w:r>
          </w:p>
        </w:tc>
      </w:tr>
      <w:tr>
        <w:tc>
          <w:p>
            <w:pPr>
              <w:pStyle w:val="Compact"/>
              <w:jc w:val="left"/>
            </w:pPr>
            <w:r>
              <w:rPr>
                <w:bCs/>
                <w:b/>
              </w:rPr>
              <w:t xml:space="preserve">3</w:t>
            </w:r>
          </w:p>
        </w:tc>
        <w:tc>
          <w:p>
            <w:pPr>
              <w:pStyle w:val="Compact"/>
              <w:jc w:val="left"/>
            </w:pPr>
            <w:r>
              <w:rPr>
                <w:bCs/>
                <w:b/>
              </w:rPr>
              <w:t xml:space="preserve">Implementation</w:t>
            </w:r>
          </w:p>
        </w:tc>
        <w:tc>
          <w:p>
            <w:pPr>
              <w:pStyle w:val="Compact"/>
              <w:jc w:val="left"/>
            </w:pPr>
            <w:r>
              <w:t xml:space="preserve">33</w:t>
            </w:r>
          </w:p>
        </w:tc>
      </w:tr>
      <w:tr>
        <w:tc>
          <w:p>
            <w:pPr>
              <w:pStyle w:val="Compact"/>
              <w:jc w:val="left"/>
            </w:pPr>
            <w:r>
              <w:t xml:space="preserve">3.1</w:t>
            </w:r>
          </w:p>
        </w:tc>
        <w:tc>
          <w:p>
            <w:pPr>
              <w:pStyle w:val="Compact"/>
              <w:jc w:val="left"/>
            </w:pPr>
            <w:r>
              <w:t xml:space="preserve">Development Environment</w:t>
            </w:r>
          </w:p>
        </w:tc>
        <w:tc>
          <w:p>
            <w:pPr>
              <w:pStyle w:val="Compact"/>
              <w:jc w:val="left"/>
            </w:pPr>
            <w:r>
              <w:t xml:space="preserve">33</w:t>
            </w:r>
          </w:p>
        </w:tc>
      </w:tr>
      <w:tr>
        <w:tc>
          <w:p>
            <w:pPr>
              <w:pStyle w:val="Compact"/>
              <w:jc w:val="left"/>
            </w:pPr>
            <w:r>
              <w:t xml:space="preserve">3.2</w:t>
            </w:r>
          </w:p>
        </w:tc>
        <w:tc>
          <w:p>
            <w:pPr>
              <w:pStyle w:val="Compact"/>
              <w:jc w:val="left"/>
            </w:pPr>
            <w:r>
              <w:t xml:space="preserve">Implementation Details</w:t>
            </w:r>
          </w:p>
        </w:tc>
        <w:tc>
          <w:p>
            <w:pPr>
              <w:pStyle w:val="Compact"/>
              <w:jc w:val="left"/>
            </w:pPr>
            <w:r>
              <w:t xml:space="preserve">35</w:t>
            </w:r>
          </w:p>
        </w:tc>
      </w:tr>
      <w:tr>
        <w:tc>
          <w:p>
            <w:pPr>
              <w:pStyle w:val="Compact"/>
              <w:jc w:val="left"/>
            </w:pPr>
            <w:r>
              <w:t xml:space="preserve">3.3</w:t>
            </w:r>
          </w:p>
        </w:tc>
        <w:tc>
          <w:p>
            <w:pPr>
              <w:pStyle w:val="Compact"/>
              <w:jc w:val="left"/>
            </w:pPr>
            <w:r>
              <w:t xml:space="preserve">Experimental Setup / Application Setup</w:t>
            </w:r>
          </w:p>
        </w:tc>
        <w:tc>
          <w:p>
            <w:pPr>
              <w:pStyle w:val="Compact"/>
              <w:jc w:val="left"/>
            </w:pPr>
            <w:r>
              <w:t xml:space="preserve">39</w:t>
            </w:r>
          </w:p>
        </w:tc>
      </w:tr>
      <w:tr>
        <w:tc>
          <w:p>
            <w:pPr>
              <w:pStyle w:val="Compact"/>
              <w:jc w:val="left"/>
            </w:pPr>
            <w:r>
              <w:t xml:space="preserve">3.4</w:t>
            </w:r>
          </w:p>
        </w:tc>
        <w:tc>
          <w:p>
            <w:pPr>
              <w:pStyle w:val="Compact"/>
              <w:jc w:val="left"/>
            </w:pPr>
            <w:r>
              <w:t xml:space="preserve">Screenshots / Working Model</w:t>
            </w:r>
          </w:p>
        </w:tc>
        <w:tc>
          <w:p>
            <w:pPr>
              <w:pStyle w:val="Compact"/>
              <w:jc w:val="left"/>
            </w:pPr>
            <w:r>
              <w:t xml:space="preserve">42</w:t>
            </w:r>
          </w:p>
        </w:tc>
      </w:tr>
      <w:tr>
        <w:tc>
          <w:p>
            <w:pPr>
              <w:pStyle w:val="Compact"/>
              <w:jc w:val="left"/>
            </w:pPr>
            <w:r>
              <w:rPr>
                <w:bCs/>
                <w:b/>
              </w:rPr>
              <w:t xml:space="preserve">4</w:t>
            </w:r>
          </w:p>
        </w:tc>
        <w:tc>
          <w:p>
            <w:pPr>
              <w:pStyle w:val="Compact"/>
              <w:jc w:val="left"/>
            </w:pPr>
            <w:r>
              <w:rPr>
                <w:bCs/>
                <w:b/>
              </w:rPr>
              <w:t xml:space="preserve">Results and Analysis</w:t>
            </w:r>
          </w:p>
        </w:tc>
        <w:tc>
          <w:p>
            <w:pPr>
              <w:pStyle w:val="Compact"/>
              <w:jc w:val="left"/>
            </w:pPr>
            <w:r>
              <w:t xml:space="preserve">45</w:t>
            </w:r>
          </w:p>
        </w:tc>
      </w:tr>
      <w:tr>
        <w:tc>
          <w:p>
            <w:pPr>
              <w:pStyle w:val="Compact"/>
              <w:jc w:val="left"/>
            </w:pPr>
            <w:r>
              <w:t xml:space="preserve">4.1</w:t>
            </w:r>
          </w:p>
        </w:tc>
        <w:tc>
          <w:p>
            <w:pPr>
              <w:pStyle w:val="Compact"/>
              <w:jc w:val="left"/>
            </w:pPr>
            <w:r>
              <w:t xml:space="preserve">Output Results</w:t>
            </w:r>
          </w:p>
        </w:tc>
        <w:tc>
          <w:p>
            <w:pPr>
              <w:pStyle w:val="Compact"/>
              <w:jc w:val="left"/>
            </w:pPr>
            <w:r>
              <w:t xml:space="preserve">45</w:t>
            </w:r>
          </w:p>
        </w:tc>
      </w:tr>
      <w:tr>
        <w:tc>
          <w:p>
            <w:pPr>
              <w:pStyle w:val="Compact"/>
              <w:jc w:val="left"/>
            </w:pPr>
            <w:r>
              <w:t xml:space="preserve">4.2</w:t>
            </w:r>
          </w:p>
        </w:tc>
        <w:tc>
          <w:p>
            <w:pPr>
              <w:pStyle w:val="Compact"/>
              <w:jc w:val="left"/>
            </w:pPr>
            <w:r>
              <w:t xml:space="preserve">Performance Analysis</w:t>
            </w:r>
          </w:p>
        </w:tc>
        <w:tc>
          <w:p>
            <w:pPr>
              <w:pStyle w:val="Compact"/>
              <w:jc w:val="left"/>
            </w:pPr>
            <w:r>
              <w:t xml:space="preserve">47</w:t>
            </w:r>
          </w:p>
        </w:tc>
      </w:tr>
      <w:tr>
        <w:tc>
          <w:p>
            <w:pPr>
              <w:pStyle w:val="Compact"/>
              <w:jc w:val="left"/>
            </w:pPr>
            <w:r>
              <w:t xml:space="preserve">4.3</w:t>
            </w:r>
          </w:p>
        </w:tc>
        <w:tc>
          <w:p>
            <w:pPr>
              <w:pStyle w:val="Compact"/>
              <w:jc w:val="left"/>
            </w:pPr>
            <w:r>
              <w:t xml:space="preserve">Comparison with Existing Systems</w:t>
            </w:r>
          </w:p>
        </w:tc>
        <w:tc>
          <w:p>
            <w:pPr>
              <w:pStyle w:val="Compact"/>
              <w:jc w:val="left"/>
            </w:pPr>
            <w:r>
              <w:t xml:space="preserve">49</w:t>
            </w:r>
          </w:p>
        </w:tc>
      </w:tr>
      <w:tr>
        <w:tc>
          <w:p>
            <w:pPr>
              <w:pStyle w:val="Compact"/>
              <w:jc w:val="left"/>
            </w:pPr>
            <w:r>
              <w:t xml:space="preserve">4.4</w:t>
            </w:r>
          </w:p>
        </w:tc>
        <w:tc>
          <w:p>
            <w:pPr>
              <w:pStyle w:val="Compact"/>
              <w:jc w:val="left"/>
            </w:pPr>
            <w:r>
              <w:t xml:space="preserve">Impact Analysis</w:t>
            </w:r>
          </w:p>
        </w:tc>
        <w:tc>
          <w:p>
            <w:pPr>
              <w:pStyle w:val="Compact"/>
              <w:jc w:val="left"/>
            </w:pPr>
            <w:r>
              <w:t xml:space="preserve">51</w:t>
            </w:r>
          </w:p>
        </w:tc>
      </w:tr>
      <w:tr>
        <w:tc>
          <w:p>
            <w:pPr>
              <w:pStyle w:val="Compact"/>
              <w:jc w:val="left"/>
            </w:pPr>
            <w:r>
              <w:rPr>
                <w:bCs/>
                <w:b/>
              </w:rPr>
              <w:t xml:space="preserve">5</w:t>
            </w:r>
          </w:p>
        </w:tc>
        <w:tc>
          <w:p>
            <w:pPr>
              <w:pStyle w:val="Compact"/>
              <w:jc w:val="left"/>
            </w:pPr>
            <w:r>
              <w:rPr>
                <w:bCs/>
                <w:b/>
              </w:rPr>
              <w:t xml:space="preserve">Testing</w:t>
            </w:r>
          </w:p>
        </w:tc>
        <w:tc>
          <w:p>
            <w:pPr>
              <w:pStyle w:val="Compact"/>
              <w:jc w:val="left"/>
            </w:pPr>
            <w:r>
              <w:t xml:space="preserve">53</w:t>
            </w:r>
          </w:p>
        </w:tc>
      </w:tr>
      <w:tr>
        <w:tc>
          <w:p>
            <w:pPr>
              <w:pStyle w:val="Compact"/>
              <w:jc w:val="left"/>
            </w:pPr>
            <w:r>
              <w:t xml:space="preserve">5.1</w:t>
            </w:r>
          </w:p>
        </w:tc>
        <w:tc>
          <w:p>
            <w:pPr>
              <w:pStyle w:val="Compact"/>
              <w:jc w:val="left"/>
            </w:pPr>
            <w:r>
              <w:t xml:space="preserve">Testing Objectives</w:t>
            </w:r>
          </w:p>
        </w:tc>
        <w:tc>
          <w:p>
            <w:pPr>
              <w:pStyle w:val="Compact"/>
              <w:jc w:val="left"/>
            </w:pPr>
            <w:r>
              <w:t xml:space="preserve">53</w:t>
            </w:r>
          </w:p>
        </w:tc>
      </w:tr>
      <w:tr>
        <w:tc>
          <w:p>
            <w:pPr>
              <w:pStyle w:val="Compact"/>
              <w:jc w:val="left"/>
            </w:pPr>
            <w:r>
              <w:t xml:space="preserve">5.2</w:t>
            </w:r>
          </w:p>
        </w:tc>
        <w:tc>
          <w:p>
            <w:pPr>
              <w:pStyle w:val="Compact"/>
              <w:jc w:val="left"/>
            </w:pPr>
            <w:r>
              <w:t xml:space="preserve">Types of Testing</w:t>
            </w:r>
          </w:p>
        </w:tc>
        <w:tc>
          <w:p>
            <w:pPr>
              <w:pStyle w:val="Compact"/>
              <w:jc w:val="left"/>
            </w:pPr>
            <w:r>
              <w:t xml:space="preserve">54</w:t>
            </w:r>
          </w:p>
        </w:tc>
      </w:tr>
      <w:tr>
        <w:tc>
          <w:p>
            <w:pPr>
              <w:pStyle w:val="Compact"/>
              <w:jc w:val="left"/>
            </w:pPr>
            <w:r>
              <w:t xml:space="preserve">5.3</w:t>
            </w:r>
          </w:p>
        </w:tc>
        <w:tc>
          <w:p>
            <w:pPr>
              <w:pStyle w:val="Compact"/>
              <w:jc w:val="left"/>
            </w:pPr>
            <w:r>
              <w:t xml:space="preserve">Test Cases</w:t>
            </w:r>
          </w:p>
        </w:tc>
        <w:tc>
          <w:p>
            <w:pPr>
              <w:pStyle w:val="Compact"/>
              <w:jc w:val="left"/>
            </w:pPr>
            <w:r>
              <w:t xml:space="preserve">56</w:t>
            </w:r>
          </w:p>
        </w:tc>
      </w:tr>
      <w:tr>
        <w:tc>
          <w:p>
            <w:pPr>
              <w:pStyle w:val="Compact"/>
              <w:jc w:val="left"/>
            </w:pPr>
            <w:r>
              <w:t xml:space="preserve">5.4</w:t>
            </w:r>
          </w:p>
        </w:tc>
        <w:tc>
          <w:p>
            <w:pPr>
              <w:pStyle w:val="Compact"/>
              <w:jc w:val="left"/>
            </w:pPr>
            <w:r>
              <w:t xml:space="preserve">Test Results</w:t>
            </w:r>
          </w:p>
        </w:tc>
        <w:tc>
          <w:p>
            <w:pPr>
              <w:pStyle w:val="Compact"/>
              <w:jc w:val="left"/>
            </w:pPr>
            <w:r>
              <w:t xml:space="preserve">58</w:t>
            </w:r>
          </w:p>
        </w:tc>
      </w:tr>
      <w:tr>
        <w:tc>
          <w:p>
            <w:pPr>
              <w:pStyle w:val="Compact"/>
              <w:jc w:val="left"/>
            </w:pPr>
            <w:r>
              <w:t xml:space="preserve">5.5</w:t>
            </w:r>
          </w:p>
        </w:tc>
        <w:tc>
          <w:p>
            <w:pPr>
              <w:pStyle w:val="Compact"/>
              <w:jc w:val="left"/>
            </w:pPr>
            <w:r>
              <w:t xml:space="preserve">Error Handling and Debugging</w:t>
            </w:r>
          </w:p>
        </w:tc>
        <w:tc>
          <w:p>
            <w:pPr>
              <w:pStyle w:val="Compact"/>
              <w:jc w:val="left"/>
            </w:pPr>
            <w:r>
              <w:t xml:space="preserve">59</w:t>
            </w:r>
          </w:p>
        </w:tc>
      </w:tr>
      <w:tr>
        <w:tc>
          <w:p>
            <w:pPr>
              <w:pStyle w:val="Compact"/>
              <w:jc w:val="left"/>
            </w:pPr>
            <w:r>
              <w:rPr>
                <w:bCs/>
                <w:b/>
              </w:rPr>
              <w:t xml:space="preserve">6</w:t>
            </w:r>
          </w:p>
        </w:tc>
        <w:tc>
          <w:p>
            <w:pPr>
              <w:pStyle w:val="Compact"/>
              <w:jc w:val="left"/>
            </w:pPr>
            <w:r>
              <w:rPr>
                <w:bCs/>
                <w:b/>
              </w:rPr>
              <w:t xml:space="preserve">Advantages and Limitations</w:t>
            </w:r>
          </w:p>
        </w:tc>
        <w:tc>
          <w:p>
            <w:pPr>
              <w:pStyle w:val="Compact"/>
              <w:jc w:val="left"/>
            </w:pPr>
            <w:r>
              <w:t xml:space="preserve">60</w:t>
            </w:r>
          </w:p>
        </w:tc>
      </w:tr>
      <w:tr>
        <w:tc>
          <w:p>
            <w:pPr>
              <w:pStyle w:val="Compact"/>
              <w:jc w:val="left"/>
            </w:pPr>
            <w:r>
              <w:t xml:space="preserve">6.1</w:t>
            </w:r>
          </w:p>
        </w:tc>
        <w:tc>
          <w:p>
            <w:pPr>
              <w:pStyle w:val="Compact"/>
              <w:jc w:val="left"/>
            </w:pPr>
            <w:r>
              <w:t xml:space="preserve">Advantages</w:t>
            </w:r>
          </w:p>
        </w:tc>
        <w:tc>
          <w:p>
            <w:pPr>
              <w:pStyle w:val="Compact"/>
              <w:jc w:val="left"/>
            </w:pPr>
            <w:r>
              <w:t xml:space="preserve">60</w:t>
            </w:r>
          </w:p>
        </w:tc>
      </w:tr>
      <w:tr>
        <w:tc>
          <w:p>
            <w:pPr>
              <w:pStyle w:val="Compact"/>
              <w:jc w:val="left"/>
            </w:pPr>
            <w:r>
              <w:t xml:space="preserve">6.2</w:t>
            </w:r>
          </w:p>
        </w:tc>
        <w:tc>
          <w:p>
            <w:pPr>
              <w:pStyle w:val="Compact"/>
              <w:jc w:val="left"/>
            </w:pPr>
            <w:r>
              <w:t xml:space="preserve">Limitations</w:t>
            </w:r>
          </w:p>
        </w:tc>
        <w:tc>
          <w:p>
            <w:pPr>
              <w:pStyle w:val="Compact"/>
              <w:jc w:val="left"/>
            </w:pPr>
            <w:r>
              <w:t xml:space="preserve">62</w:t>
            </w:r>
          </w:p>
        </w:tc>
      </w:tr>
      <w:tr>
        <w:tc>
          <w:p>
            <w:pPr>
              <w:pStyle w:val="Compact"/>
              <w:jc w:val="left"/>
            </w:pPr>
            <w:r>
              <w:t xml:space="preserve">6.3</w:t>
            </w:r>
          </w:p>
        </w:tc>
        <w:tc>
          <w:p>
            <w:pPr>
              <w:pStyle w:val="Compact"/>
              <w:jc w:val="left"/>
            </w:pPr>
            <w:r>
              <w:t xml:space="preserve">Challenges Faced</w:t>
            </w:r>
          </w:p>
        </w:tc>
        <w:tc>
          <w:p>
            <w:pPr>
              <w:pStyle w:val="Compact"/>
              <w:jc w:val="left"/>
            </w:pPr>
            <w:r>
              <w:t xml:space="preserve">63</w:t>
            </w:r>
          </w:p>
        </w:tc>
      </w:tr>
      <w:tr>
        <w:tc>
          <w:p>
            <w:pPr>
              <w:pStyle w:val="Compact"/>
              <w:jc w:val="left"/>
            </w:pPr>
            <w:r>
              <w:rPr>
                <w:bCs/>
                <w:b/>
              </w:rPr>
              <w:t xml:space="preserve">7</w:t>
            </w:r>
          </w:p>
        </w:tc>
        <w:tc>
          <w:p>
            <w:pPr>
              <w:pStyle w:val="Compact"/>
              <w:jc w:val="left"/>
            </w:pPr>
            <w:r>
              <w:rPr>
                <w:bCs/>
                <w:b/>
              </w:rPr>
              <w:t xml:space="preserve">Conclusion and Future Scope</w:t>
            </w:r>
          </w:p>
        </w:tc>
        <w:tc>
          <w:p>
            <w:pPr>
              <w:pStyle w:val="Compact"/>
              <w:jc w:val="left"/>
            </w:pPr>
            <w:r>
              <w:t xml:space="preserve">65</w:t>
            </w:r>
          </w:p>
        </w:tc>
      </w:tr>
      <w:tr>
        <w:tc>
          <w:p>
            <w:pPr>
              <w:pStyle w:val="Compact"/>
              <w:jc w:val="left"/>
            </w:pPr>
            <w:r>
              <w:t xml:space="preserve">7.1</w:t>
            </w:r>
          </w:p>
        </w:tc>
        <w:tc>
          <w:p>
            <w:pPr>
              <w:pStyle w:val="Compact"/>
              <w:jc w:val="left"/>
            </w:pPr>
            <w:r>
              <w:t xml:space="preserve">Conclusion</w:t>
            </w:r>
          </w:p>
        </w:tc>
        <w:tc>
          <w:p>
            <w:pPr>
              <w:pStyle w:val="Compact"/>
              <w:jc w:val="left"/>
            </w:pPr>
            <w:r>
              <w:t xml:space="preserve">65</w:t>
            </w:r>
          </w:p>
        </w:tc>
      </w:tr>
      <w:tr>
        <w:tc>
          <w:p>
            <w:pPr>
              <w:pStyle w:val="Compact"/>
              <w:jc w:val="left"/>
            </w:pPr>
            <w:r>
              <w:t xml:space="preserve">7.2</w:t>
            </w:r>
          </w:p>
        </w:tc>
        <w:tc>
          <w:p>
            <w:pPr>
              <w:pStyle w:val="Compact"/>
              <w:jc w:val="left"/>
            </w:pPr>
            <w:r>
              <w:t xml:space="preserve">Key Findings</w:t>
            </w:r>
          </w:p>
        </w:tc>
        <w:tc>
          <w:p>
            <w:pPr>
              <w:pStyle w:val="Compact"/>
              <w:jc w:val="left"/>
            </w:pPr>
            <w:r>
              <w:t xml:space="preserve">66</w:t>
            </w:r>
          </w:p>
        </w:tc>
      </w:tr>
      <w:tr>
        <w:tc>
          <w:p>
            <w:pPr>
              <w:pStyle w:val="Compact"/>
              <w:jc w:val="left"/>
            </w:pPr>
            <w:r>
              <w:t xml:space="preserve">7.3</w:t>
            </w:r>
          </w:p>
        </w:tc>
        <w:tc>
          <w:p>
            <w:pPr>
              <w:pStyle w:val="Compact"/>
              <w:jc w:val="left"/>
            </w:pPr>
            <w:r>
              <w:t xml:space="preserve">Future Scope</w:t>
            </w:r>
          </w:p>
        </w:tc>
        <w:tc>
          <w:p>
            <w:pPr>
              <w:pStyle w:val="Compact"/>
              <w:jc w:val="left"/>
            </w:pPr>
            <w:r>
              <w:t xml:space="preserve">67</w:t>
            </w:r>
          </w:p>
        </w:tc>
      </w:tr>
      <w:tr>
        <w:tc>
          <w:p>
            <w:pPr>
              <w:pStyle w:val="Compact"/>
              <w:jc w:val="left"/>
            </w:pPr>
            <w:r>
              <w:rPr>
                <w:bCs/>
                <w:b/>
              </w:rPr>
              <w:t xml:space="preserve">8</w:t>
            </w:r>
          </w:p>
        </w:tc>
        <w:tc>
          <w:p>
            <w:pPr>
              <w:pStyle w:val="Compact"/>
              <w:jc w:val="left"/>
            </w:pPr>
            <w:r>
              <w:rPr>
                <w:bCs/>
                <w:b/>
              </w:rPr>
              <w:t xml:space="preserve">References</w:t>
            </w:r>
          </w:p>
        </w:tc>
        <w:tc>
          <w:p>
            <w:pPr>
              <w:pStyle w:val="Compact"/>
              <w:jc w:val="left"/>
            </w:pPr>
            <w:r>
              <w:t xml:space="preserve">68</w:t>
            </w:r>
          </w:p>
        </w:tc>
      </w:tr>
      <w:tr>
        <w:tc>
          <w:p>
            <w:pPr>
              <w:pStyle w:val="Compact"/>
              <w:jc w:val="left"/>
            </w:pPr>
            <w:r>
              <w:rPr>
                <w:bCs/>
                <w:b/>
              </w:rPr>
              <w:t xml:space="preserve">9</w:t>
            </w:r>
          </w:p>
        </w:tc>
        <w:tc>
          <w:p>
            <w:pPr>
              <w:pStyle w:val="Compact"/>
              <w:jc w:val="left"/>
            </w:pPr>
            <w:r>
              <w:rPr>
                <w:bCs/>
                <w:b/>
              </w:rPr>
              <w:t xml:space="preserve">Appendix</w:t>
            </w:r>
          </w:p>
        </w:tc>
        <w:tc>
          <w:p>
            <w:pPr>
              <w:pStyle w:val="Compact"/>
              <w:jc w:val="left"/>
            </w:pPr>
            <w:r>
              <w:t xml:space="preserve">71</w:t>
            </w:r>
          </w:p>
        </w:tc>
      </w:tr>
      <w:tr>
        <w:tc>
          <w:p>
            <w:pPr>
              <w:pStyle w:val="Compact"/>
              <w:jc w:val="left"/>
            </w:pPr>
            <w:r>
              <w:t xml:space="preserve">9.1</w:t>
            </w:r>
          </w:p>
        </w:tc>
        <w:tc>
          <w:p>
            <w:pPr>
              <w:pStyle w:val="Compact"/>
              <w:jc w:val="left"/>
            </w:pPr>
            <w:r>
              <w:t xml:space="preserve">Additional Data</w:t>
            </w:r>
          </w:p>
        </w:tc>
        <w:tc>
          <w:p>
            <w:pPr>
              <w:pStyle w:val="Compact"/>
              <w:jc w:val="left"/>
            </w:pPr>
            <w:r>
              <w:t xml:space="preserve">71</w:t>
            </w:r>
          </w:p>
        </w:tc>
      </w:tr>
      <w:tr>
        <w:tc>
          <w:p>
            <w:pPr>
              <w:pStyle w:val="Compact"/>
              <w:jc w:val="left"/>
            </w:pPr>
            <w:r>
              <w:t xml:space="preserve">9.2</w:t>
            </w:r>
          </w:p>
        </w:tc>
        <w:tc>
          <w:p>
            <w:pPr>
              <w:pStyle w:val="Compact"/>
              <w:jc w:val="left"/>
            </w:pPr>
            <w:r>
              <w:t xml:space="preserve">Source Code</w:t>
            </w:r>
          </w:p>
        </w:tc>
        <w:tc>
          <w:p>
            <w:pPr>
              <w:pStyle w:val="Compact"/>
              <w:jc w:val="left"/>
            </w:pPr>
            <w:r>
              <w:t xml:space="preserve">73</w:t>
            </w:r>
          </w:p>
        </w:tc>
      </w:tr>
      <w:tr>
        <w:tc>
          <w:p>
            <w:pPr>
              <w:pStyle w:val="Compact"/>
              <w:jc w:val="left"/>
            </w:pPr>
            <w:r>
              <w:t xml:space="preserve">9.3</w:t>
            </w:r>
          </w:p>
        </w:tc>
        <w:tc>
          <w:p>
            <w:pPr>
              <w:pStyle w:val="Compact"/>
              <w:jc w:val="left"/>
            </w:pPr>
            <w:r>
              <w:t xml:space="preserve">Screenshots / Diagrams</w:t>
            </w:r>
          </w:p>
        </w:tc>
        <w:tc>
          <w:p>
            <w:pPr>
              <w:pStyle w:val="Compact"/>
              <w:jc w:val="left"/>
            </w:pPr>
            <w:r>
              <w:t xml:space="preserve">75</w:t>
            </w:r>
          </w:p>
        </w:tc>
      </w:tr>
      <w:tr>
        <w:tc>
          <w:p>
            <w:pPr>
              <w:pStyle w:val="Compact"/>
              <w:jc w:val="left"/>
            </w:pPr>
            <w:r>
              <w:t xml:space="preserve">9.4</w:t>
            </w:r>
          </w:p>
        </w:tc>
        <w:tc>
          <w:p>
            <w:pPr>
              <w:pStyle w:val="Compact"/>
              <w:jc w:val="left"/>
            </w:pPr>
            <w:r>
              <w:t xml:space="preserve">Certificates / Permissions</w:t>
            </w:r>
          </w:p>
        </w:tc>
        <w:tc>
          <w:p>
            <w:pPr>
              <w:pStyle w:val="Compact"/>
              <w:jc w:val="left"/>
            </w:pPr>
            <w:r>
              <w:t xml:space="preserve">77</w:t>
            </w:r>
          </w:p>
        </w:tc>
      </w:tr>
    </w:tbl>
    <w:bookmarkEnd w:id="25"/>
    <w:bookmarkStart w:id="26" w:name="list-of-figures"/>
    <w:p>
      <w:pPr>
        <w:pStyle w:val="Heading2"/>
      </w:pPr>
      <w:r>
        <w:t xml:space="preserve">List of Figures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Fig. No.</w:t>
            </w:r>
          </w:p>
        </w:tc>
        <w:tc>
          <w:p>
            <w:pPr>
              <w:pStyle w:val="Compact"/>
              <w:jc w:val="left"/>
            </w:pPr>
            <w:r>
              <w:t xml:space="preserve">Title</w:t>
            </w:r>
          </w:p>
        </w:tc>
        <w:tc>
          <w:p>
            <w:pPr>
              <w:pStyle w:val="Compact"/>
              <w:jc w:val="left"/>
            </w:pPr>
            <w:r>
              <w:t xml:space="preserve">Page</w:t>
            </w:r>
          </w:p>
        </w:tc>
      </w:tr>
      <w:tr>
        <w:tc>
          <w:p>
            <w:pPr>
              <w:pStyle w:val="Compact"/>
              <w:jc w:val="left"/>
            </w:pPr>
            <w:r>
              <w:t xml:space="preserve">2.1</w:t>
            </w:r>
          </w:p>
        </w:tc>
        <w:tc>
          <w:p>
            <w:pPr>
              <w:pStyle w:val="Compact"/>
              <w:jc w:val="left"/>
            </w:pPr>
            <w:r>
              <w:t xml:space="preserve">Three-tier block diagram (Browser/MetaMask → Backend → Sepolia + IPFS)</w:t>
            </w:r>
          </w:p>
        </w:tc>
        <w:tc>
          <w:p>
            <w:pPr>
              <w:pStyle w:val="Compact"/>
              <w:jc w:val="left"/>
            </w:pPr>
            <w:r>
              <w:t xml:space="preserve">12</w:t>
            </w:r>
          </w:p>
        </w:tc>
      </w:tr>
      <w:tr>
        <w:tc>
          <w:p>
            <w:pPr>
              <w:pStyle w:val="Compact"/>
              <w:jc w:val="left"/>
            </w:pPr>
            <w:r>
              <w:t xml:space="preserve">2.2</w:t>
            </w:r>
          </w:p>
        </w:tc>
        <w:tc>
          <w:p>
            <w:pPr>
              <w:pStyle w:val="Compact"/>
              <w:jc w:val="left"/>
            </w:pPr>
            <w:r>
              <w:t xml:space="preserve">Module-interaction overview (six modules + two external services)</w:t>
            </w:r>
          </w:p>
        </w:tc>
        <w:tc>
          <w:p>
            <w:pPr>
              <w:pStyle w:val="Compact"/>
              <w:jc w:val="left"/>
            </w:pPr>
            <w:r>
              <w:t xml:space="preserve">15</w:t>
            </w:r>
          </w:p>
        </w:tc>
      </w:tr>
      <w:tr>
        <w:tc>
          <w:p>
            <w:pPr>
              <w:pStyle w:val="Compact"/>
              <w:jc w:val="left"/>
            </w:pPr>
            <w:r>
              <w:t xml:space="preserve">2.3</w:t>
            </w:r>
          </w:p>
        </w:tc>
        <w:tc>
          <w:p>
            <w:pPr>
              <w:pStyle w:val="Compact"/>
              <w:jc w:val="left"/>
            </w:pPr>
            <w:r>
              <w:t xml:space="preserve">Level-0 Data Flow Diagram (context)</w:t>
            </w:r>
          </w:p>
        </w:tc>
        <w:tc>
          <w:p>
            <w:pPr>
              <w:pStyle w:val="Compact"/>
              <w:jc w:val="left"/>
            </w:pPr>
            <w:r>
              <w:t xml:space="preserve">17</w:t>
            </w:r>
          </w:p>
        </w:tc>
      </w:tr>
      <w:tr>
        <w:tc>
          <w:p>
            <w:pPr>
              <w:pStyle w:val="Compact"/>
              <w:jc w:val="left"/>
            </w:pPr>
            <w:r>
              <w:t xml:space="preserve">2.4</w:t>
            </w:r>
          </w:p>
        </w:tc>
        <w:tc>
          <w:p>
            <w:pPr>
              <w:pStyle w:val="Compact"/>
              <w:jc w:val="left"/>
            </w:pPr>
            <w:r>
              <w:t xml:space="preserve">Level-1 DFD — Issue flow</w:t>
            </w:r>
          </w:p>
        </w:tc>
        <w:tc>
          <w:p>
            <w:pPr>
              <w:pStyle w:val="Compact"/>
              <w:jc w:val="left"/>
            </w:pPr>
            <w:r>
              <w:t xml:space="preserve">19</w:t>
            </w:r>
          </w:p>
        </w:tc>
      </w:tr>
      <w:tr>
        <w:tc>
          <w:p>
            <w:pPr>
              <w:pStyle w:val="Compact"/>
              <w:jc w:val="left"/>
            </w:pPr>
            <w:r>
              <w:t xml:space="preserve">2.5</w:t>
            </w:r>
          </w:p>
        </w:tc>
        <w:tc>
          <w:p>
            <w:pPr>
              <w:pStyle w:val="Compact"/>
              <w:jc w:val="left"/>
            </w:pPr>
            <w:r>
              <w:t xml:space="preserve">Level-1 DFD — Verify (wallet-less) flow</w:t>
            </w:r>
          </w:p>
        </w:tc>
        <w:tc>
          <w:p>
            <w:pPr>
              <w:pStyle w:val="Compact"/>
              <w:jc w:val="left"/>
            </w:pPr>
            <w:r>
              <w:t xml:space="preserve">20</w:t>
            </w:r>
          </w:p>
        </w:tc>
      </w:tr>
      <w:tr>
        <w:tc>
          <w:p>
            <w:pPr>
              <w:pStyle w:val="Compact"/>
              <w:jc w:val="left"/>
            </w:pPr>
            <w:r>
              <w:t xml:space="preserve">2.6</w:t>
            </w:r>
          </w:p>
        </w:tc>
        <w:tc>
          <w:p>
            <w:pPr>
              <w:pStyle w:val="Compact"/>
              <w:jc w:val="left"/>
            </w:pPr>
            <w:r>
              <w:t xml:space="preserve">System flowchart — issuance happy path with wallet/chain decisions</w:t>
            </w:r>
          </w:p>
        </w:tc>
        <w:tc>
          <w:p>
            <w:pPr>
              <w:pStyle w:val="Compact"/>
              <w:jc w:val="left"/>
            </w:pPr>
            <w:r>
              <w:t xml:space="preserve">21</w:t>
            </w:r>
          </w:p>
        </w:tc>
      </w:tr>
      <w:tr>
        <w:tc>
          <w:p>
            <w:pPr>
              <w:pStyle w:val="Compact"/>
              <w:jc w:val="left"/>
            </w:pPr>
            <w:r>
              <w:t xml:space="preserve">2.7</w:t>
            </w:r>
          </w:p>
        </w:tc>
        <w:tc>
          <w:p>
            <w:pPr>
              <w:pStyle w:val="Compact"/>
              <w:jc w:val="left"/>
            </w:pPr>
            <w:r>
              <w:t xml:space="preserve">Use case diagram (4 actors, 9 use cases)</w:t>
            </w:r>
          </w:p>
        </w:tc>
        <w:tc>
          <w:p>
            <w:pPr>
              <w:pStyle w:val="Compact"/>
              <w:jc w:val="left"/>
            </w:pPr>
            <w:r>
              <w:t xml:space="preserve">26</w:t>
            </w:r>
          </w:p>
        </w:tc>
      </w:tr>
      <w:tr>
        <w:tc>
          <w:p>
            <w:pPr>
              <w:pStyle w:val="Compact"/>
              <w:jc w:val="left"/>
            </w:pPr>
            <w:r>
              <w:t xml:space="preserve">2.8</w:t>
            </w:r>
          </w:p>
        </w:tc>
        <w:tc>
          <w:p>
            <w:pPr>
              <w:pStyle w:val="Compact"/>
              <w:jc w:val="left"/>
            </w:pPr>
            <w:r>
              <w:t xml:space="preserve">Sequence diagram — issue: wallet, backend, Pinata, contract</w:t>
            </w:r>
          </w:p>
        </w:tc>
        <w:tc>
          <w:p>
            <w:pPr>
              <w:pStyle w:val="Compact"/>
              <w:jc w:val="left"/>
            </w:pPr>
            <w:r>
              <w:t xml:space="preserve">27</w:t>
            </w:r>
          </w:p>
        </w:tc>
      </w:tr>
      <w:tr>
        <w:tc>
          <w:p>
            <w:pPr>
              <w:pStyle w:val="Compact"/>
              <w:jc w:val="left"/>
            </w:pPr>
            <w:r>
              <w:t xml:space="preserve">2.9</w:t>
            </w:r>
          </w:p>
        </w:tc>
        <w:tc>
          <w:p>
            <w:pPr>
              <w:pStyle w:val="Compact"/>
              <w:jc w:val="left"/>
            </w:pPr>
            <w:r>
              <w:t xml:space="preserve">Sequence diagram — verify: read-only</w:t>
            </w:r>
            <w:r>
              <w:t xml:space="preserve"> </w:t>
            </w:r>
            <w:r>
              <w:rPr>
                <w:rStyle w:val="VerbatimChar"/>
              </w:rPr>
              <w:t xml:space="preserve">JsonRpcProvider</w:t>
            </w:r>
            <w:r>
              <w:t xml:space="preserve">, no wallet</w:t>
            </w:r>
          </w:p>
        </w:tc>
        <w:tc>
          <w:p>
            <w:pPr>
              <w:pStyle w:val="Compact"/>
              <w:jc w:val="left"/>
            </w:pPr>
            <w:r>
              <w:t xml:space="preserve">28</w:t>
            </w:r>
          </w:p>
        </w:tc>
      </w:tr>
      <w:tr>
        <w:tc>
          <w:p>
            <w:pPr>
              <w:pStyle w:val="Compact"/>
              <w:jc w:val="left"/>
            </w:pPr>
            <w:r>
              <w:t xml:space="preserve">3.1</w:t>
            </w:r>
          </w:p>
        </w:tc>
        <w:tc>
          <w:p>
            <w:pPr>
              <w:pStyle w:val="Compact"/>
              <w:jc w:val="left"/>
            </w:pPr>
            <w:r>
              <w:t xml:space="preserve">Project layout tree (</w:t>
            </w:r>
            <w:r>
              <w:rPr>
                <w:rStyle w:val="VerbatimChar"/>
              </w:rPr>
              <w:t xml:space="preserve">Ediproof/</w:t>
            </w:r>
            <w:r>
              <w:t xml:space="preserve"> </w:t>
            </w:r>
            <w:r>
              <w:t xml:space="preserve">four sub-projects)</w:t>
            </w:r>
          </w:p>
        </w:tc>
        <w:tc>
          <w:p>
            <w:pPr>
              <w:pStyle w:val="Compact"/>
              <w:jc w:val="left"/>
            </w:pPr>
            <w:r>
              <w:t xml:space="preserve">33</w:t>
            </w:r>
          </w:p>
        </w:tc>
      </w:tr>
      <w:tr>
        <w:tc>
          <w:p>
            <w:pPr>
              <w:pStyle w:val="Compact"/>
              <w:jc w:val="left"/>
            </w:pPr>
            <w:r>
              <w:t xml:space="preserve">3.2</w:t>
            </w:r>
          </w:p>
        </w:tc>
        <w:tc>
          <w:p>
            <w:pPr>
              <w:pStyle w:val="Compact"/>
              <w:jc w:val="left"/>
            </w:pPr>
            <w:r>
              <w:t xml:space="preserve">Landing page screenshot (placeholder)</w:t>
            </w:r>
          </w:p>
        </w:tc>
        <w:tc>
          <w:p>
            <w:pPr>
              <w:pStyle w:val="Compact"/>
              <w:jc w:val="left"/>
            </w:pPr>
            <w:r>
              <w:t xml:space="preserve">42</w:t>
            </w:r>
          </w:p>
        </w:tc>
      </w:tr>
      <w:tr>
        <w:tc>
          <w:p>
            <w:pPr>
              <w:pStyle w:val="Compact"/>
              <w:jc w:val="left"/>
            </w:pPr>
            <w:r>
              <w:t xml:space="preserve">3.3</w:t>
            </w:r>
          </w:p>
        </w:tc>
        <w:tc>
          <w:p>
            <w:pPr>
              <w:pStyle w:val="Compact"/>
              <w:jc w:val="left"/>
            </w:pPr>
            <w:r>
              <w:t xml:space="preserve">Issue page screenshot (placeholder)</w:t>
            </w:r>
          </w:p>
        </w:tc>
        <w:tc>
          <w:p>
            <w:pPr>
              <w:pStyle w:val="Compact"/>
              <w:jc w:val="left"/>
            </w:pPr>
            <w:r>
              <w:t xml:space="preserve">43</w:t>
            </w:r>
          </w:p>
        </w:tc>
      </w:tr>
      <w:tr>
        <w:tc>
          <w:p>
            <w:pPr>
              <w:pStyle w:val="Compact"/>
              <w:jc w:val="left"/>
            </w:pPr>
            <w:r>
              <w:t xml:space="preserve">3.4</w:t>
            </w:r>
          </w:p>
        </w:tc>
        <w:tc>
          <w:p>
            <w:pPr>
              <w:pStyle w:val="Compact"/>
              <w:jc w:val="left"/>
            </w:pPr>
            <w:r>
              <w:t xml:space="preserve">Verify page screenshot (placeholder)</w:t>
            </w:r>
          </w:p>
        </w:tc>
        <w:tc>
          <w:p>
            <w:pPr>
              <w:pStyle w:val="Compact"/>
              <w:jc w:val="left"/>
            </w:pPr>
            <w:r>
              <w:t xml:space="preserve">43</w:t>
            </w:r>
          </w:p>
        </w:tc>
      </w:tr>
      <w:tr>
        <w:tc>
          <w:p>
            <w:pPr>
              <w:pStyle w:val="Compact"/>
              <w:jc w:val="left"/>
            </w:pPr>
            <w:r>
              <w:t xml:space="preserve">3.5</w:t>
            </w:r>
          </w:p>
        </w:tc>
        <w:tc>
          <w:p>
            <w:pPr>
              <w:pStyle w:val="Compact"/>
              <w:jc w:val="left"/>
            </w:pPr>
            <w:r>
              <w:t xml:space="preserve">My-leaves page screenshot (placeholder)</w:t>
            </w:r>
          </w:p>
        </w:tc>
        <w:tc>
          <w:p>
            <w:pPr>
              <w:pStyle w:val="Compact"/>
              <w:jc w:val="left"/>
            </w:pPr>
            <w:r>
              <w:t xml:space="preserve">44</w:t>
            </w:r>
          </w:p>
        </w:tc>
      </w:tr>
      <w:tr>
        <w:tc>
          <w:p>
            <w:pPr>
              <w:pStyle w:val="Compact"/>
              <w:jc w:val="left"/>
            </w:pPr>
            <w:r>
              <w:t xml:space="preserve">4.1</w:t>
            </w:r>
          </w:p>
        </w:tc>
        <w:tc>
          <w:p>
            <w:pPr>
              <w:pStyle w:val="Compact"/>
              <w:jc w:val="left"/>
            </w:pPr>
            <w:r>
              <w:t xml:space="preserve">Test pyramid adopted in the project</w:t>
            </w:r>
          </w:p>
        </w:tc>
        <w:tc>
          <w:p>
            <w:pPr>
              <w:pStyle w:val="Compact"/>
              <w:jc w:val="left"/>
            </w:pPr>
            <w:r>
              <w:t xml:space="preserve">53</w:t>
            </w:r>
          </w:p>
        </w:tc>
      </w:tr>
      <w:tr>
        <w:tc>
          <w:p>
            <w:pPr>
              <w:pStyle w:val="Compact"/>
              <w:jc w:val="left"/>
            </w:pPr>
            <w:r>
              <w:t xml:space="preserve">4.2</w:t>
            </w:r>
          </w:p>
        </w:tc>
        <w:tc>
          <w:p>
            <w:pPr>
              <w:pStyle w:val="Compact"/>
              <w:jc w:val="left"/>
            </w:pPr>
            <w:r>
              <w:t xml:space="preserve">Etherscan view of the deployed contract</w:t>
            </w:r>
          </w:p>
        </w:tc>
        <w:tc>
          <w:p>
            <w:pPr>
              <w:pStyle w:val="Compact"/>
              <w:jc w:val="left"/>
            </w:pPr>
            <w:r>
              <w:t xml:space="preserve">46</w:t>
            </w:r>
          </w:p>
        </w:tc>
      </w:tr>
      <w:tr>
        <w:tc>
          <w:p>
            <w:pPr>
              <w:pStyle w:val="Compact"/>
              <w:jc w:val="left"/>
            </w:pPr>
            <w:r>
              <w:t xml:space="preserve">4.3</w:t>
            </w:r>
          </w:p>
        </w:tc>
        <w:tc>
          <w:p>
            <w:pPr>
              <w:pStyle w:val="Compact"/>
              <w:jc w:val="left"/>
            </w:pPr>
            <w:r>
              <w:t xml:space="preserve">Indicative gas profile per public function</w:t>
            </w:r>
          </w:p>
        </w:tc>
        <w:tc>
          <w:p>
            <w:pPr>
              <w:pStyle w:val="Compact"/>
              <w:jc w:val="left"/>
            </w:pPr>
            <w:r>
              <w:t xml:space="preserve">47</w:t>
            </w:r>
          </w:p>
        </w:tc>
      </w:tr>
      <w:tr>
        <w:tc>
          <w:p>
            <w:pPr>
              <w:pStyle w:val="Compact"/>
              <w:jc w:val="left"/>
            </w:pPr>
            <w:r>
              <w:t xml:space="preserve">5.1</w:t>
            </w:r>
          </w:p>
        </w:tc>
        <w:tc>
          <w:p>
            <w:pPr>
              <w:pStyle w:val="Compact"/>
              <w:jc w:val="left"/>
            </w:pPr>
            <w:r>
              <w:t xml:space="preserve">Hardhat + Mocha + Chai test execution output</w:t>
            </w:r>
          </w:p>
        </w:tc>
        <w:tc>
          <w:p>
            <w:pPr>
              <w:pStyle w:val="Compact"/>
              <w:jc w:val="left"/>
            </w:pPr>
            <w:r>
              <w:t xml:space="preserve">58</w:t>
            </w:r>
          </w:p>
        </w:tc>
      </w:tr>
    </w:tbl>
    <w:bookmarkEnd w:id="26"/>
    <w:bookmarkStart w:id="27" w:name="list-of-tables"/>
    <w:p>
      <w:pPr>
        <w:pStyle w:val="Heading2"/>
      </w:pPr>
      <w:r>
        <w:t xml:space="preserve">List of Tables</w:t>
      </w:r>
    </w:p>
    <w:tbl>
      <w:tblPr>
        <w:tblStyle w:val="Table"/>
        <w:tblW w:type="pct" w:w="0.0"/>
        <w:tblLook w:firstRow="1" w:lastRow="0" w:firstColumn="0" w:lastColumn="0" w:noHBand="0" w:noVBand="0" w:val="0020"/>
      </w:tblPr>
      <w:tblGrid/>
      <w:tr>
        <w:tc>
          <w:p>
            <w:pPr>
              <w:pStyle w:val="Compact"/>
              <w:jc w:val="left"/>
            </w:pPr>
            <w:r>
              <w:t xml:space="preserve">Tab. No.</w:t>
            </w:r>
          </w:p>
        </w:tc>
        <w:tc>
          <w:p>
            <w:pPr>
              <w:pStyle w:val="Compact"/>
              <w:jc w:val="left"/>
            </w:pPr>
            <w:r>
              <w:t xml:space="preserve">Title</w:t>
            </w:r>
          </w:p>
        </w:tc>
        <w:tc>
          <w:p>
            <w:pPr>
              <w:pStyle w:val="Compact"/>
              <w:jc w:val="left"/>
            </w:pPr>
            <w:r>
              <w:t xml:space="preserve">Page</w:t>
            </w:r>
          </w:p>
        </w:tc>
      </w:tr>
      <w:tr>
        <w:tc>
          <w:p>
            <w:pPr>
              <w:pStyle w:val="Compact"/>
              <w:jc w:val="left"/>
            </w:pPr>
            <w:r>
              <w:t xml:space="preserve">1.1</w:t>
            </w:r>
          </w:p>
        </w:tc>
        <w:tc>
          <w:p>
            <w:pPr>
              <w:pStyle w:val="Compact"/>
              <w:jc w:val="left"/>
            </w:pPr>
            <w:r>
              <w:t xml:space="preserve">Software stack</w:t>
            </w:r>
          </w:p>
        </w:tc>
        <w:tc>
          <w:p>
            <w:pPr>
              <w:pStyle w:val="Compact"/>
              <w:jc w:val="left"/>
            </w:pPr>
            <w:r>
              <w:t xml:space="preserve">9</w:t>
            </w:r>
          </w:p>
        </w:tc>
      </w:tr>
      <w:tr>
        <w:tc>
          <w:p>
            <w:pPr>
              <w:pStyle w:val="Compact"/>
              <w:jc w:val="left"/>
            </w:pPr>
            <w:r>
              <w:t xml:space="preserve">1.2</w:t>
            </w:r>
          </w:p>
        </w:tc>
        <w:tc>
          <w:p>
            <w:pPr>
              <w:pStyle w:val="Compact"/>
              <w:jc w:val="left"/>
            </w:pPr>
            <w:r>
              <w:t xml:space="preserve">Hardware specification</w:t>
            </w:r>
          </w:p>
        </w:tc>
        <w:tc>
          <w:p>
            <w:pPr>
              <w:pStyle w:val="Compact"/>
              <w:jc w:val="left"/>
            </w:pPr>
            <w:r>
              <w:t xml:space="preserve">9</w:t>
            </w:r>
          </w:p>
        </w:tc>
      </w:tr>
      <w:tr>
        <w:tc>
          <w:p>
            <w:pPr>
              <w:pStyle w:val="Compact"/>
              <w:jc w:val="left"/>
            </w:pPr>
            <w:r>
              <w:t xml:space="preserve">2.1</w:t>
            </w:r>
          </w:p>
        </w:tc>
        <w:tc>
          <w:p>
            <w:pPr>
              <w:pStyle w:val="Compact"/>
              <w:jc w:val="left"/>
            </w:pPr>
            <w:r>
              <w:t xml:space="preserve">Six modules and their source paths</w:t>
            </w:r>
          </w:p>
        </w:tc>
        <w:tc>
          <w:p>
            <w:pPr>
              <w:pStyle w:val="Compact"/>
              <w:jc w:val="left"/>
            </w:pPr>
            <w:r>
              <w:t xml:space="preserve">14</w:t>
            </w:r>
          </w:p>
        </w:tc>
      </w:tr>
      <w:tr>
        <w:tc>
          <w:p>
            <w:pPr>
              <w:pStyle w:val="Compact"/>
              <w:jc w:val="left"/>
            </w:pPr>
            <w:r>
              <w:t xml:space="preserve">2.2</w:t>
            </w:r>
          </w:p>
        </w:tc>
        <w:tc>
          <w:p>
            <w:pPr>
              <w:pStyle w:val="Compact"/>
              <w:jc w:val="left"/>
            </w:pPr>
            <w:r>
              <w:rPr>
                <w:rStyle w:val="VerbatimChar"/>
              </w:rPr>
              <w:t xml:space="preserve">Certificate</w:t>
            </w:r>
            <w:r>
              <w:t xml:space="preserve"> </w:t>
            </w:r>
            <w:r>
              <w:t xml:space="preserve">struct field reference</w:t>
            </w:r>
          </w:p>
        </w:tc>
        <w:tc>
          <w:p>
            <w:pPr>
              <w:pStyle w:val="Compact"/>
              <w:jc w:val="left"/>
            </w:pPr>
            <w:r>
              <w:t xml:space="preserve">31</w:t>
            </w:r>
          </w:p>
        </w:tc>
      </w:tr>
      <w:tr>
        <w:tc>
          <w:p>
            <w:pPr>
              <w:pStyle w:val="Compact"/>
              <w:jc w:val="left"/>
            </w:pPr>
            <w:r>
              <w:t xml:space="preserve">2.3</w:t>
            </w:r>
          </w:p>
        </w:tc>
        <w:tc>
          <w:p>
            <w:pPr>
              <w:pStyle w:val="Compact"/>
              <w:jc w:val="left"/>
            </w:pPr>
            <w:r>
              <w:t xml:space="preserve">Public-function inventory of</w:t>
            </w:r>
            <w:r>
              <w:t xml:space="preserve"> </w:t>
            </w:r>
            <w:r>
              <w:rPr>
                <w:rStyle w:val="VerbatimChar"/>
              </w:rPr>
              <w:t xml:space="preserve">EdiproofCertificate.sol</w:t>
            </w:r>
          </w:p>
        </w:tc>
        <w:tc>
          <w:p>
            <w:pPr>
              <w:pStyle w:val="Compact"/>
              <w:jc w:val="left"/>
            </w:pPr>
            <w:r>
              <w:t xml:space="preserve">30</w:t>
            </w:r>
          </w:p>
        </w:tc>
      </w:tr>
      <w:tr>
        <w:tc>
          <w:p>
            <w:pPr>
              <w:pStyle w:val="Compact"/>
              <w:jc w:val="left"/>
            </w:pPr>
            <w:r>
              <w:t xml:space="preserve">3.1</w:t>
            </w:r>
          </w:p>
        </w:tc>
        <w:tc>
          <w:p>
            <w:pPr>
              <w:pStyle w:val="Compact"/>
              <w:jc w:val="left"/>
            </w:pPr>
            <w:r>
              <w:t xml:space="preserve">Express route inventory</w:t>
            </w:r>
          </w:p>
        </w:tc>
        <w:tc>
          <w:p>
            <w:pPr>
              <w:pStyle w:val="Compact"/>
              <w:jc w:val="left"/>
            </w:pPr>
            <w:r>
              <w:t xml:space="preserve">36</w:t>
            </w:r>
          </w:p>
        </w:tc>
      </w:tr>
      <w:tr>
        <w:tc>
          <w:p>
            <w:pPr>
              <w:pStyle w:val="Compact"/>
              <w:jc w:val="left"/>
            </w:pPr>
            <w:r>
              <w:t xml:space="preserve">3.2</w:t>
            </w:r>
          </w:p>
        </w:tc>
        <w:tc>
          <w:p>
            <w:pPr>
              <w:pStyle w:val="Compact"/>
              <w:jc w:val="left"/>
            </w:pPr>
            <w:r>
              <w:t xml:space="preserve">Front-end pages, components, hooks, and libs</w:t>
            </w:r>
          </w:p>
        </w:tc>
        <w:tc>
          <w:p>
            <w:pPr>
              <w:pStyle w:val="Compact"/>
              <w:jc w:val="left"/>
            </w:pPr>
            <w:r>
              <w:t xml:space="preserve">37</w:t>
            </w:r>
          </w:p>
        </w:tc>
      </w:tr>
      <w:tr>
        <w:tc>
          <w:p>
            <w:pPr>
              <w:pStyle w:val="Compact"/>
              <w:jc w:val="left"/>
            </w:pPr>
            <w:r>
              <w:t xml:space="preserve">3.3</w:t>
            </w:r>
          </w:p>
        </w:tc>
        <w:tc>
          <w:p>
            <w:pPr>
              <w:pStyle w:val="Compact"/>
              <w:jc w:val="left"/>
            </w:pPr>
            <w:r>
              <w:t xml:space="preserve">Build, run, and test commands</w:t>
            </w:r>
          </w:p>
        </w:tc>
        <w:tc>
          <w:p>
            <w:pPr>
              <w:pStyle w:val="Compact"/>
              <w:jc w:val="left"/>
            </w:pPr>
            <w:r>
              <w:t xml:space="preserve">41</w:t>
            </w:r>
          </w:p>
        </w:tc>
      </w:tr>
      <w:tr>
        <w:tc>
          <w:p>
            <w:pPr>
              <w:pStyle w:val="Compact"/>
              <w:jc w:val="left"/>
            </w:pPr>
            <w:r>
              <w:t xml:space="preserve">3.4</w:t>
            </w:r>
          </w:p>
        </w:tc>
        <w:tc>
          <w:p>
            <w:pPr>
              <w:pStyle w:val="Compact"/>
              <w:jc w:val="left"/>
            </w:pPr>
            <w:r>
              <w:t xml:space="preserve">Live deployment artefact (Sepolia)</w:t>
            </w:r>
          </w:p>
        </w:tc>
        <w:tc>
          <w:p>
            <w:pPr>
              <w:pStyle w:val="Compact"/>
              <w:jc w:val="left"/>
            </w:pPr>
            <w:r>
              <w:t xml:space="preserve">41</w:t>
            </w:r>
          </w:p>
        </w:tc>
      </w:tr>
      <w:tr>
        <w:tc>
          <w:p>
            <w:pPr>
              <w:pStyle w:val="Compact"/>
              <w:jc w:val="left"/>
            </w:pPr>
            <w:r>
              <w:t xml:space="preserve">4.1</w:t>
            </w:r>
          </w:p>
        </w:tc>
        <w:tc>
          <w:p>
            <w:pPr>
              <w:pStyle w:val="Compact"/>
              <w:jc w:val="left"/>
            </w:pPr>
            <w:r>
              <w:t xml:space="preserve">Comparison: Ediproof vs four existing approaches</w:t>
            </w:r>
          </w:p>
        </w:tc>
        <w:tc>
          <w:p>
            <w:pPr>
              <w:pStyle w:val="Compact"/>
              <w:jc w:val="left"/>
            </w:pPr>
            <w:r>
              <w:t xml:space="preserve">50</w:t>
            </w:r>
          </w:p>
        </w:tc>
      </w:tr>
      <w:tr>
        <w:tc>
          <w:p>
            <w:pPr>
              <w:pStyle w:val="Compact"/>
              <w:jc w:val="left"/>
            </w:pPr>
            <w:r>
              <w:t xml:space="preserve">4.2</w:t>
            </w:r>
          </w:p>
        </w:tc>
        <w:tc>
          <w:p>
            <w:pPr>
              <w:pStyle w:val="Compact"/>
              <w:jc w:val="left"/>
            </w:pPr>
            <w:r>
              <w:t xml:space="preserve">Indicative gas costs per public function</w:t>
            </w:r>
          </w:p>
        </w:tc>
        <w:tc>
          <w:p>
            <w:pPr>
              <w:pStyle w:val="Compact"/>
              <w:jc w:val="left"/>
            </w:pPr>
            <w:r>
              <w:t xml:space="preserve">47</w:t>
            </w:r>
          </w:p>
        </w:tc>
      </w:tr>
      <w:tr>
        <w:tc>
          <w:p>
            <w:pPr>
              <w:pStyle w:val="Compact"/>
              <w:jc w:val="left"/>
            </w:pPr>
            <w:r>
              <w:t xml:space="preserve">4.3</w:t>
            </w:r>
          </w:p>
        </w:tc>
        <w:tc>
          <w:p>
            <w:pPr>
              <w:pStyle w:val="Compact"/>
              <w:jc w:val="left"/>
            </w:pPr>
            <w:r>
              <w:t xml:space="preserve">Sepolia confirmation latency profile</w:t>
            </w:r>
          </w:p>
        </w:tc>
        <w:tc>
          <w:p>
            <w:pPr>
              <w:pStyle w:val="Compact"/>
              <w:jc w:val="left"/>
            </w:pPr>
            <w:r>
              <w:t xml:space="preserve">48</w:t>
            </w:r>
          </w:p>
        </w:tc>
      </w:tr>
      <w:tr>
        <w:tc>
          <w:p>
            <w:pPr>
              <w:pStyle w:val="Compact"/>
              <w:jc w:val="left"/>
            </w:pPr>
            <w:r>
              <w:t xml:space="preserve">4.4</w:t>
            </w:r>
          </w:p>
        </w:tc>
        <w:tc>
          <w:p>
            <w:pPr>
              <w:pStyle w:val="Compact"/>
              <w:jc w:val="left"/>
            </w:pPr>
            <w:r>
              <w:t xml:space="preserve">Impact analysis — credential-fraud baseline vs Ediproof</w:t>
            </w:r>
          </w:p>
        </w:tc>
        <w:tc>
          <w:p>
            <w:pPr>
              <w:pStyle w:val="Compact"/>
              <w:jc w:val="left"/>
            </w:pPr>
            <w:r>
              <w:t xml:space="preserve">52</w:t>
            </w:r>
          </w:p>
        </w:tc>
      </w:tr>
      <w:tr>
        <w:tc>
          <w:p>
            <w:pPr>
              <w:pStyle w:val="Compact"/>
              <w:jc w:val="left"/>
            </w:pPr>
            <w:r>
              <w:t xml:space="preserve">5.1</w:t>
            </w:r>
          </w:p>
        </w:tc>
        <w:tc>
          <w:p>
            <w:pPr>
              <w:pStyle w:val="Compact"/>
              <w:jc w:val="left"/>
            </w:pPr>
            <w:r>
              <w:t xml:space="preserve">Unit-test inventory (</w:t>
            </w:r>
            <w:r>
              <w:rPr>
                <w:rStyle w:val="VerbatimChar"/>
              </w:rPr>
              <w:t xml:space="preserve">describe</w:t>
            </w:r>
            <w:r>
              <w:t xml:space="preserve">/</w:t>
            </w:r>
            <w:r>
              <w:rPr>
                <w:rStyle w:val="VerbatimChar"/>
              </w:rPr>
              <w:t xml:space="preserve">it</w:t>
            </w:r>
            <w:r>
              <w:t xml:space="preserve"> </w:t>
            </w:r>
            <w:r>
              <w:t xml:space="preserve">blocks)</w:t>
            </w:r>
          </w:p>
        </w:tc>
        <w:tc>
          <w:p>
            <w:pPr>
              <w:pStyle w:val="Compact"/>
              <w:jc w:val="left"/>
            </w:pPr>
            <w:r>
              <w:t xml:space="preserve">56</w:t>
            </w:r>
          </w:p>
        </w:tc>
      </w:tr>
      <w:tr>
        <w:tc>
          <w:p>
            <w:pPr>
              <w:pStyle w:val="Compact"/>
              <w:jc w:val="left"/>
            </w:pPr>
            <w:r>
              <w:t xml:space="preserve">5.2</w:t>
            </w:r>
          </w:p>
        </w:tc>
        <w:tc>
          <w:p>
            <w:pPr>
              <w:pStyle w:val="Compact"/>
              <w:jc w:val="left"/>
            </w:pPr>
            <w:r>
              <w:t xml:space="preserve">End-to-end demonstration steps</w:t>
            </w:r>
          </w:p>
        </w:tc>
        <w:tc>
          <w:p>
            <w:pPr>
              <w:pStyle w:val="Compact"/>
              <w:jc w:val="left"/>
            </w:pPr>
            <w:r>
              <w:t xml:space="preserve">57</w:t>
            </w:r>
          </w:p>
        </w:tc>
      </w:tr>
      <w:tr>
        <w:tc>
          <w:p>
            <w:pPr>
              <w:pStyle w:val="Compact"/>
              <w:jc w:val="left"/>
            </w:pPr>
            <w:r>
              <w:t xml:space="preserve">5.3</w:t>
            </w:r>
          </w:p>
        </w:tc>
        <w:tc>
          <w:p>
            <w:pPr>
              <w:pStyle w:val="Compact"/>
              <w:jc w:val="left"/>
            </w:pPr>
            <w:r>
              <w:t xml:space="preserve">Test execution summary</w:t>
            </w:r>
          </w:p>
        </w:tc>
        <w:tc>
          <w:p>
            <w:pPr>
              <w:pStyle w:val="Compact"/>
              <w:jc w:val="left"/>
            </w:pPr>
            <w:r>
              <w:t xml:space="preserve">58</w:t>
            </w:r>
          </w:p>
        </w:tc>
      </w:tr>
      <w:tr>
        <w:tc>
          <w:p>
            <w:pPr>
              <w:pStyle w:val="Compact"/>
              <w:jc w:val="left"/>
            </w:pPr>
            <w:r>
              <w:t xml:space="preserve">6.1</w:t>
            </w:r>
          </w:p>
        </w:tc>
        <w:tc>
          <w:p>
            <w:pPr>
              <w:pStyle w:val="Compact"/>
              <w:jc w:val="left"/>
            </w:pPr>
            <w:r>
              <w:t xml:space="preserve">OWASP-style threat coverage</w:t>
            </w:r>
          </w:p>
        </w:tc>
        <w:tc>
          <w:p>
            <w:pPr>
              <w:pStyle w:val="Compact"/>
              <w:jc w:val="left"/>
            </w:pPr>
            <w:r>
              <w:t xml:space="preserve">61</w:t>
            </w:r>
          </w:p>
        </w:tc>
      </w:tr>
      <w:tr>
        <w:tc>
          <w:p>
            <w:pPr>
              <w:pStyle w:val="Compact"/>
              <w:jc w:val="left"/>
            </w:pPr>
            <w:r>
              <w:t xml:space="preserve">6.2</w:t>
            </w:r>
          </w:p>
        </w:tc>
        <w:tc>
          <w:p>
            <w:pPr>
              <w:pStyle w:val="Compact"/>
              <w:jc w:val="left"/>
            </w:pPr>
            <w:r>
              <w:t xml:space="preserve">Engineering challenges encountered and resolutions</w:t>
            </w:r>
          </w:p>
        </w:tc>
        <w:tc>
          <w:p>
            <w:pPr>
              <w:pStyle w:val="Compact"/>
              <w:jc w:val="left"/>
            </w:pPr>
            <w:r>
              <w:t xml:space="preserve">64</w:t>
            </w:r>
          </w:p>
        </w:tc>
      </w:tr>
      <w:tr>
        <w:tc>
          <w:p>
            <w:pPr>
              <w:pStyle w:val="Compact"/>
              <w:jc w:val="left"/>
            </w:pPr>
            <w:r>
              <w:t xml:space="preserve">8.1</w:t>
            </w:r>
          </w:p>
        </w:tc>
        <w:tc>
          <w:p>
            <w:pPr>
              <w:pStyle w:val="Compact"/>
              <w:jc w:val="left"/>
            </w:pPr>
            <w:r>
              <w:t xml:space="preserve">References by category</w:t>
            </w:r>
          </w:p>
        </w:tc>
        <w:tc>
          <w:p>
            <w:pPr>
              <w:pStyle w:val="Compact"/>
              <w:jc w:val="left"/>
            </w:pPr>
            <w:r>
              <w:t xml:space="preserve">68</w:t>
            </w:r>
          </w:p>
        </w:tc>
      </w:tr>
    </w:tbl>
    <w:bookmarkEnd w:id="27"/>
    <w:bookmarkStart w:id="28" w:name="list-of-abbreviations"/>
    <w:p>
      <w:pPr>
        <w:pStyle w:val="Heading2"/>
      </w:pPr>
      <w:r>
        <w:t xml:space="preserve">List of Abbreviations</w:t>
      </w:r>
    </w:p>
    <w:tbl>
      <w:tblPr>
        <w:tblStyle w:val="Table"/>
        <w:tblW w:type="pct" w:w="0.0"/>
        <w:tblLook w:firstRow="1" w:lastRow="0" w:firstColumn="0" w:lastColumn="0" w:noHBand="0" w:noVBand="0" w:val="0020"/>
      </w:tblPr>
      <w:tblGrid/>
      <w:tr>
        <w:tc>
          <w:p>
            <w:pPr>
              <w:pStyle w:val="Compact"/>
              <w:jc w:val="left"/>
            </w:pPr>
            <w:r>
              <w:t xml:space="preserve">Acronym</w:t>
            </w:r>
          </w:p>
        </w:tc>
        <w:tc>
          <w:p>
            <w:pPr>
              <w:pStyle w:val="Compact"/>
              <w:jc w:val="left"/>
            </w:pPr>
            <w:r>
              <w:t xml:space="preserve">Expansion</w:t>
            </w:r>
          </w:p>
        </w:tc>
      </w:tr>
      <w:tr>
        <w:tc>
          <w:p>
            <w:pPr>
              <w:pStyle w:val="Compact"/>
              <w:jc w:val="left"/>
            </w:pPr>
            <w:r>
              <w:t xml:space="preserve">ABI</w:t>
            </w:r>
          </w:p>
        </w:tc>
        <w:tc>
          <w:p>
            <w:pPr>
              <w:pStyle w:val="Compact"/>
              <w:jc w:val="left"/>
            </w:pPr>
            <w:r>
              <w:t xml:space="preserve">Application Binary Interface</w:t>
            </w:r>
          </w:p>
        </w:tc>
      </w:tr>
      <w:tr>
        <w:tc>
          <w:p>
            <w:pPr>
              <w:pStyle w:val="Compact"/>
              <w:jc w:val="left"/>
            </w:pPr>
            <w:r>
              <w:t xml:space="preserve">API</w:t>
            </w:r>
          </w:p>
        </w:tc>
        <w:tc>
          <w:p>
            <w:pPr>
              <w:pStyle w:val="Compact"/>
              <w:jc w:val="left"/>
            </w:pPr>
            <w:r>
              <w:t xml:space="preserve">Application Programming Interface</w:t>
            </w:r>
          </w:p>
        </w:tc>
      </w:tr>
      <w:tr>
        <w:tc>
          <w:p>
            <w:pPr>
              <w:pStyle w:val="Compact"/>
              <w:jc w:val="left"/>
            </w:pPr>
            <w:r>
              <w:t xml:space="preserve">BIP</w:t>
            </w:r>
          </w:p>
        </w:tc>
        <w:tc>
          <w:p>
            <w:pPr>
              <w:pStyle w:val="Compact"/>
              <w:jc w:val="left"/>
            </w:pPr>
            <w:r>
              <w:t xml:space="preserve">Bitcoin Improvement Proposal</w:t>
            </w:r>
          </w:p>
        </w:tc>
      </w:tr>
      <w:tr>
        <w:tc>
          <w:p>
            <w:pPr>
              <w:pStyle w:val="Compact"/>
              <w:jc w:val="left"/>
            </w:pPr>
            <w:r>
              <w:t xml:space="preserve">CID</w:t>
            </w:r>
          </w:p>
        </w:tc>
        <w:tc>
          <w:p>
            <w:pPr>
              <w:pStyle w:val="Compact"/>
              <w:jc w:val="left"/>
            </w:pPr>
            <w:r>
              <w:t xml:space="preserve">Content Identifier (IPFS)</w:t>
            </w:r>
          </w:p>
        </w:tc>
      </w:tr>
      <w:tr>
        <w:tc>
          <w:p>
            <w:pPr>
              <w:pStyle w:val="Compact"/>
              <w:jc w:val="left"/>
            </w:pPr>
            <w:r>
              <w:t xml:space="preserve">CRUD</w:t>
            </w:r>
          </w:p>
        </w:tc>
        <w:tc>
          <w:p>
            <w:pPr>
              <w:pStyle w:val="Compact"/>
              <w:jc w:val="left"/>
            </w:pPr>
            <w:r>
              <w:t xml:space="preserve">Create, Read, Update, Delete</w:t>
            </w:r>
          </w:p>
        </w:tc>
      </w:tr>
      <w:tr>
        <w:tc>
          <w:p>
            <w:pPr>
              <w:pStyle w:val="Compact"/>
              <w:jc w:val="left"/>
            </w:pPr>
            <w:r>
              <w:t xml:space="preserve">CSS</w:t>
            </w:r>
          </w:p>
        </w:tc>
        <w:tc>
          <w:p>
            <w:pPr>
              <w:pStyle w:val="Compact"/>
              <w:jc w:val="left"/>
            </w:pPr>
            <w:r>
              <w:t xml:space="preserve">Cascading Style Sheets</w:t>
            </w:r>
          </w:p>
        </w:tc>
      </w:tr>
      <w:tr>
        <w:tc>
          <w:p>
            <w:pPr>
              <w:pStyle w:val="Compact"/>
              <w:jc w:val="left"/>
            </w:pPr>
            <w:r>
              <w:t xml:space="preserve">DApp</w:t>
            </w:r>
          </w:p>
        </w:tc>
        <w:tc>
          <w:p>
            <w:pPr>
              <w:pStyle w:val="Compact"/>
              <w:jc w:val="left"/>
            </w:pPr>
            <w:r>
              <w:t xml:space="preserve">Decentralised Application</w:t>
            </w:r>
          </w:p>
        </w:tc>
      </w:tr>
      <w:tr>
        <w:tc>
          <w:p>
            <w:pPr>
              <w:pStyle w:val="Compact"/>
              <w:jc w:val="left"/>
            </w:pPr>
            <w:r>
              <w:t xml:space="preserve">DDL</w:t>
            </w:r>
          </w:p>
        </w:tc>
        <w:tc>
          <w:p>
            <w:pPr>
              <w:pStyle w:val="Compact"/>
              <w:jc w:val="left"/>
            </w:pPr>
            <w:r>
              <w:t xml:space="preserve">Data Definition Language</w:t>
            </w:r>
          </w:p>
        </w:tc>
      </w:tr>
      <w:tr>
        <w:tc>
          <w:p>
            <w:pPr>
              <w:pStyle w:val="Compact"/>
              <w:jc w:val="left"/>
            </w:pPr>
            <w:r>
              <w:t xml:space="preserve">DFD</w:t>
            </w:r>
          </w:p>
        </w:tc>
        <w:tc>
          <w:p>
            <w:pPr>
              <w:pStyle w:val="Compact"/>
              <w:jc w:val="left"/>
            </w:pPr>
            <w:r>
              <w:t xml:space="preserve">Data Flow Diagram</w:t>
            </w:r>
          </w:p>
        </w:tc>
      </w:tr>
      <w:tr>
        <w:tc>
          <w:p>
            <w:pPr>
              <w:pStyle w:val="Compact"/>
              <w:jc w:val="left"/>
            </w:pPr>
            <w:r>
              <w:t xml:space="preserve">DNS</w:t>
            </w:r>
          </w:p>
        </w:tc>
        <w:tc>
          <w:p>
            <w:pPr>
              <w:pStyle w:val="Compact"/>
              <w:jc w:val="left"/>
            </w:pPr>
            <w:r>
              <w:t xml:space="preserve">Domain Name System</w:t>
            </w:r>
          </w:p>
        </w:tc>
      </w:tr>
      <w:tr>
        <w:tc>
          <w:p>
            <w:pPr>
              <w:pStyle w:val="Compact"/>
              <w:jc w:val="left"/>
            </w:pPr>
            <w:r>
              <w:t xml:space="preserve">DPDP</w:t>
            </w:r>
          </w:p>
        </w:tc>
        <w:tc>
          <w:p>
            <w:pPr>
              <w:pStyle w:val="Compact"/>
              <w:jc w:val="left"/>
            </w:pPr>
            <w:r>
              <w:t xml:space="preserve">Digital Personal Data Protection (Act, India)</w:t>
            </w:r>
          </w:p>
        </w:tc>
      </w:tr>
      <w:tr>
        <w:tc>
          <w:p>
            <w:pPr>
              <w:pStyle w:val="Compact"/>
              <w:jc w:val="left"/>
            </w:pPr>
            <w:r>
              <w:t xml:space="preserve">DPoS</w:t>
            </w:r>
          </w:p>
        </w:tc>
        <w:tc>
          <w:p>
            <w:pPr>
              <w:pStyle w:val="Compact"/>
              <w:jc w:val="left"/>
            </w:pPr>
            <w:r>
              <w:t xml:space="preserve">Delegated Proof of Stake</w:t>
            </w:r>
          </w:p>
        </w:tc>
      </w:tr>
      <w:tr>
        <w:tc>
          <w:p>
            <w:pPr>
              <w:pStyle w:val="Compact"/>
              <w:jc w:val="left"/>
            </w:pPr>
            <w:r>
              <w:t xml:space="preserve">EIP</w:t>
            </w:r>
          </w:p>
        </w:tc>
        <w:tc>
          <w:p>
            <w:pPr>
              <w:pStyle w:val="Compact"/>
              <w:jc w:val="left"/>
            </w:pPr>
            <w:r>
              <w:t xml:space="preserve">Ethereum Improvement Proposal</w:t>
            </w:r>
          </w:p>
        </w:tc>
      </w:tr>
      <w:tr>
        <w:tc>
          <w:p>
            <w:pPr>
              <w:pStyle w:val="Compact"/>
              <w:jc w:val="left"/>
            </w:pPr>
            <w:r>
              <w:t xml:space="preserve">ENS</w:t>
            </w:r>
          </w:p>
        </w:tc>
        <w:tc>
          <w:p>
            <w:pPr>
              <w:pStyle w:val="Compact"/>
              <w:jc w:val="left"/>
            </w:pPr>
            <w:r>
              <w:t xml:space="preserve">Ethereum Name Service</w:t>
            </w:r>
          </w:p>
        </w:tc>
      </w:tr>
      <w:tr>
        <w:tc>
          <w:p>
            <w:pPr>
              <w:pStyle w:val="Compact"/>
              <w:jc w:val="left"/>
            </w:pPr>
            <w:r>
              <w:t xml:space="preserve">EOA</w:t>
            </w:r>
          </w:p>
        </w:tc>
        <w:tc>
          <w:p>
            <w:pPr>
              <w:pStyle w:val="Compact"/>
              <w:jc w:val="left"/>
            </w:pPr>
            <w:r>
              <w:t xml:space="preserve">Externally Owned Account</w:t>
            </w:r>
          </w:p>
        </w:tc>
      </w:tr>
      <w:tr>
        <w:tc>
          <w:p>
            <w:pPr>
              <w:pStyle w:val="Compact"/>
              <w:jc w:val="left"/>
            </w:pPr>
            <w:r>
              <w:t xml:space="preserve">ERC</w:t>
            </w:r>
          </w:p>
        </w:tc>
        <w:tc>
          <w:p>
            <w:pPr>
              <w:pStyle w:val="Compact"/>
              <w:jc w:val="left"/>
            </w:pPr>
            <w:r>
              <w:t xml:space="preserve">Ethereum Request for Comments</w:t>
            </w:r>
          </w:p>
        </w:tc>
      </w:tr>
      <w:tr>
        <w:tc>
          <w:p>
            <w:pPr>
              <w:pStyle w:val="Compact"/>
              <w:jc w:val="left"/>
            </w:pPr>
            <w:r>
              <w:t xml:space="preserve">ERD</w:t>
            </w:r>
          </w:p>
        </w:tc>
        <w:tc>
          <w:p>
            <w:pPr>
              <w:pStyle w:val="Compact"/>
              <w:jc w:val="left"/>
            </w:pPr>
            <w:r>
              <w:t xml:space="preserve">Entity-Relationship Diagram</w:t>
            </w:r>
          </w:p>
        </w:tc>
      </w:tr>
      <w:tr>
        <w:tc>
          <w:p>
            <w:pPr>
              <w:pStyle w:val="Compact"/>
              <w:jc w:val="left"/>
            </w:pPr>
            <w:r>
              <w:t xml:space="preserve">EVM</w:t>
            </w:r>
          </w:p>
        </w:tc>
        <w:tc>
          <w:p>
            <w:pPr>
              <w:pStyle w:val="Compact"/>
              <w:jc w:val="left"/>
            </w:pPr>
            <w:r>
              <w:t xml:space="preserve">Ethereum Virtual Machine</w:t>
            </w:r>
          </w:p>
        </w:tc>
      </w:tr>
      <w:tr>
        <w:tc>
          <w:p>
            <w:pPr>
              <w:pStyle w:val="Compact"/>
              <w:jc w:val="left"/>
            </w:pPr>
            <w:r>
              <w:t xml:space="preserve">HTML</w:t>
            </w:r>
          </w:p>
        </w:tc>
        <w:tc>
          <w:p>
            <w:pPr>
              <w:pStyle w:val="Compact"/>
              <w:jc w:val="left"/>
            </w:pPr>
            <w:r>
              <w:t xml:space="preserve">HyperText Markup Language</w:t>
            </w:r>
          </w:p>
        </w:tc>
      </w:tr>
      <w:tr>
        <w:tc>
          <w:p>
            <w:pPr>
              <w:pStyle w:val="Compact"/>
              <w:jc w:val="left"/>
            </w:pPr>
            <w:r>
              <w:t xml:space="preserve">HTTP</w:t>
            </w:r>
          </w:p>
        </w:tc>
        <w:tc>
          <w:p>
            <w:pPr>
              <w:pStyle w:val="Compact"/>
              <w:jc w:val="left"/>
            </w:pPr>
            <w:r>
              <w:t xml:space="preserve">HyperText Transfer Protocol</w:t>
            </w:r>
          </w:p>
        </w:tc>
      </w:tr>
      <w:tr>
        <w:tc>
          <w:p>
            <w:pPr>
              <w:pStyle w:val="Compact"/>
              <w:jc w:val="left"/>
            </w:pPr>
            <w:r>
              <w:t xml:space="preserve">IPFS</w:t>
            </w:r>
          </w:p>
        </w:tc>
        <w:tc>
          <w:p>
            <w:pPr>
              <w:pStyle w:val="Compact"/>
              <w:jc w:val="left"/>
            </w:pPr>
            <w:r>
              <w:t xml:space="preserve">InterPlanetary File System</w:t>
            </w:r>
          </w:p>
        </w:tc>
      </w:tr>
      <w:tr>
        <w:tc>
          <w:p>
            <w:pPr>
              <w:pStyle w:val="Compact"/>
              <w:jc w:val="left"/>
            </w:pPr>
            <w:r>
              <w:t xml:space="preserve">JS</w:t>
            </w:r>
          </w:p>
        </w:tc>
        <w:tc>
          <w:p>
            <w:pPr>
              <w:pStyle w:val="Compact"/>
              <w:jc w:val="left"/>
            </w:pPr>
            <w:r>
              <w:t xml:space="preserve">JavaScript</w:t>
            </w:r>
          </w:p>
        </w:tc>
      </w:tr>
      <w:tr>
        <w:tc>
          <w:p>
            <w:pPr>
              <w:pStyle w:val="Compact"/>
              <w:jc w:val="left"/>
            </w:pPr>
            <w:r>
              <w:t xml:space="preserve">JSON</w:t>
            </w:r>
          </w:p>
        </w:tc>
        <w:tc>
          <w:p>
            <w:pPr>
              <w:pStyle w:val="Compact"/>
              <w:jc w:val="left"/>
            </w:pPr>
            <w:r>
              <w:t xml:space="preserve">JavaScript Object Notation</w:t>
            </w:r>
          </w:p>
        </w:tc>
      </w:tr>
      <w:tr>
        <w:tc>
          <w:p>
            <w:pPr>
              <w:pStyle w:val="Compact"/>
              <w:jc w:val="left"/>
            </w:pPr>
            <w:r>
              <w:t xml:space="preserve">JWT</w:t>
            </w:r>
          </w:p>
        </w:tc>
        <w:tc>
          <w:p>
            <w:pPr>
              <w:pStyle w:val="Compact"/>
              <w:jc w:val="left"/>
            </w:pPr>
            <w:r>
              <w:t xml:space="preserve">JSON Web Token</w:t>
            </w:r>
          </w:p>
        </w:tc>
      </w:tr>
      <w:tr>
        <w:tc>
          <w:p>
            <w:pPr>
              <w:pStyle w:val="Compact"/>
              <w:jc w:val="left"/>
            </w:pPr>
            <w:r>
              <w:t xml:space="preserve">keccak</w:t>
            </w:r>
          </w:p>
        </w:tc>
        <w:tc>
          <w:p>
            <w:pPr>
              <w:pStyle w:val="Compact"/>
              <w:jc w:val="left"/>
            </w:pPr>
            <w:r>
              <w:t xml:space="preserve">Keccak hash family (SHA-3 winner)</w:t>
            </w:r>
          </w:p>
        </w:tc>
      </w:tr>
      <w:tr>
        <w:tc>
          <w:p>
            <w:pPr>
              <w:pStyle w:val="Compact"/>
              <w:jc w:val="left"/>
            </w:pPr>
            <w:r>
              <w:t xml:space="preserve">L2</w:t>
            </w:r>
          </w:p>
        </w:tc>
        <w:tc>
          <w:p>
            <w:pPr>
              <w:pStyle w:val="Compact"/>
              <w:jc w:val="left"/>
            </w:pPr>
            <w:r>
              <w:t xml:space="preserve">Layer-2 blockchain</w:t>
            </w:r>
          </w:p>
        </w:tc>
      </w:tr>
      <w:tr>
        <w:tc>
          <w:p>
            <w:pPr>
              <w:pStyle w:val="Compact"/>
              <w:jc w:val="left"/>
            </w:pPr>
            <w:r>
              <w:t xml:space="preserve">LOC</w:t>
            </w:r>
          </w:p>
        </w:tc>
        <w:tc>
          <w:p>
            <w:pPr>
              <w:pStyle w:val="Compact"/>
              <w:jc w:val="left"/>
            </w:pPr>
            <w:r>
              <w:t xml:space="preserve">Lines of Code</w:t>
            </w:r>
          </w:p>
        </w:tc>
      </w:tr>
      <w:tr>
        <w:tc>
          <w:p>
            <w:pPr>
              <w:pStyle w:val="Compact"/>
              <w:jc w:val="left"/>
            </w:pPr>
            <w:r>
              <w:t xml:space="preserve">LTS</w:t>
            </w:r>
          </w:p>
        </w:tc>
        <w:tc>
          <w:p>
            <w:pPr>
              <w:pStyle w:val="Compact"/>
              <w:jc w:val="left"/>
            </w:pPr>
            <w:r>
              <w:t xml:space="preserve">Long-Term Support</w:t>
            </w:r>
          </w:p>
        </w:tc>
      </w:tr>
      <w:tr>
        <w:tc>
          <w:p>
            <w:pPr>
              <w:pStyle w:val="Compact"/>
              <w:jc w:val="left"/>
            </w:pPr>
            <w:r>
              <w:t xml:space="preserve">NFT</w:t>
            </w:r>
          </w:p>
        </w:tc>
        <w:tc>
          <w:p>
            <w:pPr>
              <w:pStyle w:val="Compact"/>
              <w:jc w:val="left"/>
            </w:pPr>
            <w:r>
              <w:t xml:space="preserve">Non-Fungible Token</w:t>
            </w:r>
          </w:p>
        </w:tc>
      </w:tr>
      <w:tr>
        <w:tc>
          <w:p>
            <w:pPr>
              <w:pStyle w:val="Compact"/>
              <w:jc w:val="left"/>
            </w:pPr>
            <w:r>
              <w:t xml:space="preserve">OWASP</w:t>
            </w:r>
          </w:p>
        </w:tc>
        <w:tc>
          <w:p>
            <w:pPr>
              <w:pStyle w:val="Compact"/>
              <w:jc w:val="left"/>
            </w:pPr>
            <w:r>
              <w:t xml:space="preserve">Open Worldwide Application Security Project</w:t>
            </w:r>
          </w:p>
        </w:tc>
      </w:tr>
      <w:tr>
        <w:tc>
          <w:p>
            <w:pPr>
              <w:pStyle w:val="Compact"/>
              <w:jc w:val="left"/>
            </w:pPr>
            <w:r>
              <w:t xml:space="preserve">OZ</w:t>
            </w:r>
          </w:p>
        </w:tc>
        <w:tc>
          <w:p>
            <w:pPr>
              <w:pStyle w:val="Compact"/>
              <w:jc w:val="left"/>
            </w:pPr>
            <w:r>
              <w:t xml:space="preserve">OpenZeppelin</w:t>
            </w:r>
          </w:p>
        </w:tc>
      </w:tr>
      <w:tr>
        <w:tc>
          <w:p>
            <w:pPr>
              <w:pStyle w:val="Compact"/>
              <w:jc w:val="left"/>
            </w:pPr>
            <w:r>
              <w:t xml:space="preserve">PDF</w:t>
            </w:r>
          </w:p>
        </w:tc>
        <w:tc>
          <w:p>
            <w:pPr>
              <w:pStyle w:val="Compact"/>
              <w:jc w:val="left"/>
            </w:pPr>
            <w:r>
              <w:t xml:space="preserve">Portable Document Format</w:t>
            </w:r>
          </w:p>
        </w:tc>
      </w:tr>
      <w:tr>
        <w:tc>
          <w:p>
            <w:pPr>
              <w:pStyle w:val="Compact"/>
              <w:jc w:val="left"/>
            </w:pPr>
            <w:r>
              <w:t xml:space="preserve">PII</w:t>
            </w:r>
          </w:p>
        </w:tc>
        <w:tc>
          <w:p>
            <w:pPr>
              <w:pStyle w:val="Compact"/>
              <w:jc w:val="left"/>
            </w:pPr>
            <w:r>
              <w:t xml:space="preserve">Personally Identifiable Information</w:t>
            </w:r>
          </w:p>
        </w:tc>
      </w:tr>
      <w:tr>
        <w:tc>
          <w:p>
            <w:pPr>
              <w:pStyle w:val="Compact"/>
              <w:jc w:val="left"/>
            </w:pPr>
            <w:r>
              <w:t xml:space="preserve">PoS</w:t>
            </w:r>
          </w:p>
        </w:tc>
        <w:tc>
          <w:p>
            <w:pPr>
              <w:pStyle w:val="Compact"/>
              <w:jc w:val="left"/>
            </w:pPr>
            <w:r>
              <w:t xml:space="preserve">Proof of Stake</w:t>
            </w:r>
          </w:p>
        </w:tc>
      </w:tr>
      <w:tr>
        <w:tc>
          <w:p>
            <w:pPr>
              <w:pStyle w:val="Compact"/>
              <w:jc w:val="left"/>
            </w:pPr>
            <w:r>
              <w:t xml:space="preserve">RDNS</w:t>
            </w:r>
          </w:p>
        </w:tc>
        <w:tc>
          <w:p>
            <w:pPr>
              <w:pStyle w:val="Compact"/>
              <w:jc w:val="left"/>
            </w:pPr>
            <w:r>
              <w:t xml:space="preserve">Reverse-DNS identifier (used by EIP-6963)</w:t>
            </w:r>
          </w:p>
        </w:tc>
      </w:tr>
      <w:tr>
        <w:tc>
          <w:p>
            <w:pPr>
              <w:pStyle w:val="Compact"/>
              <w:jc w:val="left"/>
            </w:pPr>
            <w:r>
              <w:t xml:space="preserve">RPC</w:t>
            </w:r>
          </w:p>
        </w:tc>
        <w:tc>
          <w:p>
            <w:pPr>
              <w:pStyle w:val="Compact"/>
              <w:jc w:val="left"/>
            </w:pPr>
            <w:r>
              <w:t xml:space="preserve">Remote Procedure Call</w:t>
            </w:r>
          </w:p>
        </w:tc>
      </w:tr>
      <w:tr>
        <w:tc>
          <w:p>
            <w:pPr>
              <w:pStyle w:val="Compact"/>
              <w:jc w:val="left"/>
            </w:pPr>
            <w:r>
              <w:t xml:space="preserve">SBT</w:t>
            </w:r>
          </w:p>
        </w:tc>
        <w:tc>
          <w:p>
            <w:pPr>
              <w:pStyle w:val="Compact"/>
              <w:jc w:val="left"/>
            </w:pPr>
            <w:r>
              <w:t xml:space="preserve">Soulbound Token</w:t>
            </w:r>
          </w:p>
        </w:tc>
      </w:tr>
      <w:tr>
        <w:tc>
          <w:p>
            <w:pPr>
              <w:pStyle w:val="Compact"/>
              <w:jc w:val="left"/>
            </w:pPr>
            <w:r>
              <w:t xml:space="preserve">SDK</w:t>
            </w:r>
          </w:p>
        </w:tc>
        <w:tc>
          <w:p>
            <w:pPr>
              <w:pStyle w:val="Compact"/>
              <w:jc w:val="left"/>
            </w:pPr>
            <w:r>
              <w:t xml:space="preserve">Software Development Kit</w:t>
            </w:r>
          </w:p>
        </w:tc>
      </w:tr>
      <w:tr>
        <w:tc>
          <w:p>
            <w:pPr>
              <w:pStyle w:val="Compact"/>
              <w:jc w:val="left"/>
            </w:pPr>
            <w:r>
              <w:t xml:space="preserve">SHA</w:t>
            </w:r>
          </w:p>
        </w:tc>
        <w:tc>
          <w:p>
            <w:pPr>
              <w:pStyle w:val="Compact"/>
              <w:jc w:val="left"/>
            </w:pPr>
            <w:r>
              <w:t xml:space="preserve">Secure Hash Algorithm</w:t>
            </w:r>
          </w:p>
        </w:tc>
      </w:tr>
      <w:tr>
        <w:tc>
          <w:p>
            <w:pPr>
              <w:pStyle w:val="Compact"/>
              <w:jc w:val="left"/>
            </w:pPr>
            <w:r>
              <w:t xml:space="preserve">SPA</w:t>
            </w:r>
          </w:p>
        </w:tc>
        <w:tc>
          <w:p>
            <w:pPr>
              <w:pStyle w:val="Compact"/>
              <w:jc w:val="left"/>
            </w:pPr>
            <w:r>
              <w:t xml:space="preserve">Single-Page Application</w:t>
            </w:r>
          </w:p>
        </w:tc>
      </w:tr>
      <w:tr>
        <w:tc>
          <w:p>
            <w:pPr>
              <w:pStyle w:val="Compact"/>
              <w:jc w:val="left"/>
            </w:pPr>
            <w:r>
              <w:t xml:space="preserve">SQL</w:t>
            </w:r>
          </w:p>
        </w:tc>
        <w:tc>
          <w:p>
            <w:pPr>
              <w:pStyle w:val="Compact"/>
              <w:jc w:val="left"/>
            </w:pPr>
            <w:r>
              <w:t xml:space="preserve">Structured Query Language</w:t>
            </w:r>
          </w:p>
        </w:tc>
      </w:tr>
      <w:tr>
        <w:tc>
          <w:p>
            <w:pPr>
              <w:pStyle w:val="Compact"/>
              <w:jc w:val="left"/>
            </w:pPr>
            <w:r>
              <w:t xml:space="preserve">SVG</w:t>
            </w:r>
          </w:p>
        </w:tc>
        <w:tc>
          <w:p>
            <w:pPr>
              <w:pStyle w:val="Compact"/>
              <w:jc w:val="left"/>
            </w:pPr>
            <w:r>
              <w:t xml:space="preserve">Scalable Vector Graphics</w:t>
            </w:r>
          </w:p>
        </w:tc>
      </w:tr>
      <w:tr>
        <w:tc>
          <w:p>
            <w:pPr>
              <w:pStyle w:val="Compact"/>
              <w:jc w:val="left"/>
            </w:pPr>
            <w:r>
              <w:t xml:space="preserve">TS</w:t>
            </w:r>
          </w:p>
        </w:tc>
        <w:tc>
          <w:p>
            <w:pPr>
              <w:pStyle w:val="Compact"/>
              <w:jc w:val="left"/>
            </w:pPr>
            <w:r>
              <w:t xml:space="preserve">TypeScript</w:t>
            </w:r>
          </w:p>
        </w:tc>
      </w:tr>
      <w:tr>
        <w:tc>
          <w:p>
            <w:pPr>
              <w:pStyle w:val="Compact"/>
              <w:jc w:val="left"/>
            </w:pPr>
            <w:r>
              <w:t xml:space="preserve">TX</w:t>
            </w:r>
          </w:p>
        </w:tc>
        <w:tc>
          <w:p>
            <w:pPr>
              <w:pStyle w:val="Compact"/>
              <w:jc w:val="left"/>
            </w:pPr>
            <w:r>
              <w:t xml:space="preserve">Transaction</w:t>
            </w:r>
          </w:p>
        </w:tc>
      </w:tr>
      <w:tr>
        <w:tc>
          <w:p>
            <w:pPr>
              <w:pStyle w:val="Compact"/>
              <w:jc w:val="left"/>
            </w:pPr>
            <w:r>
              <w:t xml:space="preserve">UGC</w:t>
            </w:r>
          </w:p>
        </w:tc>
        <w:tc>
          <w:p>
            <w:pPr>
              <w:pStyle w:val="Compact"/>
              <w:jc w:val="left"/>
            </w:pPr>
            <w:r>
              <w:t xml:space="preserve">University Grants Commission (India)</w:t>
            </w:r>
          </w:p>
        </w:tc>
      </w:tr>
      <w:tr>
        <w:tc>
          <w:p>
            <w:pPr>
              <w:pStyle w:val="Compact"/>
              <w:jc w:val="left"/>
            </w:pPr>
            <w:r>
              <w:t xml:space="preserve">UI</w:t>
            </w:r>
          </w:p>
        </w:tc>
        <w:tc>
          <w:p>
            <w:pPr>
              <w:pStyle w:val="Compact"/>
              <w:jc w:val="left"/>
            </w:pPr>
            <w:r>
              <w:t xml:space="preserve">User Interface</w:t>
            </w:r>
          </w:p>
        </w:tc>
      </w:tr>
      <w:tr>
        <w:tc>
          <w:p>
            <w:pPr>
              <w:pStyle w:val="Compact"/>
              <w:jc w:val="left"/>
            </w:pPr>
            <w:r>
              <w:t xml:space="preserve">URI</w:t>
            </w:r>
          </w:p>
        </w:tc>
        <w:tc>
          <w:p>
            <w:pPr>
              <w:pStyle w:val="Compact"/>
              <w:jc w:val="left"/>
            </w:pPr>
            <w:r>
              <w:t xml:space="preserve">Uniform Resource Identifier</w:t>
            </w:r>
          </w:p>
        </w:tc>
      </w:tr>
      <w:tr>
        <w:tc>
          <w:p>
            <w:pPr>
              <w:pStyle w:val="Compact"/>
              <w:jc w:val="left"/>
            </w:pPr>
            <w:r>
              <w:t xml:space="preserve">URL</w:t>
            </w:r>
          </w:p>
        </w:tc>
        <w:tc>
          <w:p>
            <w:pPr>
              <w:pStyle w:val="Compact"/>
              <w:jc w:val="left"/>
            </w:pPr>
            <w:r>
              <w:t xml:space="preserve">Uniform Resource Locator</w:t>
            </w:r>
          </w:p>
        </w:tc>
      </w:tr>
      <w:tr>
        <w:tc>
          <w:p>
            <w:pPr>
              <w:pStyle w:val="Compact"/>
              <w:jc w:val="left"/>
            </w:pPr>
            <w:r>
              <w:t xml:space="preserve">UTC</w:t>
            </w:r>
          </w:p>
        </w:tc>
        <w:tc>
          <w:p>
            <w:pPr>
              <w:pStyle w:val="Compact"/>
              <w:jc w:val="left"/>
            </w:pPr>
            <w:r>
              <w:t xml:space="preserve">Coordinated Universal Time</w:t>
            </w:r>
          </w:p>
        </w:tc>
      </w:tr>
      <w:tr>
        <w:tc>
          <w:p>
            <w:pPr>
              <w:pStyle w:val="Compact"/>
              <w:jc w:val="left"/>
            </w:pPr>
            <w:r>
              <w:t xml:space="preserve">VC</w:t>
            </w:r>
          </w:p>
        </w:tc>
        <w:tc>
          <w:p>
            <w:pPr>
              <w:pStyle w:val="Compact"/>
              <w:jc w:val="left"/>
            </w:pPr>
            <w:r>
              <w:t xml:space="preserve">Verifiable Credentials (W3C)</w:t>
            </w:r>
          </w:p>
        </w:tc>
      </w:tr>
      <w:tr>
        <w:tc>
          <w:p>
            <w:pPr>
              <w:pStyle w:val="Compact"/>
              <w:jc w:val="left"/>
            </w:pPr>
            <w:r>
              <w:t xml:space="preserve">WAL</w:t>
            </w:r>
          </w:p>
        </w:tc>
        <w:tc>
          <w:p>
            <w:pPr>
              <w:pStyle w:val="Compact"/>
              <w:jc w:val="left"/>
            </w:pPr>
            <w:r>
              <w:t xml:space="preserve">Write-Ahead Logging (SQLite)</w:t>
            </w:r>
          </w:p>
        </w:tc>
      </w:tr>
      <w:tr>
        <w:tc>
          <w:p>
            <w:pPr>
              <w:pStyle w:val="Compact"/>
              <w:jc w:val="left"/>
            </w:pPr>
            <w:r>
              <w:t xml:space="preserve">WORM</w:t>
            </w:r>
          </w:p>
        </w:tc>
        <w:tc>
          <w:p>
            <w:pPr>
              <w:pStyle w:val="Compact"/>
              <w:jc w:val="left"/>
            </w:pPr>
            <w:r>
              <w:t xml:space="preserve">Write Once Read Many</w:t>
            </w:r>
          </w:p>
        </w:tc>
      </w:tr>
      <w:tr>
        <w:tc>
          <w:p>
            <w:pPr>
              <w:pStyle w:val="Compact"/>
              <w:jc w:val="left"/>
            </w:pPr>
            <w:r>
              <w:t xml:space="preserve">ZK</w:t>
            </w:r>
          </w:p>
        </w:tc>
        <w:tc>
          <w:p>
            <w:pPr>
              <w:pStyle w:val="Compact"/>
              <w:jc w:val="left"/>
            </w:pPr>
            <w:r>
              <w:t xml:space="preserve">Zero-Knowledge</w:t>
            </w:r>
          </w:p>
        </w:tc>
      </w:tr>
    </w:tbl>
    <w:bookmarkEnd w:id="28"/>
    <w:bookmarkEnd w:id="29"/>
    <w:bookmarkStart w:id="42" w:name="X360c400d61fd36266ebd5c9fbbc144690e9d3f4"/>
    <w:p>
      <w:pPr>
        <w:pStyle w:val="Heading1"/>
      </w:pPr>
      <w:r>
        <w:t xml:space="preserve">Chapter 1 — Introduction and System Overview</w:t>
      </w:r>
    </w:p>
    <w:p>
      <w:pPr>
        <w:pStyle w:val="BlockText"/>
      </w:pPr>
      <w:r>
        <w:rPr>
          <w:iCs/>
          <w:i/>
        </w:rPr>
        <w:t xml:space="preserve">Chapter overview.</w:t>
      </w:r>
      <w:r>
        <w:t xml:space="preserve"> </w:t>
      </w:r>
      <w:r>
        <w:t xml:space="preserve">This chapter situates the</w:t>
      </w:r>
      <w:r>
        <w:t xml:space="preserve"> </w:t>
      </w:r>
      <w:r>
        <w:rPr>
          <w:bCs/>
          <w:b/>
        </w:rPr>
        <w:t xml:space="preserve">Ediproof</w:t>
      </w:r>
      <w:r>
        <w:t xml:space="preserve"> </w:t>
      </w:r>
      <w:r>
        <w:t xml:space="preserve">DApp within the contemporary landscape of academic-credential verification, articulates the operational gaps that motivate the project, enumerates the objectives it sets out to achieve, sketches the proposed three-tier system architecture at a conceptual level, and closes with the software/hardware specification, the headline features, and the chapter map of the report. Subsequent chapters drill into the design diagrams (Chapter 2), the implementation (Chapter 3), the observed results (Chapter 4), the testing strategy (Chapter 5), the advantages and limitations (Chapter 6), and the conclusion together with future scope (Chapter 7).</w:t>
      </w:r>
    </w:p>
    <w:p>
      <w:r>
        <w:pict>
          <v:rect style="width:0;height:1.5pt" o:hralign="center" o:hrstd="t" o:hr="t"/>
        </w:pict>
      </w:r>
    </w:p>
    <w:bookmarkStart w:id="30" w:name="background-of-the-project"/>
    <w:p>
      <w:pPr>
        <w:pStyle w:val="Heading2"/>
      </w:pPr>
      <w:r>
        <w:t xml:space="preserve">1.1 Background of the Project</w:t>
      </w:r>
    </w:p>
    <w:p>
      <w:pPr>
        <w:pStyle w:val="FirstParagraph"/>
      </w:pPr>
      <w:r>
        <w:t xml:space="preserve">Every higher-education institution issues, every academic year, hundreds or thousands of degree certificates that the recipient is then expected to show to employers, scholarship committees, and other institutions for the rest of their working life. The mechanical question —</w:t>
      </w:r>
      <w:r>
        <w:t xml:space="preserve"> </w:t>
      </w:r>
      <w:r>
        <w:rPr>
          <w:iCs/>
          <w:i/>
        </w:rPr>
        <w:t xml:space="preserve">is this degree real?</w:t>
      </w:r>
      <w:r>
        <w:t xml:space="preserve"> </w:t>
      </w:r>
      <w:r>
        <w:t xml:space="preserve">— has remained surprisingly hard to answer. The traditional answer is a paper certificate signed and stamped by the institution; the contemporary answer is a PDF with the same signatures and stamps; and in both cases the verification path of last resort is a telephone call from the verifier’s office to the registrar of the issuing institution.</w:t>
      </w:r>
    </w:p>
    <w:p>
      <w:pPr>
        <w:pStyle w:val="BodyText"/>
      </w:pPr>
      <w:r>
        <w:t xml:space="preserve">This is unsatisfactory on three counts. First, it is</w:t>
      </w:r>
      <w:r>
        <w:t xml:space="preserve"> </w:t>
      </w:r>
      <w:r>
        <w:rPr>
          <w:iCs/>
          <w:i/>
        </w:rPr>
        <w:t xml:space="preserve">slow</w:t>
      </w:r>
      <w:r>
        <w:t xml:space="preserve">: the registrar’s office is staffed during business hours only, and a verification telephone call typically takes several days to resolve. Second, it is</w:t>
      </w:r>
      <w:r>
        <w:t xml:space="preserve"> </w:t>
      </w:r>
      <w:r>
        <w:rPr>
          <w:iCs/>
          <w:i/>
        </w:rPr>
        <w:t xml:space="preserve">expensive</w:t>
      </w:r>
      <w:r>
        <w:t xml:space="preserve">: international background-check vendors charge between US $25 and US $80 per credential audited, with the cost ultimately passed to the candidate or the employer. Third, and most consequentially, it is</w:t>
      </w:r>
      <w:r>
        <w:t xml:space="preserve"> </w:t>
      </w:r>
      <w:r>
        <w:rPr>
          <w:iCs/>
          <w:i/>
        </w:rPr>
        <w:t xml:space="preserve">forgery-friendly</w:t>
      </w:r>
      <w:r>
        <w:t xml:space="preserve">: a PDF is a sequence of bytes, every byte of which is in principle editable, and the visual cues an untrained verifier uses to spot a fake (a misaligned stamp, a font drift, a too-clean background) can be defeated with a few minutes of work in any modern PDF editor. Independent surveys conducted by international background-check firms over the last decade have consistently found that between 8 % and 14 % of credential dossiers contain at least one materially-altered document, with the most common alterations being the date of conferral, the class of award, and the institution’s name itself.</w:t>
      </w:r>
    </w:p>
    <w:p>
      <w:pPr>
        <w:pStyle w:val="BodyText"/>
      </w:pPr>
      <w:r>
        <w:t xml:space="preserve">The problem is structural. The canonical record of a degree lives in a private institutional database that no third party can directly query, so every verification interaction must be mediated by a human at the institution. A long-running ambition — one that pre-dates blockchain by decades — has been to build a public, queryable index of academic records so that any third party could verify a claim</w:t>
      </w:r>
      <w:r>
        <w:t xml:space="preserve"> </w:t>
      </w:r>
      <w:r>
        <w:rPr>
          <w:iCs/>
          <w:i/>
        </w:rPr>
        <w:t xml:space="preserve">without</w:t>
      </w:r>
      <w:r>
        <w:t xml:space="preserve"> </w:t>
      </w:r>
      <w:r>
        <w:t xml:space="preserve">a phone call. Two technical generations of this ambition exist: a generation of centralised digi-locker systems run by national governments, and a much newer generation built on public blockchains. Centralised digi-lockers cover only a fraction of institutions and inherit the availability characteristics of the government portal that hosts them. Public blockchains, by contrast, are permanently available by construction: any node in the network can answer a verification query, and no operator can withdraw the answer.</w:t>
      </w:r>
    </w:p>
    <w:p>
      <w:pPr>
        <w:pStyle w:val="BodyText"/>
      </w:pPr>
      <w:r>
        <w:t xml:space="preserve">Recent maturity in three specific Ethereum primitives makes a blockchain credential-verification system tractable in 2026. First, the</w:t>
      </w:r>
      <w:r>
        <w:t xml:space="preserve"> </w:t>
      </w:r>
      <w:r>
        <w:rPr>
          <w:bCs/>
          <w:b/>
        </w:rPr>
        <w:t xml:space="preserve">ERC-721</w:t>
      </w:r>
      <w:r>
        <w:t xml:space="preserve"> </w:t>
      </w:r>
      <w:r>
        <w:t xml:space="preserve">non-fungible token standard [9] gives a clean per-asset model that maps naturally onto a per-certificate model. Second, the proposal of</w:t>
      </w:r>
      <w:r>
        <w:t xml:space="preserve"> </w:t>
      </w:r>
      <w:r>
        <w:rPr>
          <w:bCs/>
          <w:b/>
        </w:rPr>
        <w:t xml:space="preserve">Soulbound Tokens</w:t>
      </w:r>
      <w:r>
        <w:t xml:space="preserve"> </w:t>
      </w:r>
      <w:r>
        <w:t xml:space="preserve">by Weyl, Ohlhaver, and Buterin [11] in early 2022, and its formalisation as</w:t>
      </w:r>
      <w:r>
        <w:t xml:space="preserve"> </w:t>
      </w:r>
      <w:r>
        <w:rPr>
          <w:bCs/>
          <w:b/>
        </w:rPr>
        <w:t xml:space="preserve">ERC-5114</w:t>
      </w:r>
      <w:r>
        <w:t xml:space="preserve"> </w:t>
      </w:r>
      <w:r>
        <w:t xml:space="preserve">[10], gives the design pattern for non-transferable tokens — a property without which the credential use-case collapses (a transferable degree would mean a degree that could be sold, which is incoherent). Third, the maturation of low-cost L1 testnets — particularly</w:t>
      </w:r>
      <w:r>
        <w:t xml:space="preserve"> </w:t>
      </w:r>
      <w:r>
        <w:rPr>
          <w:bCs/>
          <w:b/>
        </w:rPr>
        <w:t xml:space="preserve">Sepolia</w:t>
      </w:r>
      <w:r>
        <w:t xml:space="preserve"> </w:t>
      </w:r>
      <w:r>
        <w:t xml:space="preserve">[16], which migrated to proof-of-stake in October 2023 and now offers fast block times, free test ETH from public faucets, and full Etherscan-indexed contract verification — gives an operational target on which a final-year project can be developed and demonstrated end-to-end without the cost or risk of mainnet deployment.</w:t>
      </w:r>
    </w:p>
    <w:p>
      <w:r>
        <w:pict>
          <v:rect style="width:0;height:1.5pt" o:hralign="center" o:hrstd="t" o:hr="t"/>
        </w:pict>
      </w:r>
    </w:p>
    <w:bookmarkEnd w:id="30"/>
    <w:bookmarkStart w:id="31" w:name="problem-statement"/>
    <w:p>
      <w:pPr>
        <w:pStyle w:val="Heading2"/>
      </w:pPr>
      <w:r>
        <w:t xml:space="preserve">1.2 Problem Statement</w:t>
      </w:r>
    </w:p>
    <w:p>
      <w:pPr>
        <w:pStyle w:val="FirstParagraph"/>
      </w:pPr>
      <w:r>
        <w:t xml:space="preserve">Given (i) an institution that wishes to issue tamper-evident academic certificates and (ii) third parties (employers, scholarship committees, other institutions) who wish to verify those certificates without bilateral integration, design and implement a software system that satisfies the following eight functional requirements simultaneously:</w:t>
      </w:r>
    </w:p>
    <w:p>
      <w:pPr>
        <w:numPr>
          <w:ilvl w:val="0"/>
          <w:numId w:val="1001"/>
        </w:numPr>
        <w:pStyle w:val="Compact"/>
      </w:pPr>
      <w:r>
        <w:t xml:space="preserve">allows an institution administrator (the contract owner) to</w:t>
      </w:r>
      <w:r>
        <w:t xml:space="preserve"> </w:t>
      </w:r>
      <w:r>
        <w:rPr>
          <w:bCs/>
          <w:b/>
        </w:rPr>
        <w:t xml:space="preserve">whitelist</w:t>
      </w:r>
      <w:r>
        <w:t xml:space="preserve"> </w:t>
      </w:r>
      <w:r>
        <w:t xml:space="preserve">any number of issuer wallets;</w:t>
      </w:r>
    </w:p>
    <w:p>
      <w:pPr>
        <w:numPr>
          <w:ilvl w:val="0"/>
          <w:numId w:val="1001"/>
        </w:numPr>
        <w:pStyle w:val="Compact"/>
      </w:pPr>
      <w:r>
        <w:t xml:space="preserve">allows each whitelisted issuer to</w:t>
      </w:r>
      <w:r>
        <w:t xml:space="preserve"> </w:t>
      </w:r>
      <w:r>
        <w:rPr>
          <w:bCs/>
          <w:b/>
        </w:rPr>
        <w:t xml:space="preserve">mint</w:t>
      </w:r>
      <w:r>
        <w:t xml:space="preserve"> </w:t>
      </w:r>
      <w:r>
        <w:t xml:space="preserve">a certificate as a soulbound ERC-721 token bound to the student’s wallet, with the four certificate fields hashed on-chain;</w:t>
      </w:r>
    </w:p>
    <w:p>
      <w:pPr>
        <w:numPr>
          <w:ilvl w:val="0"/>
          <w:numId w:val="1001"/>
        </w:numPr>
        <w:pStyle w:val="Compact"/>
      </w:pPr>
      <w:r>
        <w:rPr>
          <w:bCs/>
          <w:b/>
        </w:rPr>
        <w:t xml:space="preserve">prevents</w:t>
      </w:r>
      <w:r>
        <w:t xml:space="preserve"> </w:t>
      </w:r>
      <w:r>
        <w:t xml:space="preserve">the certificate token from ever being transferred — it must be burnable but never re-assignable;</w:t>
      </w:r>
    </w:p>
    <w:p>
      <w:pPr>
        <w:numPr>
          <w:ilvl w:val="0"/>
          <w:numId w:val="1001"/>
        </w:numPr>
        <w:pStyle w:val="Compact"/>
      </w:pPr>
      <w:r>
        <w:t xml:space="preserve">allows the issuer (or the contract owner) to</w:t>
      </w:r>
      <w:r>
        <w:t xml:space="preserve"> </w:t>
      </w:r>
      <w:r>
        <w:rPr>
          <w:bCs/>
          <w:b/>
        </w:rPr>
        <w:t xml:space="preserve">revoke</w:t>
      </w:r>
      <w:r>
        <w:t xml:space="preserve"> </w:t>
      </w:r>
      <w:r>
        <w:t xml:space="preserve">an existing certificate, leaving the token in place but flipping a</w:t>
      </w:r>
      <w:r>
        <w:t xml:space="preserve"> </w:t>
      </w:r>
      <w:r>
        <w:rPr>
          <w:rStyle w:val="VerbatimChar"/>
        </w:rPr>
        <w:t xml:space="preserve">revoked</w:t>
      </w:r>
      <w:r>
        <w:t xml:space="preserve"> </w:t>
      </w:r>
      <w:r>
        <w:t xml:space="preserve">flag;</w:t>
      </w:r>
    </w:p>
    <w:p>
      <w:pPr>
        <w:numPr>
          <w:ilvl w:val="0"/>
          <w:numId w:val="1001"/>
        </w:numPr>
        <w:pStyle w:val="Compact"/>
      </w:pPr>
      <w:r>
        <w:t xml:space="preserve">allows the issuer (or the contract owner) to</w:t>
      </w:r>
      <w:r>
        <w:t xml:space="preserve"> </w:t>
      </w:r>
      <w:r>
        <w:rPr>
          <w:bCs/>
          <w:b/>
        </w:rPr>
        <w:t xml:space="preserve">reissue</w:t>
      </w:r>
      <w:r>
        <w:t xml:space="preserve"> </w:t>
      </w:r>
      <w:r>
        <w:t xml:space="preserve">a certificate,</w:t>
      </w:r>
      <w:r>
        <w:t xml:space="preserve"> </w:t>
      </w:r>
      <w:r>
        <w:rPr>
          <w:iCs/>
          <w:i/>
        </w:rPr>
        <w:t xml:space="preserve">physically</w:t>
      </w:r>
      <w:r>
        <w:t xml:space="preserve"> </w:t>
      </w:r>
      <w:r>
        <w:t xml:space="preserve">burning the superseded token while leaving an audit trail (</w:t>
      </w:r>
      <w:r>
        <w:rPr>
          <w:rStyle w:val="VerbatimChar"/>
        </w:rPr>
        <w:t xml:space="preserve">replacedBy[old] = new</w:t>
      </w:r>
      <w:r>
        <w:t xml:space="preserve">,</w:t>
      </w:r>
      <w:r>
        <w:t xml:space="preserve"> </w:t>
      </w:r>
      <w:r>
        <w:rPr>
          <w:rStyle w:val="VerbatimChar"/>
        </w:rPr>
        <w:t xml:space="preserve">reissuedFrom</w:t>
      </w:r>
      <w:r>
        <w:t xml:space="preserve"> </w:t>
      </w:r>
      <w:r>
        <w:t xml:space="preserve">field on the new certificate);</w:t>
      </w:r>
    </w:p>
    <w:p>
      <w:pPr>
        <w:numPr>
          <w:ilvl w:val="0"/>
          <w:numId w:val="1001"/>
        </w:numPr>
        <w:pStyle w:val="Compact"/>
      </w:pPr>
      <w:r>
        <w:t xml:space="preserve">allows</w:t>
      </w:r>
      <w:r>
        <w:t xml:space="preserve"> </w:t>
      </w:r>
      <w:r>
        <w:rPr>
          <w:bCs/>
          <w:b/>
        </w:rPr>
        <w:t xml:space="preserve">any third party</w:t>
      </w:r>
      <w:r>
        <w:t xml:space="preserve">,</w:t>
      </w:r>
      <w:r>
        <w:t xml:space="preserve"> </w:t>
      </w:r>
      <w:r>
        <w:rPr>
          <w:iCs/>
          <w:i/>
        </w:rPr>
        <w:t xml:space="preserve">with no wallet</w:t>
      </w:r>
      <w:r>
        <w:t xml:space="preserve">, to submit the four fields and receive</w:t>
      </w:r>
      <w:r>
        <w:t xml:space="preserve"> </w:t>
      </w:r>
      <w:r>
        <w:rPr>
          <w:rStyle w:val="VerbatimChar"/>
        </w:rPr>
        <w:t xml:space="preserve">valid</w:t>
      </w:r>
      <w:r>
        <w:t xml:space="preserve"> </w:t>
      </w:r>
      <w:r>
        <w:t xml:space="preserve">/</w:t>
      </w:r>
      <w:r>
        <w:t xml:space="preserve"> </w:t>
      </w:r>
      <w:r>
        <w:rPr>
          <w:rStyle w:val="VerbatimChar"/>
        </w:rPr>
        <w:t xml:space="preserve">invalid</w:t>
      </w:r>
      <w:r>
        <w:t xml:space="preserve"> </w:t>
      </w:r>
      <w:r>
        <w:t xml:space="preserve">/</w:t>
      </w:r>
      <w:r>
        <w:t xml:space="preserve"> </w:t>
      </w:r>
      <w:r>
        <w:rPr>
          <w:rStyle w:val="VerbatimChar"/>
        </w:rPr>
        <w:t xml:space="preserve">revoked</w:t>
      </w:r>
      <w:r>
        <w:t xml:space="preserve"> </w:t>
      </w:r>
      <w:r>
        <w:t xml:space="preserve">/</w:t>
      </w:r>
      <w:r>
        <w:t xml:space="preserve"> </w:t>
      </w:r>
      <w:r>
        <w:rPr>
          <w:rStyle w:val="VerbatimChar"/>
        </w:rPr>
        <w:t xml:space="preserve">replaced-by-N</w:t>
      </w:r>
      <w:r>
        <w:t xml:space="preserve"> </w:t>
      </w:r>
      <w:r>
        <w:t xml:space="preserve">in a single read-only RPC call;</w:t>
      </w:r>
    </w:p>
    <w:p>
      <w:pPr>
        <w:numPr>
          <w:ilvl w:val="0"/>
          <w:numId w:val="1001"/>
        </w:numPr>
        <w:pStyle w:val="Compact"/>
      </w:pPr>
      <w:r>
        <w:t xml:space="preserve">produces, for every active certificate, a self-contained on-chain</w:t>
      </w:r>
      <w:r>
        <w:t xml:space="preserve"> </w:t>
      </w:r>
      <w:r>
        <w:rPr>
          <w:rStyle w:val="VerbatimChar"/>
        </w:rPr>
        <w:t xml:space="preserve">tokenURI</w:t>
      </w:r>
      <w:r>
        <w:t xml:space="preserve"> </w:t>
      </w:r>
      <w:r>
        <w:t xml:space="preserve">containing both metadata and an SVG image, so that wallets and marketplaces can display the certificate without depending on an off-chain metadata pin;</w:t>
      </w:r>
    </w:p>
    <w:p>
      <w:pPr>
        <w:numPr>
          <w:ilvl w:val="0"/>
          <w:numId w:val="1001"/>
        </w:numPr>
        <w:pStyle w:val="Compact"/>
      </w:pPr>
      <w:r>
        <w:t xml:space="preserve">exposes a small backend that proxies certificate-file uploads to IPFS so that the institution does not have to disclose a Pinata API key to any browser, and that logs on-chain events into a local SQLite analytics store for dashboard purposes only.</w:t>
      </w:r>
    </w:p>
    <w:p>
      <w:pPr>
        <w:pStyle w:val="FirstParagraph"/>
      </w:pPr>
      <w:r>
        <w:t xml:space="preserve">Every step must be auditable — every state-changing call must emit an event — and the verification surface must remain available even if the backend is offline. The blockchain is the source of truth; every other tier of the system must be replaceable without losing the canonical record of any certificate.</w:t>
      </w:r>
    </w:p>
    <w:p>
      <w:r>
        <w:pict>
          <v:rect style="width:0;height:1.5pt" o:hralign="center" o:hrstd="t" o:hr="t"/>
        </w:pict>
      </w:r>
    </w:p>
    <w:bookmarkEnd w:id="31"/>
    <w:bookmarkStart w:id="32" w:name="objectives-of-the-project"/>
    <w:p>
      <w:pPr>
        <w:pStyle w:val="Heading2"/>
      </w:pPr>
      <w:r>
        <w:t xml:space="preserve">1.3 Objectives of the Project</w:t>
      </w:r>
    </w:p>
    <w:p>
      <w:pPr>
        <w:pStyle w:val="FirstParagraph"/>
      </w:pPr>
      <w:r>
        <w:t xml:space="preserve">The eight numbered objectives below were defined at the start of the project and each one is realised by a concrete code module, cited inline so that an examiner can verify the mapping between intent and implementation.</w:t>
      </w:r>
    </w:p>
    <w:p>
      <w:pPr>
        <w:numPr>
          <w:ilvl w:val="0"/>
          <w:numId w:val="1002"/>
        </w:numPr>
      </w:pPr>
      <w:r>
        <w:rPr>
          <w:bCs/>
          <w:b/>
        </w:rPr>
        <w:t xml:space="preserve">Mint a certificate as a soulbound ERC-721 token bound to the student’s wallet, with the four certificate fields anchored by an on-chain</w:t>
      </w:r>
      <w:r>
        <w:rPr>
          <w:bCs/>
          <w:b/>
        </w:rPr>
        <w:t xml:space="preserve"> </w:t>
      </w:r>
      <w:r>
        <w:rPr>
          <w:rStyle w:val="VerbatimChar"/>
          <w:bCs/>
          <w:b/>
        </w:rPr>
        <w:t xml:space="preserve">keccak256</w:t>
      </w:r>
      <w:r>
        <w:rPr>
          <w:bCs/>
          <w:b/>
        </w:rPr>
        <w:t xml:space="preserve"> </w:t>
      </w:r>
      <w:r>
        <w:rPr>
          <w:bCs/>
          <w:b/>
        </w:rPr>
        <w:t xml:space="preserve">hash.</w:t>
      </w:r>
      <w:r>
        <w:t xml:space="preserve"> </w:t>
      </w:r>
      <w:r>
        <w:t xml:space="preserve">Realised by</w:t>
      </w:r>
      <w:r>
        <w:t xml:space="preserve"> </w:t>
      </w:r>
      <w:r>
        <w:rPr>
          <w:rStyle w:val="VerbatimChar"/>
        </w:rPr>
        <w:t xml:space="preserve">issueCertificate(...)</w:t>
      </w:r>
      <w:r>
        <w:t xml:space="preserve"> </w:t>
      </w:r>
      <w:r>
        <w:t xml:space="preserve">at</w:t>
      </w:r>
      <w:r>
        <w:t xml:space="preserve"> </w:t>
      </w:r>
      <w:r>
        <w:rPr>
          <w:rStyle w:val="VerbatimChar"/>
        </w:rPr>
        <w:t xml:space="preserve">contracts/contracts/EdiproofCertificate.sol:85-114</w:t>
      </w:r>
      <w:r>
        <w:t xml:space="preserve">, which calls</w:t>
      </w:r>
      <w:r>
        <w:t xml:space="preserve"> </w:t>
      </w:r>
      <w:r>
        <w:rPr>
          <w:rStyle w:val="VerbatimChar"/>
        </w:rPr>
        <w:t xml:space="preserve">_computeHash(...)</w:t>
      </w:r>
      <w:r>
        <w:t xml:space="preserve"> </w:t>
      </w:r>
      <w:r>
        <w:t xml:space="preserve">(</w:t>
      </w:r>
      <w:r>
        <w:rPr>
          <w:rStyle w:val="VerbatimChar"/>
        </w:rPr>
        <w:t xml:space="preserve">:399-406</w:t>
      </w:r>
      <w:r>
        <w:t xml:space="preserve">), checks for duplicates via the</w:t>
      </w:r>
      <w:r>
        <w:t xml:space="preserve"> </w:t>
      </w:r>
      <w:r>
        <w:rPr>
          <w:rStyle w:val="VerbatimChar"/>
        </w:rPr>
        <w:t xml:space="preserve">hashToTokenId</w:t>
      </w:r>
      <w:r>
        <w:t xml:space="preserve"> </w:t>
      </w:r>
      <w:r>
        <w:t xml:space="preserve">mapping (</w:t>
      </w:r>
      <w:r>
        <w:rPr>
          <w:rStyle w:val="VerbatimChar"/>
        </w:rPr>
        <w:t xml:space="preserve">:29</w:t>
      </w:r>
      <w:r>
        <w:t xml:space="preserve">,</w:t>
      </w:r>
      <w:r>
        <w:t xml:space="preserve"> </w:t>
      </w:r>
      <w:r>
        <w:rPr>
          <w:rStyle w:val="VerbatimChar"/>
        </w:rPr>
        <w:t xml:space="preserve">:94-95</w:t>
      </w:r>
      <w:r>
        <w:t xml:space="preserve">), persists the</w:t>
      </w:r>
      <w:r>
        <w:t xml:space="preserve"> </w:t>
      </w:r>
      <w:r>
        <w:rPr>
          <w:rStyle w:val="VerbatimChar"/>
        </w:rPr>
        <w:t xml:space="preserve">Certificate</w:t>
      </w:r>
      <w:r>
        <w:t xml:space="preserve"> </w:t>
      </w:r>
      <w:r>
        <w:t xml:space="preserve">struct (</w:t>
      </w:r>
      <w:r>
        <w:rPr>
          <w:rStyle w:val="VerbatimChar"/>
        </w:rPr>
        <w:t xml:space="preserve">:98-108</w:t>
      </w:r>
      <w:r>
        <w:t xml:space="preserve">), mints to the student via OpenZeppelin’s</w:t>
      </w:r>
      <w:r>
        <w:t xml:space="preserve"> </w:t>
      </w:r>
      <w:r>
        <w:rPr>
          <w:rStyle w:val="VerbatimChar"/>
        </w:rPr>
        <w:t xml:space="preserve">_safeMint</w:t>
      </w:r>
      <w:r>
        <w:t xml:space="preserve"> </w:t>
      </w:r>
      <w:r>
        <w:t xml:space="preserve">(</w:t>
      </w:r>
      <w:r>
        <w:rPr>
          <w:rStyle w:val="VerbatimChar"/>
        </w:rPr>
        <w:t xml:space="preserve">:111</w:t>
      </w:r>
      <w:r>
        <w:t xml:space="preserve">), and emits</w:t>
      </w:r>
      <w:r>
        <w:t xml:space="preserve"> </w:t>
      </w:r>
      <w:r>
        <w:rPr>
          <w:rStyle w:val="VerbatimChar"/>
        </w:rPr>
        <w:t xml:space="preserve">CertificateIssued</w:t>
      </w:r>
      <w:r>
        <w:t xml:space="preserve"> </w:t>
      </w:r>
      <w:r>
        <w:t xml:space="preserve">(</w:t>
      </w:r>
      <w:r>
        <w:rPr>
          <w:rStyle w:val="VerbatimChar"/>
        </w:rPr>
        <w:t xml:space="preserve">:113</w:t>
      </w:r>
      <w:r>
        <w:t xml:space="preserve">).</w:t>
      </w:r>
    </w:p>
    <w:p>
      <w:pPr>
        <w:numPr>
          <w:ilvl w:val="0"/>
          <w:numId w:val="1002"/>
        </w:numPr>
      </w:pPr>
      <w:r>
        <w:rPr>
          <w:bCs/>
          <w:b/>
        </w:rPr>
        <w:t xml:space="preserve">Prevent every transfer of an issued certificate</w:t>
      </w:r>
      <w:r>
        <w:t xml:space="preserve"> </w:t>
      </w:r>
      <w:r>
        <w:t xml:space="preserve">through a soulbound-enforcement layer that allows mint and burn but reverts every other transfer. Realised by the</w:t>
      </w:r>
      <w:r>
        <w:t xml:space="preserve"> </w:t>
      </w:r>
      <w:r>
        <w:rPr>
          <w:rStyle w:val="VerbatimChar"/>
        </w:rPr>
        <w:t xml:space="preserve">_update</w:t>
      </w:r>
      <w:r>
        <w:t xml:space="preserve"> </w:t>
      </w:r>
      <w:r>
        <w:t xml:space="preserve">override at</w:t>
      </w:r>
      <w:r>
        <w:t xml:space="preserve"> </w:t>
      </w:r>
      <w:r>
        <w:rPr>
          <w:rStyle w:val="VerbatimChar"/>
        </w:rPr>
        <w:t xml:space="preserve">EdiproofCertificate.sol:410-420</w:t>
      </w:r>
      <w:r>
        <w:t xml:space="preserve">, whose body is a single five-line condition that raises the custom error</w:t>
      </w:r>
      <w:r>
        <w:t xml:space="preserve"> </w:t>
      </w:r>
      <w:r>
        <w:rPr>
          <w:rStyle w:val="VerbatimChar"/>
        </w:rPr>
        <w:t xml:space="preserve">SoulboundTransferBlocked()</w:t>
      </w:r>
      <w:r>
        <w:t xml:space="preserve"> </w:t>
      </w:r>
      <w:r>
        <w:t xml:space="preserve">whenever both</w:t>
      </w:r>
      <w:r>
        <w:t xml:space="preserve"> </w:t>
      </w:r>
      <w:r>
        <w:rPr>
          <w:rStyle w:val="VerbatimChar"/>
        </w:rPr>
        <w:t xml:space="preserve">from</w:t>
      </w:r>
      <w:r>
        <w:t xml:space="preserve"> </w:t>
      </w:r>
      <w:r>
        <w:t xml:space="preserve">and</w:t>
      </w:r>
      <w:r>
        <w:t xml:space="preserve"> </w:t>
      </w:r>
      <w:r>
        <w:rPr>
          <w:rStyle w:val="VerbatimChar"/>
        </w:rPr>
        <w:t xml:space="preserve">to</w:t>
      </w:r>
      <w:r>
        <w:t xml:space="preserve"> </w:t>
      </w:r>
      <w:r>
        <w:t xml:space="preserve">are non-zero. The custom error is declared at</w:t>
      </w:r>
      <w:r>
        <w:t xml:space="preserve"> </w:t>
      </w:r>
      <w:r>
        <w:rPr>
          <w:rStyle w:val="VerbatimChar"/>
        </w:rPr>
        <w:t xml:space="preserve">:55</w:t>
      </w:r>
      <w:r>
        <w:t xml:space="preserve"> </w:t>
      </w:r>
      <w:r>
        <w:t xml:space="preserve">and asserted by</w:t>
      </w:r>
      <w:r>
        <w:t xml:space="preserve"> </w:t>
      </w:r>
      <w:r>
        <w:rPr>
          <w:rStyle w:val="VerbatimChar"/>
        </w:rPr>
        <w:t xml:space="preserve">test/EdiproofCertificate.test.ts:119-141</w:t>
      </w:r>
      <w:r>
        <w:t xml:space="preserve">.</w:t>
      </w:r>
    </w:p>
    <w:p>
      <w:pPr>
        <w:numPr>
          <w:ilvl w:val="0"/>
          <w:numId w:val="1002"/>
        </w:numPr>
      </w:pPr>
      <w:r>
        <w:rPr>
          <w:bCs/>
          <w:b/>
        </w:rPr>
        <w:t xml:space="preserve">Implement a wallet-less hash-based verification path</w:t>
      </w:r>
      <w:r>
        <w:t xml:space="preserve"> </w:t>
      </w:r>
      <w:r>
        <w:t xml:space="preserve">that any third party can use without holding cryptocurrency or installing a wallet. Realised by the</w:t>
      </w:r>
      <w:r>
        <w:t xml:space="preserve"> </w:t>
      </w:r>
      <w:r>
        <w:rPr>
          <w:rStyle w:val="VerbatimChar"/>
        </w:rPr>
        <w:t xml:space="preserve">view</w:t>
      </w:r>
      <w:r>
        <w:t xml:space="preserve"> </w:t>
      </w:r>
      <w:r>
        <w:t xml:space="preserve">function</w:t>
      </w:r>
      <w:r>
        <w:t xml:space="preserve"> </w:t>
      </w:r>
      <w:r>
        <w:rPr>
          <w:rStyle w:val="VerbatimChar"/>
        </w:rPr>
        <w:t xml:space="preserve">verifyCertificate(...)</w:t>
      </w:r>
      <w:r>
        <w:t xml:space="preserve"> </w:t>
      </w:r>
      <w:r>
        <w:t xml:space="preserve">at</w:t>
      </w:r>
      <w:r>
        <w:t xml:space="preserve"> </w:t>
      </w:r>
      <w:r>
        <w:rPr>
          <w:rStyle w:val="VerbatimChar"/>
        </w:rPr>
        <w:t xml:space="preserve">EdiproofCertificate.sol:182-208</w:t>
      </w:r>
      <w:r>
        <w:t xml:space="preserve">, which recomputes the hash, looks it up in</w:t>
      </w:r>
      <w:r>
        <w:t xml:space="preserve"> </w:t>
      </w:r>
      <w:r>
        <w:rPr>
          <w:rStyle w:val="VerbatimChar"/>
        </w:rPr>
        <w:t xml:space="preserve">hashToTokenId</w:t>
      </w:r>
      <w:r>
        <w:t xml:space="preserve">, and returns the tuple</w:t>
      </w:r>
      <w:r>
        <w:t xml:space="preserve"> </w:t>
      </w:r>
      <w:r>
        <w:rPr>
          <w:rStyle w:val="VerbatimChar"/>
        </w:rPr>
        <w:t xml:space="preserve">(valid, tokenId, ownerAddr, revoked, replacedByTokenId)</w:t>
      </w:r>
      <w:r>
        <w:t xml:space="preserve">. Because the function is</w:t>
      </w:r>
      <w:r>
        <w:t xml:space="preserve"> </w:t>
      </w:r>
      <w:r>
        <w:rPr>
          <w:rStyle w:val="VerbatimChar"/>
        </w:rPr>
        <w:t xml:space="preserve">view</w:t>
      </w:r>
      <w:r>
        <w:t xml:space="preserve">, the front-end calls it through ethers’ read-only</w:t>
      </w:r>
      <w:r>
        <w:t xml:space="preserve"> </w:t>
      </w:r>
      <w:r>
        <w:rPr>
          <w:rStyle w:val="VerbatimChar"/>
        </w:rPr>
        <w:t xml:space="preserve">JsonRpcProvider</w:t>
      </w:r>
      <w:r>
        <w:t xml:space="preserve"> </w:t>
      </w:r>
      <w:r>
        <w:t xml:space="preserve">at</w:t>
      </w:r>
      <w:r>
        <w:t xml:space="preserve"> </w:t>
      </w:r>
      <w:r>
        <w:rPr>
          <w:rStyle w:val="VerbatimChar"/>
        </w:rPr>
        <w:t xml:space="preserve">frontend/src/hooks/useContract.ts:17-20</w:t>
      </w:r>
      <w:r>
        <w:t xml:space="preserve"> </w:t>
      </w:r>
      <w:r>
        <w:t xml:space="preserve">— no wallet, no signature, no gas.</w:t>
      </w:r>
    </w:p>
    <w:p>
      <w:pPr>
        <w:numPr>
          <w:ilvl w:val="0"/>
          <w:numId w:val="1002"/>
        </w:numPr>
      </w:pPr>
      <w:r>
        <w:rPr>
          <w:bCs/>
          <w:b/>
        </w:rPr>
        <w:t xml:space="preserve">Whitelist institution wallets through an owner-controlled mapping</w:t>
      </w:r>
      <w:r>
        <w:t xml:space="preserve"> </w:t>
      </w:r>
      <w:r>
        <w:t xml:space="preserve">so that only authorised institutions can mint. Realised by the</w:t>
      </w:r>
      <w:r>
        <w:t xml:space="preserve"> </w:t>
      </w:r>
      <w:r>
        <w:rPr>
          <w:rStyle w:val="VerbatimChar"/>
        </w:rPr>
        <w:t xml:space="preserve">approvedInstitutions</w:t>
      </w:r>
      <w:r>
        <w:t xml:space="preserve"> </w:t>
      </w:r>
      <w:r>
        <w:t xml:space="preserve">mapping at</w:t>
      </w:r>
      <w:r>
        <w:t xml:space="preserve"> </w:t>
      </w:r>
      <w:r>
        <w:rPr>
          <w:rStyle w:val="VerbatimChar"/>
        </w:rPr>
        <w:t xml:space="preserve">EdiproofCertificate.sol:30</w:t>
      </w:r>
      <w:r>
        <w:t xml:space="preserve">, the</w:t>
      </w:r>
      <w:r>
        <w:t xml:space="preserve"> </w:t>
      </w:r>
      <w:r>
        <w:rPr>
          <w:rStyle w:val="VerbatimChar"/>
        </w:rPr>
        <w:t xml:space="preserve">addInstitution</w:t>
      </w:r>
      <w:r>
        <w:t xml:space="preserve"> </w:t>
      </w:r>
      <w:r>
        <w:t xml:space="preserve">/</w:t>
      </w:r>
      <w:r>
        <w:t xml:space="preserve"> </w:t>
      </w:r>
      <w:r>
        <w:rPr>
          <w:rStyle w:val="VerbatimChar"/>
        </w:rPr>
        <w:t xml:space="preserve">removeInstitution</w:t>
      </w:r>
      <w:r>
        <w:t xml:space="preserve"> </w:t>
      </w:r>
      <w:r>
        <w:t xml:space="preserve">setters at</w:t>
      </w:r>
      <w:r>
        <w:t xml:space="preserve"> </w:t>
      </w:r>
      <w:r>
        <w:rPr>
          <w:rStyle w:val="VerbatimChar"/>
        </w:rPr>
        <w:t xml:space="preserve">:71-79</w:t>
      </w:r>
      <w:r>
        <w:t xml:space="preserve">, and the</w:t>
      </w:r>
      <w:r>
        <w:t xml:space="preserve"> </w:t>
      </w:r>
      <w:r>
        <w:rPr>
          <w:rStyle w:val="VerbatimChar"/>
        </w:rPr>
        <w:t xml:space="preserve">onlyApprovedInstitution</w:t>
      </w:r>
      <w:r>
        <w:t xml:space="preserve"> </w:t>
      </w:r>
      <w:r>
        <w:t xml:space="preserve">modifier at</w:t>
      </w:r>
      <w:r>
        <w:t xml:space="preserve"> </w:t>
      </w:r>
      <w:r>
        <w:rPr>
          <w:rStyle w:val="VerbatimChar"/>
        </w:rPr>
        <w:t xml:space="preserve">:57-60</w:t>
      </w:r>
      <w:r>
        <w:t xml:space="preserve">. The seed script at</w:t>
      </w:r>
      <w:r>
        <w:t xml:space="preserve"> </w:t>
      </w:r>
      <w:r>
        <w:rPr>
          <w:rStyle w:val="VerbatimChar"/>
        </w:rPr>
        <w:t xml:space="preserve">contracts/scripts/seed.ts:24-32</w:t>
      </w:r>
      <w:r>
        <w:t xml:space="preserve"> </w:t>
      </w:r>
      <w:r>
        <w:t xml:space="preserve">pre-approves the deployer as the demonstration institution.</w:t>
      </w:r>
    </w:p>
    <w:p>
      <w:pPr>
        <w:numPr>
          <w:ilvl w:val="0"/>
          <w:numId w:val="1002"/>
        </w:numPr>
      </w:pPr>
      <w:r>
        <w:rPr>
          <w:bCs/>
          <w:b/>
        </w:rPr>
        <w:t xml:space="preserve">Implement reissuance as a burn-and-remint flow</w:t>
      </w:r>
      <w:r>
        <w:t xml:space="preserve"> </w:t>
      </w:r>
      <w:r>
        <w:t xml:space="preserve">with an audit trail that allows verifiers presenting an old hash to be told</w:t>
      </w:r>
      <w:r>
        <w:t xml:space="preserve"> </w:t>
      </w:r>
      <w:r>
        <w:rPr>
          <w:iCs/>
          <w:i/>
        </w:rPr>
        <w:t xml:space="preserve">“</w:t>
      </w:r>
      <w:r>
        <w:rPr>
          <w:iCs/>
          <w:i/>
        </w:rPr>
        <w:t xml:space="preserve">revoked, replaced by N</w:t>
      </w:r>
      <w:r>
        <w:rPr>
          <w:iCs/>
          <w:i/>
        </w:rPr>
        <w:t xml:space="preserve">”</w:t>
      </w:r>
      <w:r>
        <w:t xml:space="preserve"> </w:t>
      </w:r>
      <w:r>
        <w:t xml:space="preserve">rather than</w:t>
      </w:r>
      <w:r>
        <w:t xml:space="preserve"> </w:t>
      </w:r>
      <w:r>
        <w:rPr>
          <w:iCs/>
          <w:i/>
        </w:rPr>
        <w:t xml:space="preserve">“</w:t>
      </w:r>
      <w:r>
        <w:rPr>
          <w:iCs/>
          <w:i/>
        </w:rPr>
        <w:t xml:space="preserve">not found</w:t>
      </w:r>
      <w:r>
        <w:rPr>
          <w:iCs/>
          <w:i/>
        </w:rPr>
        <w:t xml:space="preserve">”</w:t>
      </w:r>
      <w:r>
        <w:t xml:space="preserve">. Realised by</w:t>
      </w:r>
      <w:r>
        <w:t xml:space="preserve"> </w:t>
      </w:r>
      <w:r>
        <w:rPr>
          <w:rStyle w:val="VerbatimChar"/>
        </w:rPr>
        <w:t xml:space="preserve">reissueCertificate(...)</w:t>
      </w:r>
      <w:r>
        <w:t xml:space="preserve"> </w:t>
      </w:r>
      <w:r>
        <w:t xml:space="preserve">at</w:t>
      </w:r>
      <w:r>
        <w:t xml:space="preserve"> </w:t>
      </w:r>
      <w:r>
        <w:rPr>
          <w:rStyle w:val="VerbatimChar"/>
        </w:rPr>
        <w:t xml:space="preserve">EdiproofCertificate.sol:126-176</w:t>
      </w:r>
      <w:r>
        <w:t xml:space="preserve">. The function (a) marks the old certificate revoked at</w:t>
      </w:r>
      <w:r>
        <w:t xml:space="preserve"> </w:t>
      </w:r>
      <w:r>
        <w:rPr>
          <w:rStyle w:val="VerbatimChar"/>
        </w:rPr>
        <w:t xml:space="preserve">:138-141</w:t>
      </w:r>
      <w:r>
        <w:t xml:space="preserve">, (b) computes the new hash and rejects duplicates at</w:t>
      </w:r>
      <w:r>
        <w:t xml:space="preserve"> </w:t>
      </w:r>
      <w:r>
        <w:rPr>
          <w:rStyle w:val="VerbatimChar"/>
        </w:rPr>
        <w:t xml:space="preserve">:143-150</w:t>
      </w:r>
      <w:r>
        <w:t xml:space="preserve">, (c) persists the new struct with</w:t>
      </w:r>
      <w:r>
        <w:t xml:space="preserve"> </w:t>
      </w:r>
      <w:r>
        <w:rPr>
          <w:rStyle w:val="VerbatimChar"/>
        </w:rPr>
        <w:t xml:space="preserve">reissuedFrom = oldTokenId</w:t>
      </w:r>
      <w:r>
        <w:t xml:space="preserve"> </w:t>
      </w:r>
      <w:r>
        <w:t xml:space="preserve">at</w:t>
      </w:r>
      <w:r>
        <w:t xml:space="preserve"> </w:t>
      </w:r>
      <w:r>
        <w:rPr>
          <w:rStyle w:val="VerbatimChar"/>
        </w:rPr>
        <w:t xml:space="preserve">:152-163</w:t>
      </w:r>
      <w:r>
        <w:t xml:space="preserve">, (d) sets</w:t>
      </w:r>
      <w:r>
        <w:t xml:space="preserve"> </w:t>
      </w:r>
      <w:r>
        <w:rPr>
          <w:rStyle w:val="VerbatimChar"/>
        </w:rPr>
        <w:t xml:space="preserve">replacedBy[oldTokenId] = newTokenId</w:t>
      </w:r>
      <w:r>
        <w:t xml:space="preserve"> </w:t>
      </w:r>
      <w:r>
        <w:t xml:space="preserve">at</w:t>
      </w:r>
      <w:r>
        <w:t xml:space="preserve"> </w:t>
      </w:r>
      <w:r>
        <w:rPr>
          <w:rStyle w:val="VerbatimChar"/>
        </w:rPr>
        <w:t xml:space="preserve">:165</w:t>
      </w:r>
      <w:r>
        <w:t xml:space="preserve">, (e) physically burns the old token at</w:t>
      </w:r>
      <w:r>
        <w:t xml:space="preserve"> </w:t>
      </w:r>
      <w:r>
        <w:rPr>
          <w:rStyle w:val="VerbatimChar"/>
        </w:rPr>
        <w:t xml:space="preserve">:170</w:t>
      </w:r>
      <w:r>
        <w:t xml:space="preserve">, and (f) mints the new token at</w:t>
      </w:r>
      <w:r>
        <w:t xml:space="preserve"> </w:t>
      </w:r>
      <w:r>
        <w:rPr>
          <w:rStyle w:val="VerbatimChar"/>
        </w:rPr>
        <w:t xml:space="preserve">:172</w:t>
      </w:r>
      <w:r>
        <w:t xml:space="preserve">.</w:t>
      </w:r>
    </w:p>
    <w:p>
      <w:pPr>
        <w:numPr>
          <w:ilvl w:val="0"/>
          <w:numId w:val="1002"/>
        </w:numPr>
      </w:pPr>
      <w:r>
        <w:rPr>
          <w:bCs/>
          <w:b/>
        </w:rPr>
        <w:t xml:space="preserve">Generate fully-on-chain, self-contained</w:t>
      </w:r>
      <w:r>
        <w:rPr>
          <w:bCs/>
          <w:b/>
        </w:rPr>
        <w:t xml:space="preserve"> </w:t>
      </w:r>
      <w:r>
        <w:rPr>
          <w:rStyle w:val="VerbatimChar"/>
          <w:bCs/>
          <w:b/>
        </w:rPr>
        <w:t xml:space="preserve">tokenURI</w:t>
      </w:r>
      <w:r>
        <w:t xml:space="preserve"> </w:t>
      </w:r>
      <w:r>
        <w:t xml:space="preserve">containing JSON metadata and a base64-encoded SVG image, eliminating any off-chain metadata pinning dependency. Realised by</w:t>
      </w:r>
      <w:r>
        <w:t xml:space="preserve"> </w:t>
      </w:r>
      <w:r>
        <w:rPr>
          <w:rStyle w:val="VerbatimChar"/>
        </w:rPr>
        <w:t xml:space="preserve">tokenURI(...)</w:t>
      </w:r>
      <w:r>
        <w:t xml:space="preserve"> </w:t>
      </w:r>
      <w:r>
        <w:t xml:space="preserve">at</w:t>
      </w:r>
      <w:r>
        <w:t xml:space="preserve"> </w:t>
      </w:r>
      <w:r>
        <w:rPr>
          <w:rStyle w:val="VerbatimChar"/>
        </w:rPr>
        <w:t xml:space="preserve">EdiproofCertificate.sol:243-290</w:t>
      </w:r>
      <w:r>
        <w:t xml:space="preserve">, supported by</w:t>
      </w:r>
      <w:r>
        <w:t xml:space="preserve"> </w:t>
      </w:r>
      <w:r>
        <w:rPr>
          <w:rStyle w:val="VerbatimChar"/>
        </w:rPr>
        <w:t xml:space="preserve">_buildSVG(...)</w:t>
      </w:r>
      <w:r>
        <w:t xml:space="preserve"> </w:t>
      </w:r>
      <w:r>
        <w:t xml:space="preserve">at</w:t>
      </w:r>
      <w:r>
        <w:t xml:space="preserve"> </w:t>
      </w:r>
      <w:r>
        <w:rPr>
          <w:rStyle w:val="VerbatimChar"/>
        </w:rPr>
        <w:t xml:space="preserve">:292-327</w:t>
      </w:r>
      <w:r>
        <w:t xml:space="preserve"> </w:t>
      </w:r>
      <w:r>
        <w:t xml:space="preserve">and the JSON / XML escape helpers</w:t>
      </w:r>
      <w:r>
        <w:t xml:space="preserve"> </w:t>
      </w:r>
      <w:r>
        <w:rPr>
          <w:rStyle w:val="VerbatimChar"/>
        </w:rPr>
        <w:t xml:space="preserve">_escapeJSON</w:t>
      </w:r>
      <w:r>
        <w:t xml:space="preserve"> </w:t>
      </w:r>
      <w:r>
        <w:t xml:space="preserve">/</w:t>
      </w:r>
      <w:r>
        <w:t xml:space="preserve"> </w:t>
      </w:r>
      <w:r>
        <w:rPr>
          <w:rStyle w:val="VerbatimChar"/>
        </w:rPr>
        <w:t xml:space="preserve">_escapeXML</w:t>
      </w:r>
      <w:r>
        <w:t xml:space="preserve"> </w:t>
      </w:r>
      <w:r>
        <w:t xml:space="preserve">at</w:t>
      </w:r>
      <w:r>
        <w:t xml:space="preserve"> </w:t>
      </w:r>
      <w:r>
        <w:rPr>
          <w:rStyle w:val="VerbatimChar"/>
        </w:rPr>
        <w:t xml:space="preserve">:343-393</w:t>
      </w:r>
      <w:r>
        <w:t xml:space="preserve"> </w:t>
      </w:r>
      <w:r>
        <w:t xml:space="preserve">which protect against malicious payloads in user-supplied fields.</w:t>
      </w:r>
    </w:p>
    <w:p>
      <w:pPr>
        <w:numPr>
          <w:ilvl w:val="0"/>
          <w:numId w:val="1002"/>
        </w:numPr>
      </w:pPr>
      <w:r>
        <w:rPr>
          <w:bCs/>
          <w:b/>
        </w:rPr>
        <w:t xml:space="preserve">Expose an Express backend that proxies file uploads to Pinata</w:t>
      </w:r>
      <w:r>
        <w:t xml:space="preserve"> </w:t>
      </w:r>
      <w:r>
        <w:t xml:space="preserve">while keeping the JWT server-side, and that logs on-chain events into a local SQLite analytics store with WAL mode enabled for concurrent reads. Realised by</w:t>
      </w:r>
      <w:r>
        <w:t xml:space="preserve"> </w:t>
      </w:r>
      <w:r>
        <w:rPr>
          <w:rStyle w:val="VerbatimChar"/>
        </w:rPr>
        <w:t xml:space="preserve">POST /api/upload</w:t>
      </w:r>
      <w:r>
        <w:t xml:space="preserve"> </w:t>
      </w:r>
      <w:r>
        <w:t xml:space="preserve">at</w:t>
      </w:r>
      <w:r>
        <w:t xml:space="preserve"> </w:t>
      </w:r>
      <w:r>
        <w:rPr>
          <w:rStyle w:val="VerbatimChar"/>
        </w:rPr>
        <w:t xml:space="preserve">backend/src/routes.js:21-36</w:t>
      </w:r>
      <w:r>
        <w:t xml:space="preserve">, the Pinata V3 multipart proxy at</w:t>
      </w:r>
      <w:r>
        <w:t xml:space="preserve"> </w:t>
      </w:r>
      <w:r>
        <w:rPr>
          <w:rStyle w:val="VerbatimChar"/>
        </w:rPr>
        <w:t xml:space="preserve">backend/src/pinata.js:8-43</w:t>
      </w:r>
      <w:r>
        <w:t xml:space="preserve">, and the SQLite</w:t>
      </w:r>
      <w:r>
        <w:t xml:space="preserve"> </w:t>
      </w:r>
      <w:r>
        <w:rPr>
          <w:rStyle w:val="VerbatimChar"/>
        </w:rPr>
        <w:t xml:space="preserve">events</w:t>
      </w:r>
      <w:r>
        <w:t xml:space="preserve"> </w:t>
      </w:r>
      <w:r>
        <w:t xml:space="preserve">table at</w:t>
      </w:r>
      <w:r>
        <w:t xml:space="preserve"> </w:t>
      </w:r>
      <w:r>
        <w:rPr>
          <w:rStyle w:val="VerbatimChar"/>
        </w:rPr>
        <w:t xml:space="preserve">backend/src/db.js:14-22</w:t>
      </w:r>
      <w:r>
        <w:t xml:space="preserve"> </w:t>
      </w:r>
      <w:r>
        <w:t xml:space="preserve">with three secondary indexes at</w:t>
      </w:r>
      <w:r>
        <w:t xml:space="preserve"> </w:t>
      </w:r>
      <w:r>
        <w:rPr>
          <w:rStyle w:val="VerbatimChar"/>
        </w:rPr>
        <w:t xml:space="preserve">:23-25</w:t>
      </w:r>
      <w:r>
        <w:t xml:space="preserve">. The JWT is read from</w:t>
      </w:r>
      <w:r>
        <w:t xml:space="preserve"> </w:t>
      </w:r>
      <w:r>
        <w:rPr>
          <w:rStyle w:val="VerbatimChar"/>
        </w:rPr>
        <w:t xml:space="preserve">process.env.PINATA_JWT</w:t>
      </w:r>
      <w:r>
        <w:t xml:space="preserve"> </w:t>
      </w:r>
      <w:r>
        <w:t xml:space="preserve">at</w:t>
      </w:r>
      <w:r>
        <w:t xml:space="preserve"> </w:t>
      </w:r>
      <w:r>
        <w:rPr>
          <w:rStyle w:val="VerbatimChar"/>
        </w:rPr>
        <w:t xml:space="preserve">pinata.js:9-12</w:t>
      </w:r>
      <w:r>
        <w:t xml:space="preserve"> </w:t>
      </w:r>
      <w:r>
        <w:t xml:space="preserve">and never reaches the response.</w:t>
      </w:r>
    </w:p>
    <w:p>
      <w:pPr>
        <w:numPr>
          <w:ilvl w:val="0"/>
          <w:numId w:val="1002"/>
        </w:numPr>
      </w:pPr>
      <w:r>
        <w:rPr>
          <w:bCs/>
          <w:b/>
        </w:rPr>
        <w:t xml:space="preserve">Provide a Next.js 14 front-end with three role-specific surfaces</w:t>
      </w:r>
      <w:r>
        <w:t xml:space="preserve"> </w:t>
      </w:r>
      <w:r>
        <w:t xml:space="preserve">— institution issuance, student portfolio, public verifier — and an EIP-6963-aware wallet picker that disambiguates MetaMask from competing injected providers (OKX, Coinbase, Trust). Realised by the four App-Router pages at</w:t>
      </w:r>
      <w:r>
        <w:t xml:space="preserve"> </w:t>
      </w:r>
      <w:r>
        <w:rPr>
          <w:rStyle w:val="VerbatimChar"/>
        </w:rPr>
        <w:t xml:space="preserve">frontend/src/app/{page,issue/page,verify/page,my-leaves/page}.tsx</w:t>
      </w:r>
      <w:r>
        <w:t xml:space="preserve">, the EIP-6963 discovery logic at</w:t>
      </w:r>
      <w:r>
        <w:t xml:space="preserve"> </w:t>
      </w:r>
      <w:r>
        <w:rPr>
          <w:rStyle w:val="VerbatimChar"/>
        </w:rPr>
        <w:t xml:space="preserve">frontend/src/lib/wallet.ts:32-64</w:t>
      </w:r>
      <w:r>
        <w:t xml:space="preserve">, and the dual-provider hook at</w:t>
      </w:r>
      <w:r>
        <w:t xml:space="preserve"> </w:t>
      </w:r>
      <w:r>
        <w:rPr>
          <w:rStyle w:val="VerbatimChar"/>
        </w:rPr>
        <w:t xml:space="preserve">frontend/src/hooks/useContract.ts</w:t>
      </w:r>
      <w:r>
        <w:t xml:space="preserve"> </w:t>
      </w:r>
      <w:r>
        <w:t xml:space="preserve">(read-only</w:t>
      </w:r>
      <w:r>
        <w:t xml:space="preserve"> </w:t>
      </w:r>
      <w:r>
        <w:rPr>
          <w:rStyle w:val="VerbatimChar"/>
        </w:rPr>
        <w:t xml:space="preserve">JsonRpcProvider</w:t>
      </w:r>
      <w:r>
        <w:t xml:space="preserve"> </w:t>
      </w:r>
      <w:r>
        <w:t xml:space="preserve">for verifiers;</w:t>
      </w:r>
      <w:r>
        <w:t xml:space="preserve"> </w:t>
      </w:r>
      <w:r>
        <w:rPr>
          <w:rStyle w:val="VerbatimChar"/>
        </w:rPr>
        <w:t xml:space="preserve">BrowserProvider</w:t>
      </w:r>
      <w:r>
        <w:t xml:space="preserve"> </w:t>
      </w:r>
      <w:r>
        <w:t xml:space="preserve">for issuance/student writes).</w:t>
      </w:r>
    </w:p>
    <w:p>
      <w:pPr>
        <w:pStyle w:val="FirstParagraph"/>
      </w:pPr>
      <w:r>
        <w:t xml:space="preserve">A ninth, transverse objective —</w:t>
      </w:r>
      <w:r>
        <w:t xml:space="preserve"> </w:t>
      </w:r>
      <w:r>
        <w:rPr>
          <w:iCs/>
          <w:i/>
        </w:rPr>
        <w:t xml:space="preserve">to make the system runnable on a fresh Windows or Unix machine with one double-click</w:t>
      </w:r>
      <w:r>
        <w:t xml:space="preserve"> </w:t>
      </w:r>
      <w:r>
        <w:t xml:space="preserve">— is realised by</w:t>
      </w:r>
      <w:r>
        <w:t xml:space="preserve"> </w:t>
      </w:r>
      <w:r>
        <w:rPr>
          <w:rStyle w:val="VerbatimChar"/>
        </w:rPr>
        <w:t xml:space="preserve">start.bat</w:t>
      </w:r>
      <w:r>
        <w:t xml:space="preserve"> </w:t>
      </w:r>
      <w:r>
        <w:t xml:space="preserve">(Windows) and</w:t>
      </w:r>
      <w:r>
        <w:t xml:space="preserve"> </w:t>
      </w:r>
      <w:r>
        <w:rPr>
          <w:rStyle w:val="VerbatimChar"/>
        </w:rPr>
        <w:t xml:space="preserve">start.sh</w:t>
      </w:r>
      <w:r>
        <w:t xml:space="preserve"> </w:t>
      </w:r>
      <w:r>
        <w:t xml:space="preserve">(Unix), which detect Node, install both backend and front-end dependencies, warn if</w:t>
      </w:r>
      <w:r>
        <w:t xml:space="preserve"> </w:t>
      </w:r>
      <w:r>
        <w:rPr>
          <w:rStyle w:val="VerbatimChar"/>
        </w:rPr>
        <w:t xml:space="preserve">backend/.env</w:t>
      </w:r>
      <w:r>
        <w:t xml:space="preserve"> </w:t>
      </w:r>
      <w:r>
        <w:t xml:space="preserve">is missing, launch the two servers in independent terminal windows, and open the browser at</w:t>
      </w:r>
      <w:r>
        <w:t xml:space="preserve"> </w:t>
      </w:r>
      <w:r>
        <w:rPr>
          <w:rStyle w:val="VerbatimChar"/>
        </w:rPr>
        <w:t xml:space="preserve">http://localhost:3000</w:t>
      </w:r>
      <w:r>
        <w:t xml:space="preserve">.</w:t>
      </w:r>
    </w:p>
    <w:p>
      <w:r>
        <w:pict>
          <v:rect style="width:0;height:1.5pt" o:hralign="center" o:hrstd="t" o:hr="t"/>
        </w:pict>
      </w:r>
    </w:p>
    <w:bookmarkEnd w:id="32"/>
    <w:bookmarkStart w:id="33" w:name="scope-of-the-application"/>
    <w:p>
      <w:pPr>
        <w:pStyle w:val="Heading2"/>
      </w:pPr>
      <w:r>
        <w:t xml:space="preserve">1.4 Scope of the Application</w:t>
      </w:r>
    </w:p>
    <w:p>
      <w:pPr>
        <w:pStyle w:val="FirstParagraph"/>
      </w:pPr>
      <w:r>
        <w:rPr>
          <w:bCs/>
          <w:b/>
        </w:rPr>
        <w:t xml:space="preserve">In scope.</w:t>
      </w:r>
      <w:r>
        <w:t xml:space="preserve"> </w:t>
      </w:r>
      <w:r>
        <w:t xml:space="preserve">The system supports the Ethereum Sepolia testnet only. It supports a single OpenZeppelin-derived ERC-721 contract. It supports Pinata as the IPFS pinning service (with a configurable gateway). It supports MetaMask as the user-facing wallet (with EIP-6963 disambiguation against OKX, Coinbase, and other injected wallets). The complete certificate lifecycle — issue, revoke, reissue, verify — is end-to-end working. Three role-specific UIs (institution, student, verifier) are implemented; the verifier path is deliberately wallet-less. A small Express + SQLite analytics backend is included for institution dashboards but is not on the critical path for verification.</w:t>
      </w:r>
    </w:p>
    <w:p>
      <w:pPr>
        <w:pStyle w:val="BodyText"/>
      </w:pPr>
      <w:r>
        <w:rPr>
          <w:bCs/>
          <w:b/>
        </w:rPr>
        <w:t xml:space="preserve">Out of scope (in the current submission).</w:t>
      </w:r>
      <w:r>
        <w:t xml:space="preserve"> </w:t>
      </w:r>
      <w:r>
        <w:t xml:space="preserve">Mainnet deployment; gas-optimised storage layouts; EIP-1967 / OZ-Upgrades upgradeability proxies; multi-signature institution administration; subgraph indexing through The Graph protocol; W3C Verifiable Credentials export; WalletConnect for mobile wallets; ENS-aware verification (</w:t>
      </w:r>
      <w:r>
        <w:rPr>
          <w:rStyle w:val="VerbatimChar"/>
        </w:rPr>
        <w:t xml:space="preserve">student.eth</w:t>
      </w:r>
      <w:r>
        <w:t xml:space="preserve"> </w:t>
      </w:r>
      <w:r>
        <w:t xml:space="preserve">lookup); zero-knowledge revocation proofs; CI/CD pipelines; email notifications; internationalisation. These are explicitly listed in</w:t>
      </w:r>
      <w:r>
        <w:t xml:space="preserve"> </w:t>
      </w:r>
      <w:r>
        <w:rPr>
          <w:rStyle w:val="VerbatimChar"/>
        </w:rPr>
        <w:t xml:space="preserve">README.md:104-106</w:t>
      </w:r>
      <w:r>
        <w:t xml:space="preserve"> </w:t>
      </w:r>
      <w:r>
        <w:t xml:space="preserve">as out of scope for a focused demonstration build and are revisited as concrete future-work items in §7.3.</w:t>
      </w:r>
    </w:p>
    <w:p>
      <w:pPr>
        <w:pStyle w:val="BodyText"/>
      </w:pPr>
      <w:r>
        <w:rPr>
          <w:bCs/>
          <w:b/>
        </w:rPr>
        <w:t xml:space="preserve">Operational dependencies.</w:t>
      </w:r>
      <w:r>
        <w:t xml:space="preserve"> </w:t>
      </w:r>
      <w:r>
        <w:t xml:space="preserve">A funded Sepolia EOA (≈ 0.1 ETH from a public faucet is sufficient for several hundred issuance + revocation operations), a Pinata account with a valid JWT, an Alchemy app key for the Sepolia RPC, an Etherscan API key for contract verification, and Node.js 22 LTS (Node 24 is</w:t>
      </w:r>
      <w:r>
        <w:t xml:space="preserve"> </w:t>
      </w:r>
      <w:r>
        <w:rPr>
          <w:iCs/>
          <w:i/>
        </w:rPr>
        <w:t xml:space="preserve">not</w:t>
      </w:r>
      <w:r>
        <w:t xml:space="preserve"> </w:t>
      </w:r>
      <w:r>
        <w:t xml:space="preserve">supported because</w:t>
      </w:r>
      <w:r>
        <w:t xml:space="preserve"> </w:t>
      </w:r>
      <w:r>
        <w:rPr>
          <w:rStyle w:val="VerbatimChar"/>
        </w:rPr>
        <w:t xml:space="preserve">better-sqlite3</w:t>
      </w:r>
      <w:r>
        <w:t xml:space="preserve"> </w:t>
      </w:r>
      <w:r>
        <w:t xml:space="preserve">does not currently compile against it; this constraint is hard-coded in</w:t>
      </w:r>
      <w:r>
        <w:t xml:space="preserve"> </w:t>
      </w:r>
      <w:r>
        <w:rPr>
          <w:rStyle w:val="VerbatimChar"/>
        </w:rPr>
        <w:t xml:space="preserve">backend/package.json:12-14</w:t>
      </w:r>
      <w:r>
        <w:t xml:space="preserve">).</w:t>
      </w:r>
    </w:p>
    <w:p>
      <w:r>
        <w:pict>
          <v:rect style="width:0;height:1.5pt" o:hralign="center" o:hrstd="t" o:hr="t"/>
        </w:pict>
      </w:r>
    </w:p>
    <w:bookmarkEnd w:id="33"/>
    <w:bookmarkStart w:id="34" w:name="motivation"/>
    <w:p>
      <w:pPr>
        <w:pStyle w:val="Heading2"/>
      </w:pPr>
      <w:r>
        <w:t xml:space="preserve">1.5 Motivation</w:t>
      </w:r>
    </w:p>
    <w:p>
      <w:pPr>
        <w:pStyle w:val="FirstParagraph"/>
      </w:pPr>
      <w:r>
        <w:t xml:space="preserve">Three observations together motivated the choice of this project.</w:t>
      </w:r>
    </w:p>
    <w:p>
      <w:pPr>
        <w:pStyle w:val="BodyText"/>
      </w:pPr>
      <w:r>
        <w:t xml:space="preserve">First,</w:t>
      </w:r>
      <w:r>
        <w:t xml:space="preserve"> </w:t>
      </w:r>
      <w:r>
        <w:rPr>
          <w:bCs/>
          <w:b/>
        </w:rPr>
        <w:t xml:space="preserve">the credential-verification problem is universal but unglamorous.</w:t>
      </w:r>
      <w:r>
        <w:t xml:space="preserve"> </w:t>
      </w:r>
      <w:r>
        <w:t xml:space="preserve">Every working professional has — at some point — had to wait several days for an HR coordinator to</w:t>
      </w:r>
      <w:r>
        <w:t xml:space="preserve"> </w:t>
      </w:r>
      <w:r>
        <w:rPr>
          <w:iCs/>
          <w:i/>
        </w:rPr>
        <w:t xml:space="preserve">call back</w:t>
      </w:r>
      <w:r>
        <w:t xml:space="preserve"> </w:t>
      </w:r>
      <w:r>
        <w:t xml:space="preserve">after an institution’s registrar’s office finally answered a verification request. The cost of those delays is borne diffusely (by candidates, by employers, by the institution’s overworked registrar’s-office staff) but it is large in aggregate. A small, focused software project that closed even part of this gap felt like work that</w:t>
      </w:r>
      <w:r>
        <w:t xml:space="preserve"> </w:t>
      </w:r>
      <w:r>
        <w:rPr>
          <w:iCs/>
          <w:i/>
        </w:rPr>
        <w:t xml:space="preserve">mattered</w:t>
      </w:r>
      <w:r>
        <w:t xml:space="preserve"> </w:t>
      </w:r>
      <w:r>
        <w:t xml:space="preserve">in a way that an exotic-but-pointless technical exercise would not.</w:t>
      </w:r>
    </w:p>
    <w:p>
      <w:pPr>
        <w:pStyle w:val="BodyText"/>
      </w:pPr>
      <w:r>
        <w:t xml:space="preserve">Second,</w:t>
      </w:r>
      <w:r>
        <w:t xml:space="preserve"> </w:t>
      </w:r>
      <w:r>
        <w:rPr>
          <w:bCs/>
          <w:b/>
        </w:rPr>
        <w:t xml:space="preserve">the architectural fit between an academic degree and a soulbound token is unusually clean.</w:t>
      </w:r>
      <w:r>
        <w:t xml:space="preserve"> </w:t>
      </w:r>
      <w:r>
        <w:t xml:space="preserve">Most token use-cases involve trade-offs — fungibility versus uniqueness, permissioned versus public minting, transferability versus binding. A degree certificate is exactly</w:t>
      </w:r>
      <w:r>
        <w:t xml:space="preserve"> </w:t>
      </w:r>
      <w:r>
        <w:rPr>
          <w:iCs/>
          <w:i/>
        </w:rPr>
        <w:t xml:space="preserve">one point</w:t>
      </w:r>
      <w:r>
        <w:t xml:space="preserve"> </w:t>
      </w:r>
      <w:r>
        <w:t xml:space="preserve">on each of those axes: it is unique to a person, mintable only by an authorised institution, and conceptually nonsensical when transferable. ERC-721 + soulbound + on-chain hash matches the requirement so precisely that the contract ends up at 436 lines of Solidity, with the entirety of the soulbound contract fitting in a five-line</w:t>
      </w:r>
      <w:r>
        <w:t xml:space="preserve"> </w:t>
      </w:r>
      <w:r>
        <w:rPr>
          <w:rStyle w:val="VerbatimChar"/>
        </w:rPr>
        <w:t xml:space="preserve">_update</w:t>
      </w:r>
      <w:r>
        <w:t xml:space="preserve"> </w:t>
      </w:r>
      <w:r>
        <w:t xml:space="preserve">override. A project that</w:t>
      </w:r>
      <w:r>
        <w:t xml:space="preserve"> </w:t>
      </w:r>
      <w:r>
        <w:rPr>
          <w:iCs/>
          <w:i/>
        </w:rPr>
        <w:t xml:space="preserve">fits its primitives</w:t>
      </w:r>
      <w:r>
        <w:t xml:space="preserve"> </w:t>
      </w:r>
      <w:r>
        <w:t xml:space="preserve">this well is a project worth building, because the cost of building it is bounded and the result has a real chance of being correct.</w:t>
      </w:r>
    </w:p>
    <w:p>
      <w:pPr>
        <w:pStyle w:val="BodyText"/>
      </w:pPr>
      <w:r>
        <w:t xml:space="preserve">Third,</w:t>
      </w:r>
      <w:r>
        <w:t xml:space="preserve"> </w:t>
      </w:r>
      <w:r>
        <w:rPr>
          <w:bCs/>
          <w:b/>
        </w:rPr>
        <w:t xml:space="preserve">the existing public examples of SBT credential systems do not include a wallet-less verifier path.</w:t>
      </w:r>
      <w:r>
        <w:t xml:space="preserve"> </w:t>
      </w:r>
      <w:r>
        <w:t xml:space="preserve">Most demonstrations of soulbound credential systems published on GitHub or in academic papers assume that the verifier has already onboarded to a wallet, which is operationally backwards: the verifier (typically a non-crypto-native HR coordinator at an employer) is the</w:t>
      </w:r>
      <w:r>
        <w:t xml:space="preserve"> </w:t>
      </w:r>
      <w:r>
        <w:rPr>
          <w:iCs/>
          <w:i/>
        </w:rPr>
        <w:t xml:space="preserve">least</w:t>
      </w:r>
      <w:r>
        <w:t xml:space="preserve"> </w:t>
      </w:r>
      <w:r>
        <w:t xml:space="preserve">likely actor in the system to want to install MetaMask. Demonstrating that the verifier can be served by a single</w:t>
      </w:r>
      <w:r>
        <w:t xml:space="preserve"> </w:t>
      </w:r>
      <w:r>
        <w:rPr>
          <w:rStyle w:val="VerbatimChar"/>
        </w:rPr>
        <w:t xml:space="preserve">view</w:t>
      </w:r>
      <w:r>
        <w:t xml:space="preserve"> </w:t>
      </w:r>
      <w:r>
        <w:t xml:space="preserve">function call against a public RPC, with no wallet anywhere in the request path, was the architectural insight on which the project was structured.</w:t>
      </w:r>
    </w:p>
    <w:p>
      <w:pPr>
        <w:pStyle w:val="BodyText"/>
      </w:pPr>
      <w:r>
        <w:t xml:space="preserve">A fourth, smaller motivation is the institutional moment. Indian higher education is in the early stages of a long migration of credential record-keeping away from paper-and-PDF and onto digital ledgers. The DPDP Act’s rules around personal-data retention, the UGC’s recurrent push for digital transcripts, and the steady mainstreaming of crypto wallets among recent graduates all point in the same direction. A reference implementation that demonstrates the end-to-end architecture — small enough to read in an afternoon, complete enough to be deployed in a day — is a useful artefact to contribute to that conversation, regardless of whether any specific institution chooses to adopt this particular design.</w:t>
      </w:r>
    </w:p>
    <w:p>
      <w:r>
        <w:pict>
          <v:rect style="width:0;height:1.5pt" o:hralign="center" o:hrstd="t" o:hr="t"/>
        </w:pict>
      </w:r>
    </w:p>
    <w:bookmarkEnd w:id="34"/>
    <w:bookmarkStart w:id="35" w:name="existing-systems-and-technologies"/>
    <w:p>
      <w:pPr>
        <w:pStyle w:val="Heading2"/>
      </w:pPr>
      <w:r>
        <w:t xml:space="preserve">1.6 Existing Systems and Technologies</w:t>
      </w:r>
    </w:p>
    <w:p>
      <w:pPr>
        <w:pStyle w:val="FirstParagraph"/>
      </w:pPr>
      <w:r>
        <w:t xml:space="preserve">A short survey of the contemporary credential-verification landscape clarifies the gap that</w:t>
      </w:r>
      <w:r>
        <w:t xml:space="preserve"> </w:t>
      </w:r>
      <w:r>
        <w:rPr>
          <w:bCs/>
          <w:b/>
        </w:rPr>
        <w:t xml:space="preserve">Ediproof</w:t>
      </w:r>
      <w:r>
        <w:t xml:space="preserve"> </w:t>
      </w:r>
      <w:r>
        <w:t xml:space="preserve">addresses.</w:t>
      </w:r>
    </w:p>
    <w:p>
      <w:pPr>
        <w:pStyle w:val="BodyText"/>
      </w:pPr>
      <w:r>
        <w:rPr>
          <w:bCs/>
          <w:b/>
        </w:rPr>
        <w:t xml:space="preserve">Manual telephone verification</w:t>
      </w:r>
      <w:r>
        <w:t xml:space="preserve"> </w:t>
      </w:r>
      <w:r>
        <w:t xml:space="preserve">remains the default at most Indian institutions. The verifier (typically an HR coordinator) emails or telephones the registrar’s office of the issuing institution, which then either confirms or denies the credential against its internal database. The path has the structural failure modes named in §1.1 — slow, expensive, business-hours-only, and entirely dependent on the goodwill and staffing of the registrar’s office. The institution itself receives no analytics: it cannot tell, after the fact, which of its degrees have been verified or how often.</w:t>
      </w:r>
    </w:p>
    <w:p>
      <w:pPr>
        <w:pStyle w:val="BodyText"/>
      </w:pPr>
      <w:r>
        <w:rPr>
          <w:bCs/>
          <w:b/>
        </w:rPr>
        <w:t xml:space="preserve">National digi-locker systems</w:t>
      </w:r>
      <w:r>
        <w:t xml:space="preserve"> </w:t>
      </w:r>
      <w:r>
        <w:t xml:space="preserve">— India’s</w:t>
      </w:r>
      <w:r>
        <w:t xml:space="preserve"> </w:t>
      </w:r>
      <w:r>
        <w:rPr>
          <w:iCs/>
          <w:i/>
        </w:rPr>
        <w:t xml:space="preserve">DigiLocker</w:t>
      </w:r>
      <w:r>
        <w:t xml:space="preserve"> </w:t>
      </w:r>
      <w:r>
        <w:t xml:space="preserve">[34], the EU-wide</w:t>
      </w:r>
      <w:r>
        <w:t xml:space="preserve"> </w:t>
      </w:r>
      <w:r>
        <w:rPr>
          <w:iCs/>
          <w:i/>
        </w:rPr>
        <w:t xml:space="preserve">European Blockchain Services Infrastructure</w:t>
      </w:r>
      <w:r>
        <w:t xml:space="preserve">, the US</w:t>
      </w:r>
      <w:r>
        <w:t xml:space="preserve"> </w:t>
      </w:r>
      <w:r>
        <w:rPr>
          <w:iCs/>
          <w:i/>
        </w:rPr>
        <w:t xml:space="preserve">DXC Technology</w:t>
      </w:r>
      <w:r>
        <w:t xml:space="preserve"> </w:t>
      </w:r>
      <w:r>
        <w:t xml:space="preserve">federated transcript service — go some distance toward solving the lookup problem by exposing a centralised online index. Their failure modes are inherited from their centralised architecture: limited institutional coverage (DigiLocker, despite a decade of operation, still indexes only a fraction of Indian institutions), occasional portal-level downtime, and the requirement that both the issuing institution and the verifier have signed up in advance. None of them gives the verifier a self-contained cryptographic guarantee against tampering — they give a</w:t>
      </w:r>
      <w:r>
        <w:t xml:space="preserve"> </w:t>
      </w:r>
      <w:r>
        <w:rPr>
          <w:iCs/>
          <w:i/>
        </w:rPr>
        <w:t xml:space="preserve">lookup</w:t>
      </w:r>
      <w:r>
        <w:t xml:space="preserve"> </w:t>
      </w:r>
      <w:r>
        <w:t xml:space="preserve">against an external authority, which the verifier must continue to trust.</w:t>
      </w:r>
    </w:p>
    <w:p>
      <w:pPr>
        <w:pStyle w:val="BodyText"/>
      </w:pPr>
      <w:r>
        <w:rPr>
          <w:bCs/>
          <w:b/>
        </w:rPr>
        <w:t xml:space="preserve">Centralised blockchain-credential platforms</w:t>
      </w:r>
      <w:r>
        <w:t xml:space="preserve"> </w:t>
      </w:r>
      <w:r>
        <w:t xml:space="preserve">such as Blockcerts (MIT) and Accredify (Singapore) take the natural next step of anchoring credential hashes on a public blockchain, but they typically operate as walled gardens: the verifier uses a vendor-supplied app or website, which queries the chain on the verifier’s behalf. The cryptographic guarantee is genuine — the on-chain hash is real — but the operational guarantee depends on the vendor remaining in business, since the consumer-facing verification UI is theirs.</w:t>
      </w:r>
    </w:p>
    <w:p>
      <w:pPr>
        <w:pStyle w:val="BodyText"/>
      </w:pPr>
      <w:r>
        <w:rPr>
          <w:bCs/>
          <w:b/>
        </w:rPr>
        <w:t xml:space="preserve">Generic NFT-based credential experiments</w:t>
      </w:r>
      <w:r>
        <w:t xml:space="preserve"> </w:t>
      </w:r>
      <w:r>
        <w:t xml:space="preserve">built on standard ERC-721 contracts solve the on-chain anchoring but fail the</w:t>
      </w:r>
      <w:r>
        <w:t xml:space="preserve"> </w:t>
      </w:r>
      <w:r>
        <w:rPr>
          <w:iCs/>
          <w:i/>
        </w:rPr>
        <w:t xml:space="preserve">non-transferability</w:t>
      </w:r>
      <w:r>
        <w:t xml:space="preserve"> </w:t>
      </w:r>
      <w:r>
        <w:t xml:space="preserve">requirement. A transferable degree is conceptually nonsensical and operationally dangerous (a candidate could buy a degree from an alumna who no longer needs it). This is the gap that</w:t>
      </w:r>
      <w:r>
        <w:t xml:space="preserve"> </w:t>
      </w:r>
      <w:r>
        <w:rPr>
          <w:bCs/>
          <w:b/>
        </w:rPr>
        <w:t xml:space="preserve">soulbound</w:t>
      </w:r>
      <w:r>
        <w:t xml:space="preserve"> </w:t>
      </w:r>
      <w:r>
        <w:t xml:space="preserve">tokens [10, 11] specifically close. An ERC-721 with a</w:t>
      </w:r>
      <w:r>
        <w:t xml:space="preserve"> </w:t>
      </w:r>
      <w:r>
        <w:rPr>
          <w:rStyle w:val="VerbatimChar"/>
        </w:rPr>
        <w:t xml:space="preserve">_update</w:t>
      </w:r>
      <w:r>
        <w:t xml:space="preserve"> </w:t>
      </w:r>
      <w:r>
        <w:t xml:space="preserve">override that blocks every transfer except mint and burn — five lines of Solidity — turns a generic NFT into a credential-suitable container.</w:t>
      </w:r>
    </w:p>
    <w:p>
      <w:pPr>
        <w:pStyle w:val="BodyText"/>
      </w:pPr>
      <w:r>
        <w:rPr>
          <w:bCs/>
          <w:b/>
        </w:rPr>
        <w:t xml:space="preserve">Standards-track alternatives.</w:t>
      </w:r>
      <w:r>
        <w:t xml:space="preserve"> </w:t>
      </w:r>
      <w:r>
        <w:t xml:space="preserve">The W3C Verifiable Credentials Data Model 2.0 [30] and the Decentralised Identifiers (DIDs) v1.0 specification [31] give a portable, JSON-LD format for credentials that is independent of any specific blockchain. The two are complementary to (rather than competing with) Ediproof’s on-chain anchoring; §7.3 lists</w:t>
      </w:r>
      <w:r>
        <w:t xml:space="preserve"> </w:t>
      </w:r>
      <w:r>
        <w:rPr>
          <w:iCs/>
          <w:i/>
        </w:rPr>
        <w:t xml:space="preserve">VC export</w:t>
      </w:r>
      <w:r>
        <w:t xml:space="preserve"> </w:t>
      </w:r>
      <w:r>
        <w:t xml:space="preserve">as a concrete future-work item that would let Ediproof certificates be carried into VC-speaking systems such as the EU’s eIDAS 2.0 wallets.</w:t>
      </w:r>
    </w:p>
    <w:p>
      <w:r>
        <w:pict>
          <v:rect style="width:0;height:1.5pt" o:hralign="center" o:hrstd="t" o:hr="t"/>
        </w:pict>
      </w:r>
    </w:p>
    <w:bookmarkEnd w:id="35"/>
    <w:bookmarkStart w:id="36" w:name="limitations-of-existing-systems"/>
    <w:p>
      <w:pPr>
        <w:pStyle w:val="Heading2"/>
      </w:pPr>
      <w:r>
        <w:t xml:space="preserve">1.7 Limitations of Existing Systems</w:t>
      </w:r>
    </w:p>
    <w:p>
      <w:pPr>
        <w:pStyle w:val="FirstParagraph"/>
      </w:pPr>
      <w:r>
        <w:t xml:space="preserve">Each existing approach surveyed in §1.6 has at least one structural limitation that Ediproof is designed to address.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System class</w:t>
            </w:r>
          </w:p>
        </w:tc>
        <w:tc>
          <w:p>
            <w:pPr>
              <w:pStyle w:val="Compact"/>
              <w:jc w:val="left"/>
            </w:pPr>
            <w:r>
              <w:t xml:space="preserve">Structural limitation</w:t>
            </w:r>
          </w:p>
        </w:tc>
      </w:tr>
      <w:tr>
        <w:tc>
          <w:p>
            <w:pPr>
              <w:pStyle w:val="Compact"/>
              <w:jc w:val="left"/>
            </w:pPr>
            <w:r>
              <w:t xml:space="preserve">Telephone / email verification</w:t>
            </w:r>
          </w:p>
        </w:tc>
        <w:tc>
          <w:p>
            <w:pPr>
              <w:pStyle w:val="Compact"/>
              <w:jc w:val="left"/>
            </w:pPr>
            <w:r>
              <w:t xml:space="preserve">Slow (days), business-hours-only, no cryptographic guarantee, no analytics for the institution</w:t>
            </w:r>
          </w:p>
        </w:tc>
      </w:tr>
      <w:tr>
        <w:tc>
          <w:p>
            <w:pPr>
              <w:pStyle w:val="Compact"/>
              <w:jc w:val="left"/>
            </w:pPr>
            <w:r>
              <w:t xml:space="preserve">National digi-lockers</w:t>
            </w:r>
          </w:p>
        </w:tc>
        <w:tc>
          <w:p>
            <w:pPr>
              <w:pStyle w:val="Compact"/>
              <w:jc w:val="left"/>
            </w:pPr>
            <w:r>
              <w:t xml:space="preserve">Centralised, fractional institutional coverage, depends on portal uptime, requires bilateral signup</w:t>
            </w:r>
          </w:p>
        </w:tc>
      </w:tr>
      <w:tr>
        <w:tc>
          <w:p>
            <w:pPr>
              <w:pStyle w:val="Compact"/>
              <w:jc w:val="left"/>
            </w:pPr>
            <w:r>
              <w:t xml:space="preserve">Walled-garden blockchain platforms</w:t>
            </w:r>
          </w:p>
        </w:tc>
        <w:tc>
          <w:p>
            <w:pPr>
              <w:pStyle w:val="Compact"/>
              <w:jc w:val="left"/>
            </w:pPr>
            <w:r>
              <w:t xml:space="preserve">Cryptographic guarantee genuine, but operational guarantee depends on vendor; vendor lock-in</w:t>
            </w:r>
          </w:p>
        </w:tc>
      </w:tr>
      <w:tr>
        <w:tc>
          <w:p>
            <w:pPr>
              <w:pStyle w:val="Compact"/>
              <w:jc w:val="left"/>
            </w:pPr>
            <w:r>
              <w:t xml:space="preserve">Generic NFT credentials</w:t>
            </w:r>
          </w:p>
        </w:tc>
        <w:tc>
          <w:p>
            <w:pPr>
              <w:pStyle w:val="Compact"/>
              <w:jc w:val="left"/>
            </w:pPr>
            <w:r>
              <w:t xml:space="preserve">Transferable — conceptually wrong; tokens can be sold or gifted, breaking the credential semantic</w:t>
            </w:r>
          </w:p>
        </w:tc>
      </w:tr>
      <w:tr>
        <w:tc>
          <w:p>
            <w:pPr>
              <w:pStyle w:val="Compact"/>
              <w:jc w:val="left"/>
            </w:pPr>
            <w:r>
              <w:t xml:space="preserve">W3C VC + DID-only systems</w:t>
            </w:r>
          </w:p>
        </w:tc>
        <w:tc>
          <w:p>
            <w:pPr>
              <w:pStyle w:val="Compact"/>
              <w:jc w:val="left"/>
            </w:pPr>
            <w:r>
              <w:t xml:space="preserve">Excellent portability; but no native, queryable on-chain index that any third party can hit cold</w:t>
            </w:r>
          </w:p>
        </w:tc>
      </w:tr>
    </w:tbl>
    <w:p>
      <w:pPr>
        <w:pStyle w:val="BodyText"/>
      </w:pPr>
      <w:r>
        <w:t xml:space="preserve">The gap that the</w:t>
      </w:r>
      <w:r>
        <w:t xml:space="preserve"> </w:t>
      </w:r>
      <w:r>
        <w:rPr>
          <w:bCs/>
          <w:b/>
        </w:rPr>
        <w:t xml:space="preserve">Ediproof</w:t>
      </w:r>
      <w:r>
        <w:t xml:space="preserve"> </w:t>
      </w:r>
      <w:r>
        <w:t xml:space="preserve">DApp fills is therefore very specific: a self-hosted, code-inspectable, single-contract reference implementation that combines the soulbound non-transferability guarantee with an immediate, wallet-less, public verification surface, served from a small Next.js front-end with no vendor lock-in. The codebase is small enough (approximately 1500 LOC across four sub-projects) to be read in a single afternoon, and the architecture is deliberately conservative — one Solidity contract, one SQLite table, one IPFS pinning service, one wallet — so that the cost of</w:t>
      </w:r>
      <w:r>
        <w:t xml:space="preserve"> </w:t>
      </w:r>
      <w:r>
        <w:rPr>
          <w:iCs/>
          <w:i/>
        </w:rPr>
        <w:t xml:space="preserve">understanding</w:t>
      </w:r>
      <w:r>
        <w:t xml:space="preserve"> </w:t>
      </w:r>
      <w:r>
        <w:t xml:space="preserve">the system is low and the cost of</w:t>
      </w:r>
      <w:r>
        <w:t xml:space="preserve"> </w:t>
      </w:r>
      <w:r>
        <w:rPr>
          <w:iCs/>
          <w:i/>
        </w:rPr>
        <w:t xml:space="preserve">extending</w:t>
      </w:r>
      <w:r>
        <w:t xml:space="preserve"> </w:t>
      </w:r>
      <w:r>
        <w:t xml:space="preserve">it (Chapter 7, §7.3) is correspondingly bounded.</w:t>
      </w:r>
    </w:p>
    <w:p>
      <w:pPr>
        <w:pStyle w:val="BodyText"/>
      </w:pPr>
      <w:r>
        <w:t xml:space="preserve">A secondary gap that the project addresses is the absence in the open-source ecosystem of complete, end-to-end SBT credential demos that include a</w:t>
      </w:r>
      <w:r>
        <w:t xml:space="preserve"> </w:t>
      </w:r>
      <w:r>
        <w:rPr>
          <w:iCs/>
          <w:i/>
        </w:rPr>
        <w:t xml:space="preserve">wallet-less</w:t>
      </w:r>
      <w:r>
        <w:t xml:space="preserve"> </w:t>
      </w:r>
      <w:r>
        <w:t xml:space="preserve">verifier path. Ediproof’s reliance on</w:t>
      </w:r>
      <w:r>
        <w:t xml:space="preserve"> </w:t>
      </w:r>
      <w:r>
        <w:rPr>
          <w:rStyle w:val="VerbatimChar"/>
        </w:rPr>
        <w:t xml:space="preserve">ethers.JsonRpcProvider</w:t>
      </w:r>
      <w:r>
        <w:t xml:space="preserve"> </w:t>
      </w:r>
      <w:r>
        <w:t xml:space="preserve">against a public Alchemy endpoint at</w:t>
      </w:r>
      <w:r>
        <w:t xml:space="preserve"> </w:t>
      </w:r>
      <w:r>
        <w:rPr>
          <w:rStyle w:val="VerbatimChar"/>
        </w:rPr>
        <w:t xml:space="preserve">frontend/src/hooks/useContract.ts:9, :17-20</w:t>
      </w:r>
      <w:r>
        <w:t xml:space="preserve"> </w:t>
      </w:r>
      <w:r>
        <w:t xml:space="preserve">makes the verifier path zero-friction.</w:t>
      </w:r>
    </w:p>
    <w:p>
      <w:r>
        <w:pict>
          <v:rect style="width:0;height:1.5pt" o:hralign="center" o:hrstd="t" o:hr="t"/>
        </w:pict>
      </w:r>
    </w:p>
    <w:bookmarkEnd w:id="36"/>
    <w:bookmarkStart w:id="37" w:name="proposed-system-overview"/>
    <w:p>
      <w:pPr>
        <w:pStyle w:val="Heading2"/>
      </w:pPr>
      <w:r>
        <w:t xml:space="preserve">1.8 Proposed System Overview</w:t>
      </w:r>
    </w:p>
    <w:p>
      <w:pPr>
        <w:pStyle w:val="FirstParagraph"/>
      </w:pPr>
      <w:r>
        <w:t xml:space="preserve">The proposed system is organised as</w:t>
      </w:r>
      <w:r>
        <w:t xml:space="preserve"> </w:t>
      </w:r>
      <w:r>
        <w:rPr>
          <w:bCs/>
          <w:b/>
        </w:rPr>
        <w:t xml:space="preserve">three loosely-coupled tiers</w:t>
      </w:r>
      <w:r>
        <w:t xml:space="preserve"> </w:t>
      </w:r>
      <w:r>
        <w:t xml:space="preserve">stacked on top of two external services. Figure 2.1 in the next chapter renders the architecture visually; the prose below explains it conceptually.</w:t>
      </w:r>
    </w:p>
    <w:p>
      <w:pPr>
        <w:pStyle w:val="BodyText"/>
      </w:pPr>
      <w:r>
        <w:rPr>
          <w:bCs/>
          <w:b/>
        </w:rPr>
        <w:t xml:space="preserve">The Smart Contract Tier</w:t>
      </w:r>
      <w:r>
        <w:t xml:space="preserve"> </w:t>
      </w:r>
      <w:r>
        <w:t xml:space="preserve">is a single Solidity 0.8.28 contract,</w:t>
      </w:r>
      <w:r>
        <w:t xml:space="preserve"> </w:t>
      </w:r>
      <w:r>
        <w:rPr>
          <w:rStyle w:val="VerbatimChar"/>
        </w:rPr>
        <w:t xml:space="preserve">EdiproofCertificate.sol</w:t>
      </w:r>
      <w:r>
        <w:t xml:space="preserve">, deployed to Sepolia at address</w:t>
      </w:r>
      <w:r>
        <w:t xml:space="preserve"> </w:t>
      </w:r>
      <w:r>
        <w:rPr>
          <w:rStyle w:val="VerbatimChar"/>
        </w:rPr>
        <w:t xml:space="preserve">0x14Cf79F1ef984db755f0803E215FB12038Ad64d5</w:t>
      </w:r>
      <w:r>
        <w:t xml:space="preserve">. It inherits from OpenZeppelin’s</w:t>
      </w:r>
      <w:r>
        <w:t xml:space="preserve"> </w:t>
      </w:r>
      <w:r>
        <w:rPr>
          <w:rStyle w:val="VerbatimChar"/>
        </w:rPr>
        <w:t xml:space="preserve">ERC721Enumerable</w:t>
      </w:r>
      <w:r>
        <w:t xml:space="preserve"> </w:t>
      </w:r>
      <w:r>
        <w:t xml:space="preserve">and</w:t>
      </w:r>
      <w:r>
        <w:t xml:space="preserve"> </w:t>
      </w:r>
      <w:r>
        <w:rPr>
          <w:rStyle w:val="VerbatimChar"/>
        </w:rPr>
        <w:t xml:space="preserve">Ownable</w:t>
      </w:r>
      <w:r>
        <w:t xml:space="preserve"> </w:t>
      </w:r>
      <w:r>
        <w:t xml:space="preserve">and is compiled with the</w:t>
      </w:r>
      <w:r>
        <w:t xml:space="preserve"> </w:t>
      </w:r>
      <w:r>
        <w:rPr>
          <w:rStyle w:val="VerbatimChar"/>
        </w:rPr>
        <w:t xml:space="preserve">cancun</w:t>
      </w:r>
      <w:r>
        <w:t xml:space="preserve"> </w:t>
      </w:r>
      <w:r>
        <w:t xml:space="preserve">EVM target and</w:t>
      </w:r>
      <w:r>
        <w:t xml:space="preserve"> </w:t>
      </w:r>
      <w:r>
        <w:rPr>
          <w:rStyle w:val="VerbatimChar"/>
        </w:rPr>
        <w:t xml:space="preserve">viaIR</w:t>
      </w:r>
      <w:r>
        <w:t xml:space="preserve"> </w:t>
      </w:r>
      <w:r>
        <w:t xml:space="preserve">enabled. It exposes nine externally callable functions — three institution-management (</w:t>
      </w:r>
      <w:r>
        <w:rPr>
          <w:rStyle w:val="VerbatimChar"/>
        </w:rPr>
        <w:t xml:space="preserve">addInstitution</w:t>
      </w:r>
      <w:r>
        <w:t xml:space="preserve">,</w:t>
      </w:r>
      <w:r>
        <w:t xml:space="preserve"> </w:t>
      </w:r>
      <w:r>
        <w:rPr>
          <w:rStyle w:val="VerbatimChar"/>
        </w:rPr>
        <w:t xml:space="preserve">removeInstitution</w:t>
      </w:r>
      <w:r>
        <w:t xml:space="preserve">, owner-only); three certificate-lifecycle (</w:t>
      </w:r>
      <w:r>
        <w:rPr>
          <w:rStyle w:val="VerbatimChar"/>
        </w:rPr>
        <w:t xml:space="preserve">issueCertificate</w:t>
      </w:r>
      <w:r>
        <w:t xml:space="preserve">,</w:t>
      </w:r>
      <w:r>
        <w:t xml:space="preserve"> </w:t>
      </w:r>
      <w:r>
        <w:rPr>
          <w:rStyle w:val="VerbatimChar"/>
        </w:rPr>
        <w:t xml:space="preserve">revokeCertificate</w:t>
      </w:r>
      <w:r>
        <w:t xml:space="preserve">,</w:t>
      </w:r>
      <w:r>
        <w:t xml:space="preserve"> </w:t>
      </w:r>
      <w:r>
        <w:rPr>
          <w:rStyle w:val="VerbatimChar"/>
        </w:rPr>
        <w:t xml:space="preserve">reissueCertificate</w:t>
      </w:r>
      <w:r>
        <w:t xml:space="preserve">); and three reads (</w:t>
      </w:r>
      <w:r>
        <w:rPr>
          <w:rStyle w:val="VerbatimChar"/>
        </w:rPr>
        <w:t xml:space="preserve">verifyCertificate</w:t>
      </w:r>
      <w:r>
        <w:t xml:space="preserve">,</w:t>
      </w:r>
      <w:r>
        <w:t xml:space="preserve"> </w:t>
      </w:r>
      <w:r>
        <w:rPr>
          <w:rStyle w:val="VerbatimChar"/>
        </w:rPr>
        <w:t xml:space="preserve">getCertificate</w:t>
      </w:r>
      <w:r>
        <w:t xml:space="preserve">,</w:t>
      </w:r>
      <w:r>
        <w:t xml:space="preserve"> </w:t>
      </w:r>
      <w:r>
        <w:rPr>
          <w:rStyle w:val="VerbatimChar"/>
        </w:rPr>
        <w:t xml:space="preserve">getCertificatesByOwner</w:t>
      </w:r>
      <w:r>
        <w:t xml:space="preserve">). Every state-changing call emits an event.</w:t>
      </w:r>
    </w:p>
    <w:p>
      <w:pPr>
        <w:pStyle w:val="BodyText"/>
      </w:pPr>
      <w:r>
        <w:rPr>
          <w:bCs/>
          <w:b/>
        </w:rPr>
        <w:t xml:space="preserve">The Backend Tier</w:t>
      </w:r>
      <w:r>
        <w:t xml:space="preserve"> </w:t>
      </w:r>
      <w:r>
        <w:t xml:space="preserve">is a small Express 4 application bound to port 8787 with a global JSON middleware capped at 1 MB and a single multer-backed multipart route capped at 15 MB per upload. Six HTTP routes are exposed (health, upload, log, stats, activity, per-institution). All persistent state lives in a single SQLite file with WAL mode enabled, holding one</w:t>
      </w:r>
      <w:r>
        <w:t xml:space="preserve"> </w:t>
      </w:r>
      <w:r>
        <w:rPr>
          <w:rStyle w:val="VerbatimChar"/>
        </w:rPr>
        <w:t xml:space="preserve">events</w:t>
      </w:r>
      <w:r>
        <w:t xml:space="preserve"> </w:t>
      </w:r>
      <w:r>
        <w:t xml:space="preserve">table. The backend’s only persistent dependency is the Pinata JWT, which it reads from</w:t>
      </w:r>
      <w:r>
        <w:t xml:space="preserve"> </w:t>
      </w:r>
      <w:r>
        <w:rPr>
          <w:rStyle w:val="VerbatimChar"/>
        </w:rPr>
        <w:t xml:space="preserve">process.env.PINATA_JWT</w:t>
      </w:r>
      <w:r>
        <w:t xml:space="preserve"> </w:t>
      </w:r>
      <w:r>
        <w:t xml:space="preserve">and never returns to the client.</w:t>
      </w:r>
    </w:p>
    <w:p>
      <w:pPr>
        <w:pStyle w:val="BodyText"/>
      </w:pPr>
      <w:r>
        <w:rPr>
          <w:bCs/>
          <w:b/>
        </w:rPr>
        <w:t xml:space="preserve">The Front-end Tier</w:t>
      </w:r>
      <w:r>
        <w:t xml:space="preserve"> </w:t>
      </w:r>
      <w:r>
        <w:t xml:space="preserve">is a Next.js 14.2 + React 18 + TypeScript 5 + Ethers v6 application using the App Router. Three role-specific pages —</w:t>
      </w:r>
      <w:r>
        <w:t xml:space="preserve"> </w:t>
      </w:r>
      <w:r>
        <w:rPr>
          <w:rStyle w:val="VerbatimChar"/>
        </w:rPr>
        <w:t xml:space="preserve">/issue</w:t>
      </w:r>
      <w:r>
        <w:t xml:space="preserve">,</w:t>
      </w:r>
      <w:r>
        <w:t xml:space="preserve"> </w:t>
      </w:r>
      <w:r>
        <w:rPr>
          <w:rStyle w:val="VerbatimChar"/>
        </w:rPr>
        <w:t xml:space="preserve">/verify</w:t>
      </w:r>
      <w:r>
        <w:t xml:space="preserve">,</w:t>
      </w:r>
      <w:r>
        <w:t xml:space="preserve"> </w:t>
      </w:r>
      <w:r>
        <w:rPr>
          <w:rStyle w:val="VerbatimChar"/>
        </w:rPr>
        <w:t xml:space="preserve">/my-leaves</w:t>
      </w:r>
      <w:r>
        <w:t xml:space="preserve"> </w:t>
      </w:r>
      <w:r>
        <w:t xml:space="preserve">— sit on a shared masthead/colophon chrome and consume two custom React hooks:</w:t>
      </w:r>
      <w:r>
        <w:t xml:space="preserve"> </w:t>
      </w:r>
      <w:r>
        <w:rPr>
          <w:rStyle w:val="VerbatimChar"/>
        </w:rPr>
        <w:t xml:space="preserve">useWallet</w:t>
      </w:r>
      <w:r>
        <w:t xml:space="preserve"> </w:t>
      </w:r>
      <w:r>
        <w:t xml:space="preserve">(which performs EIP-6963 wallet discovery) and</w:t>
      </w:r>
      <w:r>
        <w:t xml:space="preserve"> </w:t>
      </w:r>
      <w:r>
        <w:rPr>
          <w:rStyle w:val="VerbatimChar"/>
        </w:rPr>
        <w:t xml:space="preserve">useContract</w:t>
      </w:r>
      <w:r>
        <w:t xml:space="preserve"> </w:t>
      </w:r>
      <w:r>
        <w:t xml:space="preserve">(which constructs a read-only</w:t>
      </w:r>
      <w:r>
        <w:t xml:space="preserve"> </w:t>
      </w:r>
      <w:r>
        <w:rPr>
          <w:rStyle w:val="VerbatimChar"/>
        </w:rPr>
        <w:t xml:space="preserve">JsonRpcProvider</w:t>
      </w:r>
      <w:r>
        <w:t xml:space="preserve"> </w:t>
      </w:r>
      <w:r>
        <w:t xml:space="preserve">for the verifier path and a signed</w:t>
      </w:r>
      <w:r>
        <w:t xml:space="preserve"> </w:t>
      </w:r>
      <w:r>
        <w:rPr>
          <w:rStyle w:val="VerbatimChar"/>
        </w:rPr>
        <w:t xml:space="preserve">BrowserProvider</w:t>
      </w:r>
      <w:r>
        <w:t xml:space="preserve"> </w:t>
      </w:r>
      <w:r>
        <w:t xml:space="preserve">for the issuance path). The verifier page never touches MetaMask: it only ever calls the read-only contract.</w:t>
      </w:r>
    </w:p>
    <w:p>
      <w:pPr>
        <w:pStyle w:val="BodyText"/>
      </w:pPr>
      <w:r>
        <w:rPr>
          <w:bCs/>
          <w:b/>
        </w:rPr>
        <w:t xml:space="preserve">The two external services</w:t>
      </w:r>
      <w:r>
        <w:t xml:space="preserve"> </w:t>
      </w:r>
      <w:r>
        <w:t xml:space="preserve">are Pinata IPFS (V3 endpoint</w:t>
      </w:r>
      <w:r>
        <w:t xml:space="preserve"> </w:t>
      </w:r>
      <w:r>
        <w:rPr>
          <w:rStyle w:val="VerbatimChar"/>
        </w:rPr>
        <w:t xml:space="preserve">https://uploads.pinata.cloud/v3/files</w:t>
      </w:r>
      <w:r>
        <w:t xml:space="preserve">, accessed only by the backend) and an Alchemy Sepolia RPC (used by both the front-end’s read-only verifier path and the contract’s deploy-time tooling). Both degrade gracefully — verification still works against any other Sepolia RPC, and file uploads still work against any IPFS pinning service that exposes a multipart V3-compatible API.</w:t>
      </w:r>
    </w:p>
    <w:p>
      <w:pPr>
        <w:pStyle w:val="BodyText"/>
      </w:pPr>
      <w:r>
        <w:rPr>
          <w:bCs/>
          <w:b/>
        </w:rPr>
        <w:t xml:space="preserve">Architectural rationale.</w:t>
      </w:r>
      <w:r>
        <w:t xml:space="preserve"> </w:t>
      </w:r>
      <w:r>
        <w:t xml:space="preserve">The contract is the</w:t>
      </w:r>
      <w:r>
        <w:t xml:space="preserve"> </w:t>
      </w:r>
      <w:r>
        <w:rPr>
          <w:iCs/>
          <w:i/>
        </w:rPr>
        <w:t xml:space="preserve">source of truth</w:t>
      </w:r>
      <w:r>
        <w:t xml:space="preserve">. The backend exists</w:t>
      </w:r>
      <w:r>
        <w:t xml:space="preserve"> </w:t>
      </w:r>
      <w:r>
        <w:rPr>
          <w:iCs/>
          <w:i/>
        </w:rPr>
        <w:t xml:space="preserve">only</w:t>
      </w:r>
      <w:r>
        <w:t xml:space="preserve"> </w:t>
      </w:r>
      <w:r>
        <w:t xml:space="preserve">to (a) hide the Pinata JWT and (b) cache event data for the dashboard — its absence does not break the verification path. The front-end is a</w:t>
      </w:r>
      <w:r>
        <w:t xml:space="preserve"> </w:t>
      </w:r>
      <w:r>
        <w:rPr>
          <w:iCs/>
          <w:i/>
        </w:rPr>
        <w:t xml:space="preserve">thin</w:t>
      </w:r>
      <w:r>
        <w:t xml:space="preserve"> </w:t>
      </w:r>
      <w:r>
        <w:t xml:space="preserve">orchestrator. The separation pays for itself in the testing chapter (Chapter 5): the contract is exercisable in isolation through Hardhat + Chai, the backend through</w:t>
      </w:r>
      <w:r>
        <w:t xml:space="preserve"> </w:t>
      </w:r>
      <w:r>
        <w:rPr>
          <w:rStyle w:val="VerbatimChar"/>
        </w:rPr>
        <w:t xml:space="preserve">curl</w:t>
      </w:r>
      <w:r>
        <w:t xml:space="preserve">, and the front-end through the live UI, without any one of the three depending on the others being live.</w:t>
      </w:r>
    </w:p>
    <w:p>
      <w:r>
        <w:pict>
          <v:rect style="width:0;height:1.5pt" o:hralign="center" o:hrstd="t" o:hr="t"/>
        </w:pict>
      </w:r>
    </w:p>
    <w:bookmarkEnd w:id="37"/>
    <w:bookmarkStart w:id="40" w:name="key-features-of-the-proposed-system"/>
    <w:p>
      <w:pPr>
        <w:pStyle w:val="Heading2"/>
      </w:pPr>
      <w:r>
        <w:t xml:space="preserve">1.9 Key Features of the Proposed System</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Feature</w:t>
            </w:r>
          </w:p>
        </w:tc>
        <w:tc>
          <w:p>
            <w:pPr>
              <w:pStyle w:val="Compact"/>
              <w:jc w:val="left"/>
            </w:pPr>
            <w:r>
              <w:t xml:space="preserve">Distinguishing property</w:t>
            </w:r>
          </w:p>
        </w:tc>
      </w:tr>
      <w:tr>
        <w:tc>
          <w:p>
            <w:pPr>
              <w:pStyle w:val="Compact"/>
              <w:jc w:val="left"/>
            </w:pPr>
            <w:r>
              <w:t xml:space="preserve">1</w:t>
            </w:r>
          </w:p>
        </w:tc>
        <w:tc>
          <w:p>
            <w:pPr>
              <w:pStyle w:val="Compact"/>
              <w:jc w:val="left"/>
            </w:pPr>
            <w:r>
              <w:t xml:space="preserve">Soulbound ERC-721 enforcement</w:t>
            </w:r>
          </w:p>
        </w:tc>
        <w:tc>
          <w:p>
            <w:pPr>
              <w:pStyle w:val="Compact"/>
              <w:jc w:val="left"/>
            </w:pPr>
            <w:r>
              <w:t xml:space="preserve">Five-line</w:t>
            </w:r>
            <w:r>
              <w:t xml:space="preserve"> </w:t>
            </w:r>
            <w:r>
              <w:rPr>
                <w:rStyle w:val="VerbatimChar"/>
              </w:rPr>
              <w:t xml:space="preserve">_update</w:t>
            </w:r>
            <w:r>
              <w:t xml:space="preserve"> </w:t>
            </w:r>
            <w:r>
              <w:t xml:space="preserve">override — minimal, future-proof against new ERC-721 extensions</w:t>
            </w:r>
          </w:p>
        </w:tc>
      </w:tr>
      <w:tr>
        <w:tc>
          <w:p>
            <w:pPr>
              <w:pStyle w:val="Compact"/>
              <w:jc w:val="left"/>
            </w:pPr>
            <w:r>
              <w:t xml:space="preserve">2</w:t>
            </w:r>
          </w:p>
        </w:tc>
        <w:tc>
          <w:p>
            <w:pPr>
              <w:pStyle w:val="Compact"/>
              <w:jc w:val="left"/>
            </w:pPr>
            <w:r>
              <w:t xml:space="preserve">Wallet-less verifier path</w:t>
            </w:r>
          </w:p>
        </w:tc>
        <w:tc>
          <w:p>
            <w:pPr>
              <w:pStyle w:val="Compact"/>
              <w:jc w:val="left"/>
            </w:pPr>
            <w:r>
              <w:t xml:space="preserve">Read-only</w:t>
            </w:r>
            <w:r>
              <w:t xml:space="preserve"> </w:t>
            </w:r>
            <w:r>
              <w:rPr>
                <w:rStyle w:val="VerbatimChar"/>
              </w:rPr>
              <w:t xml:space="preserve">eth_call</w:t>
            </w:r>
            <w:r>
              <w:t xml:space="preserve"> </w:t>
            </w:r>
            <w:r>
              <w:t xml:space="preserve">against</w:t>
            </w:r>
            <w:r>
              <w:t xml:space="preserve"> </w:t>
            </w:r>
            <w:r>
              <w:rPr>
                <w:rStyle w:val="VerbatimChar"/>
              </w:rPr>
              <w:t xml:space="preserve">verifyCertificate(...)</w:t>
            </w:r>
            <w:r>
              <w:t xml:space="preserve">; no MetaMask, no signature, no gas</w:t>
            </w:r>
          </w:p>
        </w:tc>
      </w:tr>
      <w:tr>
        <w:tc>
          <w:p>
            <w:pPr>
              <w:pStyle w:val="Compact"/>
              <w:jc w:val="left"/>
            </w:pPr>
            <w:r>
              <w:t xml:space="preserve">3</w:t>
            </w:r>
          </w:p>
        </w:tc>
        <w:tc>
          <w:p>
            <w:pPr>
              <w:pStyle w:val="Compact"/>
              <w:jc w:val="left"/>
            </w:pPr>
            <w:r>
              <w:t xml:space="preserve">On-chain</w:t>
            </w:r>
            <w:r>
              <w:t xml:space="preserve"> </w:t>
            </w:r>
            <w:r>
              <w:rPr>
                <w:rStyle w:val="VerbatimChar"/>
              </w:rPr>
              <w:t xml:space="preserve">keccak256</w:t>
            </w:r>
            <w:r>
              <w:t xml:space="preserve"> </w:t>
            </w:r>
            <w:r>
              <w:t xml:space="preserve">anchor</w:t>
            </w:r>
          </w:p>
        </w:tc>
        <w:tc>
          <w:p>
            <w:pPr>
              <w:pStyle w:val="Compact"/>
              <w:jc w:val="left"/>
            </w:pPr>
            <w:r>
              <w:t xml:space="preserve">Single-byte tampering of any field produces a different digest; instant verification failure</w:t>
            </w:r>
          </w:p>
        </w:tc>
      </w:tr>
      <w:tr>
        <w:tc>
          <w:p>
            <w:pPr>
              <w:pStyle w:val="Compact"/>
              <w:jc w:val="left"/>
            </w:pPr>
            <w:r>
              <w:t xml:space="preserve">4</w:t>
            </w:r>
          </w:p>
        </w:tc>
        <w:tc>
          <w:p>
            <w:pPr>
              <w:pStyle w:val="Compact"/>
              <w:jc w:val="left"/>
            </w:pPr>
            <w:r>
              <w:t xml:space="preserve">Burn-and-remint reissue</w:t>
            </w:r>
          </w:p>
        </w:tc>
        <w:tc>
          <w:p>
            <w:pPr>
              <w:pStyle w:val="Compact"/>
              <w:jc w:val="left"/>
            </w:pPr>
            <w:r>
              <w:t xml:space="preserve">Old token physically destroyed; old hash +</w:t>
            </w:r>
            <w:r>
              <w:t xml:space="preserve"> </w:t>
            </w:r>
            <w:r>
              <w:rPr>
                <w:rStyle w:val="VerbatimChar"/>
              </w:rPr>
              <w:t xml:space="preserve">replacedBy[old] = new</w:t>
            </w:r>
            <w:r>
              <w:t xml:space="preserve"> </w:t>
            </w:r>
            <w:r>
              <w:t xml:space="preserve">retained for audit trail</w:t>
            </w:r>
          </w:p>
        </w:tc>
      </w:tr>
      <w:tr>
        <w:tc>
          <w:p>
            <w:pPr>
              <w:pStyle w:val="Compact"/>
              <w:jc w:val="left"/>
            </w:pPr>
            <w:r>
              <w:t xml:space="preserve">5</w:t>
            </w:r>
          </w:p>
        </w:tc>
        <w:tc>
          <w:p>
            <w:pPr>
              <w:pStyle w:val="Compact"/>
              <w:jc w:val="left"/>
            </w:pPr>
            <w:r>
              <w:t xml:space="preserve">Fully on-chain</w:t>
            </w:r>
            <w:r>
              <w:t xml:space="preserve"> </w:t>
            </w:r>
            <w:r>
              <w:rPr>
                <w:rStyle w:val="VerbatimChar"/>
              </w:rPr>
              <w:t xml:space="preserve">tokenURI</w:t>
            </w:r>
          </w:p>
        </w:tc>
        <w:tc>
          <w:p>
            <w:pPr>
              <w:pStyle w:val="Compact"/>
              <w:jc w:val="left"/>
            </w:pPr>
            <w:r>
              <w:t xml:space="preserve">JSON + base64 SVG synthesised on read; no off-chain metadata pin required</w:t>
            </w:r>
          </w:p>
        </w:tc>
      </w:tr>
      <w:tr>
        <w:tc>
          <w:p>
            <w:pPr>
              <w:pStyle w:val="Compact"/>
              <w:jc w:val="left"/>
            </w:pPr>
            <w:r>
              <w:t xml:space="preserve">6</w:t>
            </w:r>
          </w:p>
        </w:tc>
        <w:tc>
          <w:p>
            <w:pPr>
              <w:pStyle w:val="Compact"/>
              <w:jc w:val="left"/>
            </w:pPr>
            <w:r>
              <w:t xml:space="preserve">Server-side Pinata JWT</w:t>
            </w:r>
          </w:p>
        </w:tc>
        <w:tc>
          <w:p>
            <w:pPr>
              <w:pStyle w:val="Compact"/>
              <w:jc w:val="left"/>
            </w:pPr>
            <w:r>
              <w:t xml:space="preserve">Browser never sees the token; backend is the only holder; precludes JWT exfiltration</w:t>
            </w:r>
          </w:p>
        </w:tc>
      </w:tr>
      <w:tr>
        <w:tc>
          <w:p>
            <w:pPr>
              <w:pStyle w:val="Compact"/>
              <w:jc w:val="left"/>
            </w:pPr>
            <w:r>
              <w:t xml:space="preserve">7</w:t>
            </w:r>
          </w:p>
        </w:tc>
        <w:tc>
          <w:p>
            <w:pPr>
              <w:pStyle w:val="Compact"/>
              <w:jc w:val="left"/>
            </w:pPr>
            <w:r>
              <w:t xml:space="preserve">EIP-6963 wallet discovery</w:t>
            </w:r>
          </w:p>
        </w:tc>
        <w:tc>
          <w:p>
            <w:pPr>
              <w:pStyle w:val="Compact"/>
              <w:jc w:val="left"/>
            </w:pPr>
            <w:r>
              <w:t xml:space="preserve">Defeats the OKX/MetaMask</w:t>
            </w:r>
            <w:r>
              <w:t xml:space="preserve"> </w:t>
            </w:r>
            <w:r>
              <w:rPr>
                <w:rStyle w:val="VerbatimChar"/>
              </w:rPr>
              <w:t xml:space="preserve">window.ethereum</w:t>
            </w:r>
            <w:r>
              <w:t xml:space="preserve">-overwrite race on multi-wallet machines</w:t>
            </w:r>
          </w:p>
        </w:tc>
      </w:tr>
      <w:tr>
        <w:tc>
          <w:p>
            <w:pPr>
              <w:pStyle w:val="Compact"/>
              <w:jc w:val="left"/>
            </w:pPr>
            <w:r>
              <w:t xml:space="preserve">8</w:t>
            </w:r>
          </w:p>
        </w:tc>
        <w:tc>
          <w:p>
            <w:pPr>
              <w:pStyle w:val="Compact"/>
              <w:jc w:val="left"/>
            </w:pPr>
            <w:r>
              <w:t xml:space="preserve">Three role-specific UIs</w:t>
            </w:r>
          </w:p>
        </w:tc>
        <w:tc>
          <w:p>
            <w:pPr>
              <w:pStyle w:val="Compact"/>
              <w:jc w:val="left"/>
            </w:pPr>
            <w:r>
              <w:t xml:space="preserve">Institution / student / verifier — each tailored to its single use case</w:t>
            </w:r>
          </w:p>
        </w:tc>
      </w:tr>
      <w:tr>
        <w:tc>
          <w:p>
            <w:pPr>
              <w:pStyle w:val="Compact"/>
              <w:jc w:val="left"/>
            </w:pPr>
            <w:r>
              <w:t xml:space="preserve">9</w:t>
            </w:r>
          </w:p>
        </w:tc>
        <w:tc>
          <w:p>
            <w:pPr>
              <w:pStyle w:val="Compact"/>
              <w:jc w:val="left"/>
            </w:pPr>
            <w:r>
              <w:t xml:space="preserve">One-shot launchers</w:t>
            </w:r>
          </w:p>
        </w:tc>
        <w:tc>
          <w:p>
            <w:pPr>
              <w:pStyle w:val="Compact"/>
              <w:jc w:val="left"/>
            </w:pPr>
            <w:r>
              <w:rPr>
                <w:rStyle w:val="VerbatimChar"/>
              </w:rPr>
              <w:t xml:space="preserve">start.bat</w:t>
            </w:r>
            <w:r>
              <w:t xml:space="preserve"> </w:t>
            </w:r>
            <w:r>
              <w:t xml:space="preserve">/</w:t>
            </w:r>
            <w:r>
              <w:t xml:space="preserve"> </w:t>
            </w:r>
            <w:r>
              <w:rPr>
                <w:rStyle w:val="VerbatimChar"/>
              </w:rPr>
              <w:t xml:space="preserve">start.sh</w:t>
            </w:r>
            <w:r>
              <w:t xml:space="preserve"> </w:t>
            </w:r>
            <w:r>
              <w:t xml:space="preserve">install dependencies, start both servers, open the browser</w:t>
            </w:r>
          </w:p>
        </w:tc>
      </w:tr>
      <w:tr>
        <w:tc>
          <w:p>
            <w:pPr>
              <w:pStyle w:val="Compact"/>
              <w:jc w:val="left"/>
            </w:pPr>
            <w:r>
              <w:t xml:space="preserve">10</w:t>
            </w:r>
          </w:p>
        </w:tc>
        <w:tc>
          <w:p>
            <w:pPr>
              <w:pStyle w:val="Compact"/>
              <w:jc w:val="left"/>
            </w:pPr>
            <w:r>
              <w:t xml:space="preserve">Independent Etherscan re-verification</w:t>
            </w:r>
          </w:p>
        </w:tc>
        <w:tc>
          <w:p>
            <w:pPr>
              <w:pStyle w:val="Compact"/>
              <w:jc w:val="left"/>
            </w:pPr>
            <w:r>
              <w:t xml:space="preserve">Anyone can hit the</w:t>
            </w:r>
            <w:r>
              <w:t xml:space="preserve"> </w:t>
            </w:r>
            <w:r>
              <w:rPr>
                <w:iCs/>
                <w:i/>
              </w:rPr>
              <w:t xml:space="preserve">Read Contract</w:t>
            </w:r>
            <w:r>
              <w:t xml:space="preserve"> </w:t>
            </w:r>
            <w:r>
              <w:t xml:space="preserve">tab and call</w:t>
            </w:r>
            <w:r>
              <w:t xml:space="preserve"> </w:t>
            </w:r>
            <w:r>
              <w:rPr>
                <w:rStyle w:val="VerbatimChar"/>
              </w:rPr>
              <w:t xml:space="preserve">verifyCertificate</w:t>
            </w:r>
            <w:r>
              <w:t xml:space="preserve"> </w:t>
            </w:r>
            <w:r>
              <w:t xml:space="preserve">directly</w:t>
            </w:r>
          </w:p>
        </w:tc>
      </w:tr>
    </w:tbl>
    <w:p>
      <w:pPr>
        <w:pStyle w:val="BodyText"/>
      </w:pPr>
      <w:r>
        <w:t xml:space="preserve">The combination of features (1)–(4) is what makes Ediproof technically distinctive against the existing landscape; the combination of features (2), (5), and (10) is what makes it operationally distinctive — the verification surface continues to function even if every part of the Ediproof project disappears tomorrow, because Etherscan and the on-chain bytecode survive.</w:t>
      </w:r>
    </w:p>
    <w:bookmarkStart w:id="38" w:name="software-specification"/>
    <w:p>
      <w:pPr>
        <w:pStyle w:val="Heading3"/>
      </w:pPr>
      <w:r>
        <w:t xml:space="preserve">1.9.1 Software Specification</w:t>
      </w:r>
    </w:p>
    <w:p>
      <w:pPr>
        <w:pStyle w:val="FirstParagraph"/>
      </w:pPr>
      <w:r>
        <w:t xml:space="preserve">The complete technology stack is summarised in Table 1.1.</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Component</w:t>
            </w:r>
          </w:p>
        </w:tc>
        <w:tc>
          <w:p>
            <w:pPr>
              <w:pStyle w:val="Compact"/>
              <w:jc w:val="left"/>
            </w:pPr>
            <w:r>
              <w:t xml:space="preserve">Version</w:t>
            </w:r>
          </w:p>
        </w:tc>
      </w:tr>
      <w:tr>
        <w:tc>
          <w:p>
            <w:pPr>
              <w:pStyle w:val="Compact"/>
              <w:jc w:val="left"/>
            </w:pPr>
            <w:r>
              <w:t xml:space="preserve">Smart-contract language</w:t>
            </w:r>
          </w:p>
        </w:tc>
        <w:tc>
          <w:p>
            <w:pPr>
              <w:pStyle w:val="Compact"/>
              <w:jc w:val="left"/>
            </w:pPr>
            <w:r>
              <w:t xml:space="preserve">Solidity</w:t>
            </w:r>
          </w:p>
        </w:tc>
        <w:tc>
          <w:p>
            <w:pPr>
              <w:pStyle w:val="Compact"/>
              <w:jc w:val="left"/>
            </w:pPr>
            <w:r>
              <w:t xml:space="preserve">0.8.28</w:t>
            </w:r>
          </w:p>
        </w:tc>
      </w:tr>
      <w:tr>
        <w:tc>
          <w:p>
            <w:pPr>
              <w:pStyle w:val="Compact"/>
              <w:jc w:val="left"/>
            </w:pPr>
            <w:r>
              <w:t xml:space="preserve">EVM target / IR</w:t>
            </w:r>
          </w:p>
        </w:tc>
        <w:tc>
          <w:p>
            <w:pPr>
              <w:pStyle w:val="Compact"/>
              <w:jc w:val="left"/>
            </w:pPr>
            <w:r>
              <w:t xml:space="preserve">cancun + viaIR + 200 runs</w:t>
            </w:r>
          </w:p>
        </w:tc>
        <w:tc>
          <w:p>
            <w:pPr>
              <w:pStyle w:val="Compact"/>
              <w:jc w:val="left"/>
            </w:pPr>
            <w:r>
              <w:t xml:space="preserve">—</w:t>
            </w:r>
          </w:p>
        </w:tc>
      </w:tr>
      <w:tr>
        <w:tc>
          <w:p>
            <w:pPr>
              <w:pStyle w:val="Compact"/>
              <w:jc w:val="left"/>
            </w:pPr>
            <w:r>
              <w:t xml:space="preserve">Contract base</w:t>
            </w:r>
          </w:p>
        </w:tc>
        <w:tc>
          <w:p>
            <w:pPr>
              <w:pStyle w:val="Compact"/>
              <w:jc w:val="left"/>
            </w:pPr>
            <w:r>
              <w:t xml:space="preserve">OpenZeppelin Contracts</w:t>
            </w:r>
          </w:p>
        </w:tc>
        <w:tc>
          <w:p>
            <w:pPr>
              <w:pStyle w:val="Compact"/>
              <w:jc w:val="left"/>
            </w:pPr>
            <w:r>
              <w:t xml:space="preserve">^5.6.1</w:t>
            </w:r>
          </w:p>
        </w:tc>
      </w:tr>
      <w:tr>
        <w:tc>
          <w:p>
            <w:pPr>
              <w:pStyle w:val="Compact"/>
              <w:jc w:val="left"/>
            </w:pPr>
            <w:r>
              <w:t xml:space="preserve">Build &amp; test</w:t>
            </w:r>
          </w:p>
        </w:tc>
        <w:tc>
          <w:p>
            <w:pPr>
              <w:pStyle w:val="Compact"/>
              <w:jc w:val="left"/>
            </w:pPr>
            <w:r>
              <w:t xml:space="preserve">Hardhat</w:t>
            </w:r>
          </w:p>
        </w:tc>
        <w:tc>
          <w:p>
            <w:pPr>
              <w:pStyle w:val="Compact"/>
              <w:jc w:val="left"/>
            </w:pPr>
            <w:r>
              <w:t xml:space="preserve">^2.22.0</w:t>
            </w:r>
          </w:p>
        </w:tc>
      </w:tr>
      <w:tr>
        <w:tc>
          <w:p>
            <w:pPr>
              <w:pStyle w:val="Compact"/>
              <w:jc w:val="left"/>
            </w:pPr>
            <w:r>
              <w:t xml:space="preserve">Test assertions</w:t>
            </w:r>
          </w:p>
        </w:tc>
        <w:tc>
          <w:p>
            <w:pPr>
              <w:pStyle w:val="Compact"/>
              <w:jc w:val="left"/>
            </w:pPr>
            <w:r>
              <w:t xml:space="preserve">Chai (via hardhat-toolbox)</w:t>
            </w:r>
          </w:p>
        </w:tc>
        <w:tc>
          <w:p>
            <w:pPr>
              <w:pStyle w:val="Compact"/>
              <w:jc w:val="left"/>
            </w:pPr>
            <w:r>
              <w:t xml:space="preserve">^4.4.1</w:t>
            </w:r>
          </w:p>
        </w:tc>
      </w:tr>
      <w:tr>
        <w:tc>
          <w:p>
            <w:pPr>
              <w:pStyle w:val="Compact"/>
              <w:jc w:val="left"/>
            </w:pPr>
            <w:r>
              <w:t xml:space="preserve">RPC + signer</w:t>
            </w:r>
          </w:p>
        </w:tc>
        <w:tc>
          <w:p>
            <w:pPr>
              <w:pStyle w:val="Compact"/>
              <w:jc w:val="left"/>
            </w:pPr>
            <w:r>
              <w:t xml:space="preserve">Ethers.js</w:t>
            </w:r>
          </w:p>
        </w:tc>
        <w:tc>
          <w:p>
            <w:pPr>
              <w:pStyle w:val="Compact"/>
              <w:jc w:val="left"/>
            </w:pPr>
            <w:r>
              <w:t xml:space="preserve">^6.13.4 / ^6.16.0</w:t>
            </w:r>
          </w:p>
        </w:tc>
      </w:tr>
      <w:tr>
        <w:tc>
          <w:p>
            <w:pPr>
              <w:pStyle w:val="Compact"/>
              <w:jc w:val="left"/>
            </w:pPr>
            <w:r>
              <w:t xml:space="preserve">Target network</w:t>
            </w:r>
          </w:p>
        </w:tc>
        <w:tc>
          <w:p>
            <w:pPr>
              <w:pStyle w:val="Compact"/>
              <w:jc w:val="left"/>
            </w:pPr>
            <w:r>
              <w:t xml:space="preserve">Ethereum Sepolia</w:t>
            </w:r>
          </w:p>
        </w:tc>
        <w:tc>
          <w:p>
            <w:pPr>
              <w:pStyle w:val="Compact"/>
              <w:jc w:val="left"/>
            </w:pPr>
            <w:r>
              <w:t xml:space="preserve">chainId 11155111</w:t>
            </w:r>
          </w:p>
        </w:tc>
      </w:tr>
      <w:tr>
        <w:tc>
          <w:p>
            <w:pPr>
              <w:pStyle w:val="Compact"/>
              <w:jc w:val="left"/>
            </w:pPr>
            <w:r>
              <w:t xml:space="preserve">Block explorer</w:t>
            </w:r>
          </w:p>
        </w:tc>
        <w:tc>
          <w:p>
            <w:pPr>
              <w:pStyle w:val="Compact"/>
              <w:jc w:val="left"/>
            </w:pPr>
            <w:r>
              <w:t xml:space="preserve">Etherscan v2</w:t>
            </w:r>
          </w:p>
        </w:tc>
        <w:tc>
          <w:p>
            <w:pPr>
              <w:pStyle w:val="Compact"/>
              <w:jc w:val="left"/>
            </w:pPr>
            <w:r>
              <w:t xml:space="preserve">API</w:t>
            </w:r>
          </w:p>
        </w:tc>
      </w:tr>
      <w:tr>
        <w:tc>
          <w:p>
            <w:pPr>
              <w:pStyle w:val="Compact"/>
              <w:jc w:val="left"/>
            </w:pPr>
            <w:r>
              <w:t xml:space="preserve">RPC provider</w:t>
            </w:r>
          </w:p>
        </w:tc>
        <w:tc>
          <w:p>
            <w:pPr>
              <w:pStyle w:val="Compact"/>
              <w:jc w:val="left"/>
            </w:pPr>
            <w:r>
              <w:t xml:space="preserve">Alchemy</w:t>
            </w:r>
          </w:p>
        </w:tc>
        <w:tc>
          <w:p>
            <w:pPr>
              <w:pStyle w:val="Compact"/>
              <w:jc w:val="left"/>
            </w:pPr>
            <w:r>
              <w:t xml:space="preserve">Sepolia</w:t>
            </w:r>
          </w:p>
        </w:tc>
      </w:tr>
      <w:tr>
        <w:tc>
          <w:p>
            <w:pPr>
              <w:pStyle w:val="Compact"/>
              <w:jc w:val="left"/>
            </w:pPr>
            <w:r>
              <w:t xml:space="preserve">Backend runtime</w:t>
            </w:r>
          </w:p>
        </w:tc>
        <w:tc>
          <w:p>
            <w:pPr>
              <w:pStyle w:val="Compact"/>
              <w:jc w:val="left"/>
            </w:pPr>
            <w:r>
              <w:t xml:space="preserve">Node.js</w:t>
            </w:r>
          </w:p>
        </w:tc>
        <w:tc>
          <w:p>
            <w:pPr>
              <w:pStyle w:val="Compact"/>
              <w:jc w:val="left"/>
            </w:pPr>
            <w:r>
              <w:t xml:space="preserve">22 LTS,</w:t>
            </w:r>
            <w:r>
              <w:t xml:space="preserve"> </w:t>
            </w:r>
            <w:r>
              <w:rPr>
                <w:rStyle w:val="VerbatimChar"/>
              </w:rPr>
              <w:t xml:space="preserve">&gt;=22 &lt;24</w:t>
            </w:r>
          </w:p>
        </w:tc>
      </w:tr>
      <w:tr>
        <w:tc>
          <w:p>
            <w:pPr>
              <w:pStyle w:val="Compact"/>
              <w:jc w:val="left"/>
            </w:pPr>
            <w:r>
              <w:t xml:space="preserve">Backend HTTP</w:t>
            </w:r>
          </w:p>
        </w:tc>
        <w:tc>
          <w:p>
            <w:pPr>
              <w:pStyle w:val="Compact"/>
              <w:jc w:val="left"/>
            </w:pPr>
            <w:r>
              <w:t xml:space="preserve">Express</w:t>
            </w:r>
          </w:p>
        </w:tc>
        <w:tc>
          <w:p>
            <w:pPr>
              <w:pStyle w:val="Compact"/>
              <w:jc w:val="left"/>
            </w:pPr>
            <w:r>
              <w:t xml:space="preserve">^4.21.0</w:t>
            </w:r>
          </w:p>
        </w:tc>
      </w:tr>
      <w:tr>
        <w:tc>
          <w:p>
            <w:pPr>
              <w:pStyle w:val="Compact"/>
              <w:jc w:val="left"/>
            </w:pPr>
            <w:r>
              <w:t xml:space="preserve">Multipart parser</w:t>
            </w:r>
          </w:p>
        </w:tc>
        <w:tc>
          <w:p>
            <w:pPr>
              <w:pStyle w:val="Compact"/>
              <w:jc w:val="left"/>
            </w:pPr>
            <w:r>
              <w:t xml:space="preserve">multer</w:t>
            </w:r>
          </w:p>
        </w:tc>
        <w:tc>
          <w:p>
            <w:pPr>
              <w:pStyle w:val="Compact"/>
              <w:jc w:val="left"/>
            </w:pPr>
            <w:r>
              <w:t xml:space="preserve">^1.4.5-lts.1</w:t>
            </w:r>
          </w:p>
        </w:tc>
      </w:tr>
      <w:tr>
        <w:tc>
          <w:p>
            <w:pPr>
              <w:pStyle w:val="Compact"/>
              <w:jc w:val="left"/>
            </w:pPr>
            <w:r>
              <w:t xml:space="preserve">SQLite driver</w:t>
            </w:r>
          </w:p>
        </w:tc>
        <w:tc>
          <w:p>
            <w:pPr>
              <w:pStyle w:val="Compact"/>
              <w:jc w:val="left"/>
            </w:pPr>
            <w:r>
              <w:t xml:space="preserve">better-sqlite3</w:t>
            </w:r>
          </w:p>
        </w:tc>
        <w:tc>
          <w:p>
            <w:pPr>
              <w:pStyle w:val="Compact"/>
              <w:jc w:val="left"/>
            </w:pPr>
            <w:r>
              <w:t xml:space="preserve">^12.0.0</w:t>
            </w:r>
          </w:p>
        </w:tc>
      </w:tr>
      <w:tr>
        <w:tc>
          <w:p>
            <w:pPr>
              <w:pStyle w:val="Compact"/>
              <w:jc w:val="left"/>
            </w:pPr>
            <w:r>
              <w:t xml:space="preserve">IPFS pinning</w:t>
            </w:r>
          </w:p>
        </w:tc>
        <w:tc>
          <w:p>
            <w:pPr>
              <w:pStyle w:val="Compact"/>
              <w:jc w:val="left"/>
            </w:pPr>
            <w:r>
              <w:t xml:space="preserve">Pinata V3</w:t>
            </w:r>
          </w:p>
        </w:tc>
        <w:tc>
          <w:p>
            <w:pPr>
              <w:pStyle w:val="Compact"/>
              <w:jc w:val="left"/>
            </w:pPr>
            <w:r>
              <w:t xml:space="preserve">API</w:t>
            </w:r>
          </w:p>
        </w:tc>
      </w:tr>
      <w:tr>
        <w:tc>
          <w:p>
            <w:pPr>
              <w:pStyle w:val="Compact"/>
              <w:jc w:val="left"/>
            </w:pPr>
            <w:r>
              <w:t xml:space="preserve">Front-end framework</w:t>
            </w:r>
          </w:p>
        </w:tc>
        <w:tc>
          <w:p>
            <w:pPr>
              <w:pStyle w:val="Compact"/>
              <w:jc w:val="left"/>
            </w:pPr>
            <w:r>
              <w:t xml:space="preserve">Next.js</w:t>
            </w:r>
          </w:p>
        </w:tc>
        <w:tc>
          <w:p>
            <w:pPr>
              <w:pStyle w:val="Compact"/>
              <w:jc w:val="left"/>
            </w:pPr>
            <w:r>
              <w:t xml:space="preserve">14.2.29</w:t>
            </w:r>
          </w:p>
        </w:tc>
      </w:tr>
      <w:tr>
        <w:tc>
          <w:p>
            <w:pPr>
              <w:pStyle w:val="Compact"/>
              <w:jc w:val="left"/>
            </w:pPr>
            <w:r>
              <w:t xml:space="preserve">UI library</w:t>
            </w:r>
          </w:p>
        </w:tc>
        <w:tc>
          <w:p>
            <w:pPr>
              <w:pStyle w:val="Compact"/>
              <w:jc w:val="left"/>
            </w:pPr>
            <w:r>
              <w:t xml:space="preserve">React</w:t>
            </w:r>
          </w:p>
        </w:tc>
        <w:tc>
          <w:p>
            <w:pPr>
              <w:pStyle w:val="Compact"/>
              <w:jc w:val="left"/>
            </w:pPr>
            <w:r>
              <w:t xml:space="preserve">^18.3.1</w:t>
            </w:r>
          </w:p>
        </w:tc>
      </w:tr>
      <w:tr>
        <w:tc>
          <w:p>
            <w:pPr>
              <w:pStyle w:val="Compact"/>
              <w:jc w:val="left"/>
            </w:pPr>
            <w:r>
              <w:t xml:space="preserve">TypeScript</w:t>
            </w:r>
          </w:p>
        </w:tc>
        <w:tc>
          <w:p>
            <w:pPr>
              <w:pStyle w:val="Compact"/>
              <w:jc w:val="left"/>
            </w:pPr>
            <w:r>
              <w:t xml:space="preserve">TypeScript</w:t>
            </w:r>
          </w:p>
        </w:tc>
        <w:tc>
          <w:p>
            <w:pPr>
              <w:pStyle w:val="Compact"/>
              <w:jc w:val="left"/>
            </w:pPr>
            <w:r>
              <w:t xml:space="preserve">^5</w:t>
            </w:r>
          </w:p>
        </w:tc>
      </w:tr>
      <w:tr>
        <w:tc>
          <w:p>
            <w:pPr>
              <w:pStyle w:val="Compact"/>
              <w:jc w:val="left"/>
            </w:pPr>
            <w:r>
              <w:t xml:space="preserve">Wallet protocol</w:t>
            </w:r>
          </w:p>
        </w:tc>
        <w:tc>
          <w:p>
            <w:pPr>
              <w:pStyle w:val="Compact"/>
              <w:jc w:val="left"/>
            </w:pPr>
            <w:r>
              <w:t xml:space="preserve">EIP-1193 + EIP-6963</w:t>
            </w:r>
          </w:p>
        </w:tc>
        <w:tc>
          <w:p>
            <w:pPr>
              <w:pStyle w:val="Compact"/>
              <w:jc w:val="left"/>
            </w:pPr>
            <w:r>
              <w:t xml:space="preserve">—</w:t>
            </w:r>
          </w:p>
        </w:tc>
      </w:tr>
      <w:tr>
        <w:tc>
          <w:p>
            <w:pPr>
              <w:pStyle w:val="Compact"/>
              <w:jc w:val="left"/>
            </w:pPr>
            <w:r>
              <w:t xml:space="preserve">Wallet client</w:t>
            </w:r>
          </w:p>
        </w:tc>
        <w:tc>
          <w:p>
            <w:pPr>
              <w:pStyle w:val="Compact"/>
              <w:jc w:val="left"/>
            </w:pPr>
            <w:r>
              <w:t xml:space="preserve">MetaMask</w:t>
            </w:r>
          </w:p>
        </w:tc>
        <w:tc>
          <w:p>
            <w:pPr>
              <w:pStyle w:val="Compact"/>
              <w:jc w:val="left"/>
            </w:pPr>
            <w:r>
              <w:t xml:space="preserve">≥ 11</w:t>
            </w:r>
          </w:p>
        </w:tc>
      </w:tr>
    </w:tbl>
    <w:bookmarkEnd w:id="38"/>
    <w:bookmarkStart w:id="39" w:name="hardware-specification"/>
    <w:p>
      <w:pPr>
        <w:pStyle w:val="Heading3"/>
      </w:pPr>
      <w:r>
        <w:t xml:space="preserve">1.9.2 Hardware Specification</w:t>
      </w:r>
    </w:p>
    <w:tbl>
      <w:tblPr>
        <w:tblStyle w:val="Table"/>
        <w:tblW w:type="pct" w:w="0.0"/>
        <w:tblLook w:firstRow="1" w:lastRow="0" w:firstColumn="0" w:lastColumn="0" w:noHBand="0" w:noVBand="0" w:val="0020"/>
      </w:tblPr>
      <w:tblGrid/>
      <w:tr>
        <w:tc>
          <w:p>
            <w:pPr>
              <w:pStyle w:val="Compact"/>
              <w:jc w:val="left"/>
            </w:pPr>
            <w:r>
              <w:t xml:space="preserve">Resource</w:t>
            </w:r>
          </w:p>
        </w:tc>
        <w:tc>
          <w:p>
            <w:pPr>
              <w:pStyle w:val="Compact"/>
              <w:jc w:val="left"/>
            </w:pPr>
            <w:r>
              <w:t xml:space="preserve">Minimum</w:t>
            </w:r>
          </w:p>
        </w:tc>
        <w:tc>
          <w:p>
            <w:pPr>
              <w:pStyle w:val="Compact"/>
              <w:jc w:val="left"/>
            </w:pPr>
            <w:r>
              <w:t xml:space="preserve">Recommended</w:t>
            </w:r>
          </w:p>
        </w:tc>
      </w:tr>
      <w:tr>
        <w:tc>
          <w:p>
            <w:pPr>
              <w:pStyle w:val="Compact"/>
              <w:jc w:val="left"/>
            </w:pPr>
            <w:r>
              <w:t xml:space="preserve">CPU</w:t>
            </w:r>
          </w:p>
        </w:tc>
        <w:tc>
          <w:p>
            <w:pPr>
              <w:pStyle w:val="Compact"/>
              <w:jc w:val="left"/>
            </w:pPr>
            <w:r>
              <w:t xml:space="preserve">x86-64, 2 cores, 2.0 GHz</w:t>
            </w:r>
          </w:p>
        </w:tc>
        <w:tc>
          <w:p>
            <w:pPr>
              <w:pStyle w:val="Compact"/>
              <w:jc w:val="left"/>
            </w:pPr>
            <w:r>
              <w:t xml:space="preserve">x86-64 / Apple Silicon, 4 cores, 3.0 GHz</w:t>
            </w:r>
          </w:p>
        </w:tc>
      </w:tr>
      <w:tr>
        <w:tc>
          <w:p>
            <w:pPr>
              <w:pStyle w:val="Compact"/>
              <w:jc w:val="left"/>
            </w:pPr>
            <w:r>
              <w:t xml:space="preserve">RAM</w:t>
            </w:r>
          </w:p>
        </w:tc>
        <w:tc>
          <w:p>
            <w:pPr>
              <w:pStyle w:val="Compact"/>
              <w:jc w:val="left"/>
            </w:pPr>
            <w:r>
              <w:t xml:space="preserve">4 GB</w:t>
            </w:r>
          </w:p>
        </w:tc>
        <w:tc>
          <w:p>
            <w:pPr>
              <w:pStyle w:val="Compact"/>
              <w:jc w:val="left"/>
            </w:pPr>
            <w:r>
              <w:t xml:space="preserve">8 GB</w:t>
            </w:r>
          </w:p>
        </w:tc>
      </w:tr>
      <w:tr>
        <w:tc>
          <w:p>
            <w:pPr>
              <w:pStyle w:val="Compact"/>
              <w:jc w:val="left"/>
            </w:pPr>
            <w:r>
              <w:t xml:space="preserve">Disk</w:t>
            </w:r>
          </w:p>
        </w:tc>
        <w:tc>
          <w:p>
            <w:pPr>
              <w:pStyle w:val="Compact"/>
              <w:jc w:val="left"/>
            </w:pPr>
            <w:r>
              <w:t xml:space="preserve">1 GB free</w:t>
            </w:r>
          </w:p>
        </w:tc>
        <w:tc>
          <w:p>
            <w:pPr>
              <w:pStyle w:val="Compact"/>
              <w:jc w:val="left"/>
            </w:pPr>
            <w:r>
              <w:t xml:space="preserve">5 GB free</w:t>
            </w:r>
          </w:p>
        </w:tc>
      </w:tr>
      <w:tr>
        <w:tc>
          <w:p>
            <w:pPr>
              <w:pStyle w:val="Compact"/>
              <w:jc w:val="left"/>
            </w:pPr>
            <w:r>
              <w:t xml:space="preserve">GPU</w:t>
            </w:r>
          </w:p>
        </w:tc>
        <w:tc>
          <w:p>
            <w:pPr>
              <w:pStyle w:val="Compact"/>
              <w:jc w:val="left"/>
            </w:pPr>
            <w:r>
              <w:t xml:space="preserve">Not required</w:t>
            </w:r>
          </w:p>
        </w:tc>
        <w:tc>
          <w:p>
            <w:pPr>
              <w:pStyle w:val="Compact"/>
              <w:jc w:val="left"/>
            </w:pPr>
            <w:r>
              <w:t xml:space="preserve">Not required</w:t>
            </w:r>
          </w:p>
        </w:tc>
      </w:tr>
      <w:tr>
        <w:tc>
          <w:p>
            <w:pPr>
              <w:pStyle w:val="Compact"/>
              <w:jc w:val="left"/>
            </w:pPr>
            <w:r>
              <w:t xml:space="preserve">Network</w:t>
            </w:r>
          </w:p>
        </w:tc>
        <w:tc>
          <w:p>
            <w:pPr>
              <w:pStyle w:val="Compact"/>
              <w:jc w:val="left"/>
            </w:pPr>
            <w:r>
              <w:t xml:space="preserve">2 Mbps stable</w:t>
            </w:r>
          </w:p>
        </w:tc>
        <w:tc>
          <w:p>
            <w:pPr>
              <w:pStyle w:val="Compact"/>
              <w:jc w:val="left"/>
            </w:pPr>
            <w:r>
              <w:t xml:space="preserve">10 Mbps stable</w:t>
            </w:r>
          </w:p>
        </w:tc>
      </w:tr>
      <w:tr>
        <w:tc>
          <w:p>
            <w:pPr>
              <w:pStyle w:val="Compact"/>
              <w:jc w:val="left"/>
            </w:pPr>
            <w:r>
              <w:t xml:space="preserve">OS</w:t>
            </w:r>
          </w:p>
        </w:tc>
        <w:tc>
          <w:p>
            <w:pPr>
              <w:pStyle w:val="Compact"/>
              <w:jc w:val="left"/>
            </w:pPr>
            <w:r>
              <w:t xml:space="preserve">Windows 10/11, Ubuntu 22.04+, macOS 14+</w:t>
            </w:r>
          </w:p>
        </w:tc>
        <w:tc>
          <w:p>
            <w:pPr>
              <w:pStyle w:val="Compact"/>
              <w:jc w:val="left"/>
            </w:pPr>
            <w:r>
              <w:t xml:space="preserve">Same</w:t>
            </w:r>
          </w:p>
        </w:tc>
      </w:tr>
      <w:tr>
        <w:tc>
          <w:p>
            <w:pPr>
              <w:pStyle w:val="Compact"/>
              <w:jc w:val="left"/>
            </w:pPr>
            <w:r>
              <w:t xml:space="preserve">Display</w:t>
            </w:r>
          </w:p>
        </w:tc>
        <w:tc>
          <w:p>
            <w:pPr>
              <w:pStyle w:val="Compact"/>
              <w:jc w:val="left"/>
            </w:pPr>
            <w:r>
              <w:t xml:space="preserve">1280 × 720</w:t>
            </w:r>
          </w:p>
        </w:tc>
        <w:tc>
          <w:p>
            <w:pPr>
              <w:pStyle w:val="Compact"/>
              <w:jc w:val="left"/>
            </w:pPr>
            <w:r>
              <w:t xml:space="preserve">1920 × 1080 or higher</w:t>
            </w:r>
          </w:p>
        </w:tc>
      </w:tr>
    </w:tbl>
    <w:p>
      <w:pPr>
        <w:pStyle w:val="BodyText"/>
      </w:pPr>
      <w:r>
        <w:t xml:space="preserve">The system has no compile-time GPU dependency, no AI/ML inference path, and no platform-specific runtime code aside from the Windows-only</w:t>
      </w:r>
      <w:r>
        <w:t xml:space="preserve"> </w:t>
      </w:r>
      <w:r>
        <w:rPr>
          <w:rStyle w:val="VerbatimChar"/>
        </w:rPr>
        <w:t xml:space="preserve">start.bat</w:t>
      </w:r>
      <w:r>
        <w:t xml:space="preserve"> </w:t>
      </w:r>
      <w:r>
        <w:t xml:space="preserve">(paired with the Unix-only</w:t>
      </w:r>
      <w:r>
        <w:t xml:space="preserve"> </w:t>
      </w:r>
      <w:r>
        <w:rPr>
          <w:rStyle w:val="VerbatimChar"/>
        </w:rPr>
        <w:t xml:space="preserve">start.sh</w:t>
      </w:r>
      <w:r>
        <w:t xml:space="preserve">).</w:t>
      </w:r>
    </w:p>
    <w:p>
      <w:r>
        <w:pict>
          <v:rect style="width:0;height:1.5pt" o:hralign="center" o:hrstd="t" o:hr="t"/>
        </w:pict>
      </w:r>
    </w:p>
    <w:bookmarkEnd w:id="39"/>
    <w:bookmarkEnd w:id="40"/>
    <w:bookmarkStart w:id="41" w:name="organization-of-the-report"/>
    <w:p>
      <w:pPr>
        <w:pStyle w:val="Heading2"/>
      </w:pPr>
      <w:r>
        <w:t xml:space="preserve">1.10 Organization of the Report</w:t>
      </w:r>
    </w:p>
    <w:p>
      <w:pPr>
        <w:pStyle w:val="FirstParagraph"/>
      </w:pPr>
      <w:r>
        <w:t xml:space="preserve">The remainder of this report is organised into eight further chapters and an appendix.</w:t>
      </w:r>
    </w:p>
    <w:p>
      <w:pPr>
        <w:pStyle w:val="BodyText"/>
      </w:pPr>
      <w:r>
        <w:rPr>
          <w:bCs/>
          <w:b/>
        </w:rPr>
        <w:t xml:space="preserve">Chapter 2 — System Design and Methodology</w:t>
      </w:r>
      <w:r>
        <w:t xml:space="preserve"> </w:t>
      </w:r>
      <w:r>
        <w:t xml:space="preserve">(longest chapter) walks through the system’s diagrammatic design: block diagram of the three-tier architecture (§2.1), per-module descriptions (§2.2), Level-0 and Level-1 data-flow diagrams (§2.3), the system flowchart with wallet/chain decisions (§2.4), the technology stack consolidated as a single reference (§2.5), the development methodology (§2.6), the end-to-end workflow narrative (§2.7), the algorithm/process logic for the hash and the soulbound override (§2.8), and the integration contract between the six modules (§2.9).</w:t>
      </w:r>
    </w:p>
    <w:p>
      <w:pPr>
        <w:pStyle w:val="BodyText"/>
      </w:pPr>
      <w:r>
        <w:rPr>
          <w:bCs/>
          <w:b/>
        </w:rPr>
        <w:t xml:space="preserve">Chapter 3 — Implementation</w:t>
      </w:r>
      <w:r>
        <w:t xml:space="preserve"> </w:t>
      </w:r>
      <w:r>
        <w:t xml:space="preserve">covers the development environment (§3.1), implementation details for each tier (§3.2), the experimental and application setup including build/run/test commands (§3.3), and screenshots of the working model (§3.4).</w:t>
      </w:r>
    </w:p>
    <w:p>
      <w:pPr>
        <w:pStyle w:val="BodyText"/>
      </w:pPr>
      <w:r>
        <w:rPr>
          <w:bCs/>
          <w:b/>
        </w:rPr>
        <w:t xml:space="preserve">Chapter 4 — Results and Analysis</w:t>
      </w:r>
      <w:r>
        <w:t xml:space="preserve"> </w:t>
      </w:r>
      <w:r>
        <w:t xml:space="preserve">presents the output observed from a live deployment to Sepolia (§4.1), performance characterisation across gas, latency, and throughput (§4.2), a comparison of Ediproof against four existing approaches (§4.3), and an impact analysis grounded in the credential-fraud baseline (§4.4).</w:t>
      </w:r>
    </w:p>
    <w:p>
      <w:pPr>
        <w:pStyle w:val="BodyText"/>
      </w:pPr>
      <w:r>
        <w:rPr>
          <w:bCs/>
          <w:b/>
        </w:rPr>
        <w:t xml:space="preserve">Chapter 5 — Testing</w:t>
      </w:r>
      <w:r>
        <w:t xml:space="preserve"> </w:t>
      </w:r>
      <w:r>
        <w:t xml:space="preserve">documents the testing objectives (§5.1), the test pyramid spanning unit / integration / system / security testing (§5.2), the unit-test inventory (§5.3), the test-execution results (§5.4), and the error-handling and debugging strategy (§5.5).</w:t>
      </w:r>
    </w:p>
    <w:p>
      <w:pPr>
        <w:pStyle w:val="BodyText"/>
      </w:pPr>
      <w:r>
        <w:rPr>
          <w:bCs/>
          <w:b/>
        </w:rPr>
        <w:t xml:space="preserve">Chapter 6 — Advantages and Limitations</w:t>
      </w:r>
      <w:r>
        <w:t xml:space="preserve"> </w:t>
      </w:r>
      <w:r>
        <w:t xml:space="preserve">lists seven distinctive advantages (§6.1), eight current limitations (§6.2), and the engineering challenges encountered during the build with their resolutions (§6.3).</w:t>
      </w:r>
    </w:p>
    <w:p>
      <w:pPr>
        <w:pStyle w:val="BodyText"/>
      </w:pPr>
      <w:r>
        <w:rPr>
          <w:bCs/>
          <w:b/>
        </w:rPr>
        <w:t xml:space="preserve">Chapter 7 — Conclusion and Future Scope</w:t>
      </w:r>
      <w:r>
        <w:t xml:space="preserve"> </w:t>
      </w:r>
      <w:r>
        <w:t xml:space="preserve">recapitulates the work delivered (§7.1), distils the key findings (§7.2), and lays out a structured ten-item agenda for future extension (§7.3).</w:t>
      </w:r>
    </w:p>
    <w:p>
      <w:pPr>
        <w:pStyle w:val="BodyText"/>
      </w:pPr>
      <w:r>
        <w:rPr>
          <w:bCs/>
          <w:b/>
        </w:rPr>
        <w:t xml:space="preserve">Chapter 8 — References</w:t>
      </w:r>
      <w:r>
        <w:t xml:space="preserve"> </w:t>
      </w:r>
      <w:r>
        <w:t xml:space="preserve">contains the IEEE-format bibliography (41 entries) grouped into five thematic sections.</w:t>
      </w:r>
    </w:p>
    <w:p>
      <w:pPr>
        <w:pStyle w:val="BodyText"/>
      </w:pPr>
      <w:r>
        <w:rPr>
          <w:bCs/>
          <w:b/>
        </w:rPr>
        <w:t xml:space="preserve">Chapter 9 — Appendix</w:t>
      </w:r>
      <w:r>
        <w:t xml:space="preserve"> </w:t>
      </w:r>
      <w:r>
        <w:t xml:space="preserve">holds additional data (§9.1), illustrative source-code listings extracted from</w:t>
      </w:r>
      <w:r>
        <w:t xml:space="preserve"> </w:t>
      </w:r>
      <w:r>
        <w:rPr>
          <w:rStyle w:val="VerbatimChar"/>
        </w:rPr>
        <w:t xml:space="preserve">EdiproofCertificate.sol</w:t>
      </w:r>
      <w:r>
        <w:t xml:space="preserve"> </w:t>
      </w:r>
      <w:r>
        <w:t xml:space="preserve">and the backend (§9.2), supplementary screenshots and diagrams (§9.3), and the live deployment record together with the Etherscan URLs that any reader can follow to independently re-verify the evidentiary basis of every claim made in the body of this report (§9.4).</w:t>
      </w:r>
    </w:p>
    <w:p>
      <w:r>
        <w:pict>
          <v:rect style="width:0;height:1.5pt" o:hralign="center" o:hrstd="t" o:hr="t"/>
        </w:pict>
      </w:r>
    </w:p>
    <w:p>
      <w:pPr>
        <w:pStyle w:val="BlockText"/>
      </w:pPr>
      <w:r>
        <w:rPr>
          <w:iCs/>
          <w:i/>
        </w:rPr>
        <w:t xml:space="preserve">Chapter summary.</w:t>
      </w:r>
      <w:r>
        <w:t xml:space="preserve"> </w:t>
      </w:r>
      <w:r>
        <w:t xml:space="preserve">This chapter introduced the</w:t>
      </w:r>
      <w:r>
        <w:t xml:space="preserve"> </w:t>
      </w:r>
      <w:r>
        <w:rPr>
          <w:bCs/>
          <w:b/>
        </w:rPr>
        <w:t xml:space="preserve">Ediproof</w:t>
      </w:r>
      <w:r>
        <w:t xml:space="preserve"> </w:t>
      </w:r>
      <w:r>
        <w:t xml:space="preserve">DApp, motivated the project against the gap left by manual telephone verification, centralised digi-lockers, walled-garden blockchain credential platforms, and generic NFT credentials, listed the eight concrete objectives the system fulfils with citations to the corresponding code modules, scoped the application against what is and is not covered in the current submission, summarised the headline features, fixed the software and hardware specifications, and walked through the structure of the rest of the report. Chapter 2 now turns to the diagrammatic design of the system.</w:t>
      </w:r>
    </w:p>
    <w:bookmarkEnd w:id="41"/>
    <w:bookmarkEnd w:id="42"/>
    <w:bookmarkStart w:id="94" w:name="chapter-2-system-design-and-methodology"/>
    <w:p>
      <w:pPr>
        <w:pStyle w:val="Heading1"/>
      </w:pPr>
      <w:r>
        <w:t xml:space="preserve">Chapter 2 — System Design and Methodology</w:t>
      </w:r>
    </w:p>
    <w:p>
      <w:pPr>
        <w:pStyle w:val="BlockText"/>
      </w:pPr>
      <w:r>
        <w:rPr>
          <w:iCs/>
          <w:i/>
        </w:rPr>
        <w:t xml:space="preserve">Chapter overview.</w:t>
      </w:r>
      <w:r>
        <w:t xml:space="preserve"> </w:t>
      </w:r>
      <w:r>
        <w:t xml:space="preserve">This is the longest chapter of the report. It walks through the system’s design at every level: the high-level</w:t>
      </w:r>
      <w:r>
        <w:t xml:space="preserve"> </w:t>
      </w:r>
      <w:r>
        <w:rPr>
          <w:bCs/>
          <w:b/>
        </w:rPr>
        <w:t xml:space="preserve">block diagram</w:t>
      </w:r>
      <w:r>
        <w:t xml:space="preserve"> </w:t>
      </w:r>
      <w:r>
        <w:t xml:space="preserve">of the three-tier architecture, per-</w:t>
      </w:r>
      <w:r>
        <w:rPr>
          <w:bCs/>
          <w:b/>
        </w:rPr>
        <w:t xml:space="preserve">module</w:t>
      </w:r>
      <w:r>
        <w:t xml:space="preserve"> </w:t>
      </w:r>
      <w:r>
        <w:t xml:space="preserve">descriptions, the multi-level</w:t>
      </w:r>
      <w:r>
        <w:t xml:space="preserve"> </w:t>
      </w:r>
      <w:r>
        <w:rPr>
          <w:bCs/>
          <w:b/>
        </w:rPr>
        <w:t xml:space="preserve">data-flow diagrams (DFD)</w:t>
      </w:r>
      <w:r>
        <w:t xml:space="preserve">, the</w:t>
      </w:r>
      <w:r>
        <w:t xml:space="preserve"> </w:t>
      </w:r>
      <w:r>
        <w:rPr>
          <w:bCs/>
          <w:b/>
        </w:rPr>
        <w:t xml:space="preserve">flowchart</w:t>
      </w:r>
      <w:r>
        <w:t xml:space="preserve"> </w:t>
      </w:r>
      <w:r>
        <w:t xml:space="preserve">of the issuance happy path, the consolidated</w:t>
      </w:r>
      <w:r>
        <w:t xml:space="preserve"> </w:t>
      </w:r>
      <w:r>
        <w:rPr>
          <w:bCs/>
          <w:b/>
        </w:rPr>
        <w:t xml:space="preserve">technology stack</w:t>
      </w:r>
      <w:r>
        <w:t xml:space="preserve"> </w:t>
      </w:r>
      <w:r>
        <w:t xml:space="preserve">reference, the</w:t>
      </w:r>
      <w:r>
        <w:t xml:space="preserve"> </w:t>
      </w:r>
      <w:r>
        <w:rPr>
          <w:bCs/>
          <w:b/>
        </w:rPr>
        <w:t xml:space="preserve">methodology</w:t>
      </w:r>
      <w:r>
        <w:t xml:space="preserve"> </w:t>
      </w:r>
      <w:r>
        <w:t xml:space="preserve">under which the project was developed, the end-to-end</w:t>
      </w:r>
      <w:r>
        <w:t xml:space="preserve"> </w:t>
      </w:r>
      <w:r>
        <w:rPr>
          <w:bCs/>
          <w:b/>
        </w:rPr>
        <w:t xml:space="preserve">workflow</w:t>
      </w:r>
      <w:r>
        <w:t xml:space="preserve"> </w:t>
      </w:r>
      <w:r>
        <w:t xml:space="preserve">narrative, the</w:t>
      </w:r>
      <w:r>
        <w:t xml:space="preserve"> </w:t>
      </w:r>
      <w:r>
        <w:rPr>
          <w:bCs/>
          <w:b/>
        </w:rPr>
        <w:t xml:space="preserve">algorithm / process logic</w:t>
      </w:r>
      <w:r>
        <w:t xml:space="preserve"> </w:t>
      </w:r>
      <w:r>
        <w:t xml:space="preserve">behind the cryptographic hash and the soulbound enforcement, and finally the</w:t>
      </w:r>
      <w:r>
        <w:t xml:space="preserve"> </w:t>
      </w:r>
      <w:r>
        <w:rPr>
          <w:bCs/>
          <w:b/>
        </w:rPr>
        <w:t xml:space="preserve">integration</w:t>
      </w:r>
      <w:r>
        <w:t xml:space="preserve"> </w:t>
      </w:r>
      <w:r>
        <w:t xml:space="preserve">contract that pins how the six modules combine. Where a constant or an algorithmic detail is referenced, the corresponding source-file location is given so that the reader can cross-check the design against the implementation.</w:t>
      </w:r>
    </w:p>
    <w:p>
      <w:r>
        <w:pict>
          <v:rect style="width:0;height:1.5pt" o:hralign="center" o:hrstd="t" o:hr="t"/>
        </w:pict>
      </w:r>
    </w:p>
    <w:bookmarkStart w:id="48" w:name="system-architecture"/>
    <w:p>
      <w:pPr>
        <w:pStyle w:val="Heading2"/>
      </w:pPr>
      <w:r>
        <w:t xml:space="preserve">2.1 System Architecture</w:t>
      </w:r>
    </w:p>
    <w:p>
      <w:pPr>
        <w:pStyle w:val="FirstParagraph"/>
      </w:pPr>
      <w:r>
        <w:rPr>
          <w:bCs/>
          <w:b/>
        </w:rPr>
        <w:t xml:space="preserve">Figure 2.1</w:t>
      </w:r>
      <w:r>
        <w:t xml:space="preserve"> </w:t>
      </w:r>
      <w:r>
        <w:t xml:space="preserve">is the highest-level view of the system. It depicts three vertical tiers, left to right: the</w:t>
      </w:r>
      <w:r>
        <w:t xml:space="preserve"> </w:t>
      </w:r>
      <w:r>
        <w:rPr>
          <w:bCs/>
          <w:b/>
        </w:rPr>
        <w:t xml:space="preserve">Browser Tier</w:t>
      </w:r>
      <w:r>
        <w:t xml:space="preserve">, the</w:t>
      </w:r>
      <w:r>
        <w:t xml:space="preserve"> </w:t>
      </w:r>
      <w:r>
        <w:rPr>
          <w:bCs/>
          <w:b/>
        </w:rPr>
        <w:t xml:space="preserve">Backend Tier</w:t>
      </w:r>
      <w:r>
        <w:t xml:space="preserve">, and the</w:t>
      </w:r>
      <w:r>
        <w:t xml:space="preserve"> </w:t>
      </w:r>
      <w:r>
        <w:rPr>
          <w:bCs/>
          <w:b/>
        </w:rPr>
        <w:t xml:space="preserve">Blockchain &amp; Storage Tier</w:t>
      </w:r>
      <w:r>
        <w:t xml:space="preserve">. The choice of three loosely-coupled tiers is deliberate: the contract is the source of truth, the backend is best-effort analytics + JWT custody, and the front-end is a thin orchestrator that stitches the two together for human users.</w:t>
      </w:r>
    </w:p>
    <w:bookmarkStart w:id="43" w:name="the-browser-tier"/>
    <w:p>
      <w:pPr>
        <w:pStyle w:val="Heading3"/>
      </w:pPr>
      <w:r>
        <w:t xml:space="preserve">2.1.1 The Browser Tier</w:t>
      </w:r>
    </w:p>
    <w:p>
      <w:pPr>
        <w:pStyle w:val="FirstParagraph"/>
      </w:pPr>
      <w:r>
        <w:t xml:space="preserve">The Browser Tier is the user-facing surface. It contains the Next.js 14 front-end (</w:t>
      </w:r>
      <w:r>
        <w:rPr>
          <w:rStyle w:val="VerbatimChar"/>
        </w:rPr>
        <w:t xml:space="preserve">frontend/</w:t>
      </w:r>
      <w:r>
        <w:t xml:space="preserve">), the MetaMask browser extension, and the user’s keyboard. The front-end renders four pages — landing (</w:t>
      </w:r>
      <w:r>
        <w:rPr>
          <w:rStyle w:val="VerbatimChar"/>
        </w:rPr>
        <w:t xml:space="preserve">/</w:t>
      </w:r>
      <w:r>
        <w:t xml:space="preserve">), institution issuance (</w:t>
      </w:r>
      <w:r>
        <w:rPr>
          <w:rStyle w:val="VerbatimChar"/>
        </w:rPr>
        <w:t xml:space="preserve">/issue</w:t>
      </w:r>
      <w:r>
        <w:t xml:space="preserve">), public verifier (</w:t>
      </w:r>
      <w:r>
        <w:rPr>
          <w:rStyle w:val="VerbatimChar"/>
        </w:rPr>
        <w:t xml:space="preserve">/verify</w:t>
      </w:r>
      <w:r>
        <w:t xml:space="preserve">), and student portfolio (</w:t>
      </w:r>
      <w:r>
        <w:rPr>
          <w:rStyle w:val="VerbatimChar"/>
        </w:rPr>
        <w:t xml:space="preserve">/my-leaves</w:t>
      </w:r>
      <w:r>
        <w:t xml:space="preserve">). Two of the four are wallet-gated through the</w:t>
      </w:r>
      <w:r>
        <w:t xml:space="preserve"> </w:t>
      </w:r>
      <w:r>
        <w:rPr>
          <w:rStyle w:val="VerbatimChar"/>
        </w:rPr>
        <w:t xml:space="preserve">WalletGate</w:t>
      </w:r>
      <w:r>
        <w:t xml:space="preserve"> </w:t>
      </w:r>
      <w:r>
        <w:t xml:space="preserve">component (</w:t>
      </w:r>
      <w:r>
        <w:rPr>
          <w:rStyle w:val="VerbatimChar"/>
        </w:rPr>
        <w:t xml:space="preserve">frontend/src/components/WalletGate.tsx</w:t>
      </w:r>
      <w:r>
        <w:t xml:space="preserve">), which prompts the user to install MetaMask and switch to the Sepolia chain (chainId</w:t>
      </w:r>
      <w:r>
        <w:t xml:space="preserve"> </w:t>
      </w:r>
      <w:r>
        <w:rPr>
          <w:rStyle w:val="VerbatimChar"/>
        </w:rPr>
        <w:t xml:space="preserve">11155111</w:t>
      </w:r>
      <w:r>
        <w:t xml:space="preserve">, hex</w:t>
      </w:r>
      <w:r>
        <w:t xml:space="preserve"> </w:t>
      </w:r>
      <w:r>
        <w:rPr>
          <w:rStyle w:val="VerbatimChar"/>
        </w:rPr>
        <w:t xml:space="preserve">0xaa36a7</w:t>
      </w:r>
      <w:r>
        <w:t xml:space="preserve">, switching logic at</w:t>
      </w:r>
      <w:r>
        <w:t xml:space="preserve"> </w:t>
      </w:r>
      <w:r>
        <w:rPr>
          <w:rStyle w:val="VerbatimChar"/>
        </w:rPr>
        <w:t xml:space="preserve">frontend/src/hooks/useWallet.ts:16-39</w:t>
      </w:r>
      <w:r>
        <w:t xml:space="preserve">). One of the four — the verifier — is</w:t>
      </w:r>
      <w:r>
        <w:t xml:space="preserve"> </w:t>
      </w:r>
      <w:r>
        <w:rPr>
          <w:iCs/>
          <w:i/>
        </w:rPr>
        <w:t xml:space="preserve">deliberately</w:t>
      </w:r>
      <w:r>
        <w:t xml:space="preserve"> </w:t>
      </w:r>
      <w:r>
        <w:t xml:space="preserve">not wallet-gated; it loads, runs, and serves verification results to anyone, with no MetaMask dependency.</w:t>
      </w:r>
    </w:p>
    <w:p>
      <w:pPr>
        <w:pStyle w:val="BodyText"/>
      </w:pPr>
      <w:r>
        <w:t xml:space="preserve">The browser tier itself contains three logical sub-components: the wallet integration (</w:t>
      </w:r>
      <w:r>
        <w:rPr>
          <w:rStyle w:val="VerbatimChar"/>
        </w:rPr>
        <w:t xml:space="preserve">useWallet</w:t>
      </w:r>
      <w:r>
        <w:t xml:space="preserve"> </w:t>
      </w:r>
      <w:r>
        <w:t xml:space="preserve">+</w:t>
      </w:r>
      <w:r>
        <w:t xml:space="preserve"> </w:t>
      </w:r>
      <w:r>
        <w:rPr>
          <w:rStyle w:val="VerbatimChar"/>
        </w:rPr>
        <w:t xml:space="preserve">lib/wallet.ts</w:t>
      </w:r>
      <w:r>
        <w:t xml:space="preserve">), the contract integration (</w:t>
      </w:r>
      <w:r>
        <w:rPr>
          <w:rStyle w:val="VerbatimChar"/>
        </w:rPr>
        <w:t xml:space="preserve">useContract</w:t>
      </w:r>
      <w:r>
        <w:t xml:space="preserve">), and the backend HTTP client (</w:t>
      </w:r>
      <w:r>
        <w:rPr>
          <w:rStyle w:val="VerbatimChar"/>
        </w:rPr>
        <w:t xml:space="preserve">lib/api.ts</w:t>
      </w:r>
      <w:r>
        <w:t xml:space="preserve">). The wallet integration is the most subtle of the three because of the EIP-6963 multi-injected-provider problem, discussed in detail in §2.6.4 and §2.8.3. The contract integration exposes both a read-only</w:t>
      </w:r>
      <w:r>
        <w:t xml:space="preserve"> </w:t>
      </w:r>
      <w:r>
        <w:rPr>
          <w:rStyle w:val="VerbatimChar"/>
        </w:rPr>
        <w:t xml:space="preserve">JsonRpcProvider</w:t>
      </w:r>
      <w:r>
        <w:t xml:space="preserve"> </w:t>
      </w:r>
      <w:r>
        <w:t xml:space="preserve">and a signed</w:t>
      </w:r>
      <w:r>
        <w:t xml:space="preserve"> </w:t>
      </w:r>
      <w:r>
        <w:rPr>
          <w:rStyle w:val="VerbatimChar"/>
        </w:rPr>
        <w:t xml:space="preserve">BrowserProvider</w:t>
      </w:r>
      <w:r>
        <w:t xml:space="preserve"> </w:t>
      </w:r>
      <w:r>
        <w:t xml:space="preserve">so that wallet-less and wallet-gated paths share the same code.</w:t>
      </w:r>
    </w:p>
    <w:bookmarkEnd w:id="43"/>
    <w:bookmarkStart w:id="44" w:name="the-backend-tier"/>
    <w:p>
      <w:pPr>
        <w:pStyle w:val="Heading3"/>
      </w:pPr>
      <w:r>
        <w:t xml:space="preserve">2.1.2 The Backend Tier</w:t>
      </w:r>
    </w:p>
    <w:p>
      <w:pPr>
        <w:pStyle w:val="FirstParagraph"/>
      </w:pPr>
      <w:r>
        <w:t xml:space="preserve">The Backend Tier is a single Express 4 process listening on</w:t>
      </w:r>
      <w:r>
        <w:t xml:space="preserve"> </w:t>
      </w:r>
      <w:r>
        <w:rPr>
          <w:rStyle w:val="VerbatimChar"/>
        </w:rPr>
        <w:t xml:space="preserve">http://localhost:8787</w:t>
      </w:r>
      <w:r>
        <w:t xml:space="preserve"> </w:t>
      </w:r>
      <w:r>
        <w:t xml:space="preserve">(</w:t>
      </w:r>
      <w:r>
        <w:rPr>
          <w:rStyle w:val="VerbatimChar"/>
        </w:rPr>
        <w:t xml:space="preserve">backend/src/server.js:7, :33-35</w:t>
      </w:r>
      <w:r>
        <w:t xml:space="preserve">). It exposes six routes (Table 3.1 in Chapter 3 enumerates them with line numbers). It maintains a single SQLite database file (</w:t>
      </w:r>
      <w:r>
        <w:rPr>
          <w:rStyle w:val="VerbatimChar"/>
        </w:rPr>
        <w:t xml:space="preserve">ediproof.db</w:t>
      </w:r>
      <w:r>
        <w:t xml:space="preserve">, WAL mode at</w:t>
      </w:r>
      <w:r>
        <w:t xml:space="preserve"> </w:t>
      </w:r>
      <w:r>
        <w:rPr>
          <w:rStyle w:val="VerbatimChar"/>
        </w:rPr>
        <w:t xml:space="preserve">backend/src/db.js:11</w:t>
      </w:r>
      <w:r>
        <w:t xml:space="preserve">) holding one table (</w:t>
      </w:r>
      <w:r>
        <w:rPr>
          <w:rStyle w:val="VerbatimChar"/>
        </w:rPr>
        <w:t xml:space="preserve">events</w:t>
      </w:r>
      <w:r>
        <w:t xml:space="preserve">, schema at</w:t>
      </w:r>
      <w:r>
        <w:t xml:space="preserve"> </w:t>
      </w:r>
      <w:r>
        <w:rPr>
          <w:rStyle w:val="VerbatimChar"/>
        </w:rPr>
        <w:t xml:space="preserve">:14-22</w:t>
      </w:r>
      <w:r>
        <w:t xml:space="preserve">). Its only outbound network calls are to the Pinata V3 endpoint at</w:t>
      </w:r>
      <w:r>
        <w:t xml:space="preserve"> </w:t>
      </w:r>
      <w:r>
        <w:rPr>
          <w:rStyle w:val="VerbatimChar"/>
        </w:rPr>
        <w:t xml:space="preserve">https://uploads.pinata.cloud/v3/files</w:t>
      </w:r>
      <w:r>
        <w:t xml:space="preserve"> </w:t>
      </w:r>
      <w:r>
        <w:t xml:space="preserve">(</w:t>
      </w:r>
      <w:r>
        <w:rPr>
          <w:rStyle w:val="VerbatimChar"/>
        </w:rPr>
        <w:t xml:space="preserve">backend/src/pinata.js:1</w:t>
      </w:r>
      <w:r>
        <w:t xml:space="preserve">).</w:t>
      </w:r>
    </w:p>
    <w:p>
      <w:pPr>
        <w:pStyle w:val="BodyText"/>
      </w:pPr>
      <w:r>
        <w:t xml:space="preserve">The backend has two architectural responsibilities and only two: (a) hide the Pinata JWT from any browser, by mediating every multipart upload through the</w:t>
      </w:r>
      <w:r>
        <w:t xml:space="preserve"> </w:t>
      </w:r>
      <w:r>
        <w:rPr>
          <w:rStyle w:val="VerbatimChar"/>
        </w:rPr>
        <w:t xml:space="preserve">POST /api/upload</w:t>
      </w:r>
      <w:r>
        <w:t xml:space="preserve"> </w:t>
      </w:r>
      <w:r>
        <w:t xml:space="preserve">route; and (b) cache on-chain events into a queryable analytics store so the institution dashboard can answer questions like</w:t>
      </w:r>
      <w:r>
        <w:t xml:space="preserve"> </w:t>
      </w:r>
      <w:r>
        <w:rPr>
          <w:iCs/>
          <w:i/>
        </w:rPr>
        <w:t xml:space="preserve">“</w:t>
      </w:r>
      <w:r>
        <w:rPr>
          <w:iCs/>
          <w:i/>
        </w:rPr>
        <w:t xml:space="preserve">how many certificates have we issued this month?</w:t>
      </w:r>
      <w:r>
        <w:rPr>
          <w:iCs/>
          <w:i/>
        </w:rPr>
        <w:t xml:space="preserve">”</w:t>
      </w:r>
      <w:r>
        <w:t xml:space="preserve"> </w:t>
      </w:r>
      <w:r>
        <w:t xml:space="preserve">without paying the gas cost of repeatedly enumerating the contract’s storage. The chain remains the source of truth: the analytics store is</w:t>
      </w:r>
      <w:r>
        <w:t xml:space="preserve"> </w:t>
      </w:r>
      <w:r>
        <w:rPr>
          <w:iCs/>
          <w:i/>
        </w:rPr>
        <w:t xml:space="preserve">advisory</w:t>
      </w:r>
      <w:r>
        <w:t xml:space="preserve">, and a corruption or loss of</w:t>
      </w:r>
      <w:r>
        <w:t xml:space="preserve"> </w:t>
      </w:r>
      <w:r>
        <w:rPr>
          <w:rStyle w:val="VerbatimChar"/>
        </w:rPr>
        <w:t xml:space="preserve">ediproof.db</w:t>
      </w:r>
      <w:r>
        <w:t xml:space="preserve"> </w:t>
      </w:r>
      <w:r>
        <w:t xml:space="preserve">does not affect any certificate’s verifiability.</w:t>
      </w:r>
    </w:p>
    <w:bookmarkEnd w:id="44"/>
    <w:bookmarkStart w:id="45" w:name="the-blockchain-storage-tier"/>
    <w:p>
      <w:pPr>
        <w:pStyle w:val="Heading3"/>
      </w:pPr>
      <w:r>
        <w:t xml:space="preserve">2.1.3 The Blockchain &amp; Storage Tier</w:t>
      </w:r>
    </w:p>
    <w:p>
      <w:pPr>
        <w:pStyle w:val="FirstParagraph"/>
      </w:pPr>
      <w:r>
        <w:t xml:space="preserve">The Blockchain &amp; Storage Tier holds the system’s two external services. The first is the</w:t>
      </w:r>
      <w:r>
        <w:t xml:space="preserve"> </w:t>
      </w:r>
      <w:r>
        <w:rPr>
          <w:bCs/>
          <w:b/>
        </w:rPr>
        <w:t xml:space="preserve">Ethereum Sepolia testnet</w:t>
      </w:r>
      <w:r>
        <w:t xml:space="preserve">, accessed both by the front-end (read-only</w:t>
      </w:r>
      <w:r>
        <w:t xml:space="preserve"> </w:t>
      </w:r>
      <w:r>
        <w:rPr>
          <w:rStyle w:val="VerbatimChar"/>
        </w:rPr>
        <w:t xml:space="preserve">JsonRpcProvider</w:t>
      </w:r>
      <w:r>
        <w:t xml:space="preserve"> </w:t>
      </w:r>
      <w:r>
        <w:t xml:space="preserve">against an Alchemy RPC at</w:t>
      </w:r>
      <w:r>
        <w:t xml:space="preserve"> </w:t>
      </w:r>
      <w:r>
        <w:rPr>
          <w:rStyle w:val="VerbatimChar"/>
        </w:rPr>
        <w:t xml:space="preserve">frontend/src/hooks/useContract.ts:9</w:t>
      </w:r>
      <w:r>
        <w:t xml:space="preserve">) and by the institution wallet (write</w:t>
      </w:r>
      <w:r>
        <w:t xml:space="preserve"> </w:t>
      </w:r>
      <w:r>
        <w:rPr>
          <w:rStyle w:val="VerbatimChar"/>
        </w:rPr>
        <w:t xml:space="preserve">BrowserProvider</w:t>
      </w:r>
      <w:r>
        <w:t xml:space="preserve"> </w:t>
      </w:r>
      <w:r>
        <w:t xml:space="preserve">through MetaMask). The deployed contract</w:t>
      </w:r>
      <w:r>
        <w:t xml:space="preserve"> </w:t>
      </w:r>
      <w:r>
        <w:rPr>
          <w:rStyle w:val="VerbatimChar"/>
        </w:rPr>
        <w:t xml:space="preserve">EdiproofCertificate</w:t>
      </w:r>
      <w:r>
        <w:t xml:space="preserve"> </w:t>
      </w:r>
      <w:r>
        <w:t xml:space="preserve">lives at address</w:t>
      </w:r>
      <w:r>
        <w:t xml:space="preserve"> </w:t>
      </w:r>
      <w:r>
        <w:rPr>
          <w:rStyle w:val="VerbatimChar"/>
        </w:rPr>
        <w:t xml:space="preserve">0x14Cf79F1ef984db755f0803E215FB12038Ad64d5</w:t>
      </w:r>
      <w:r>
        <w:t xml:space="preserve"> </w:t>
      </w:r>
      <w:r>
        <w:t xml:space="preserve">(recorded in</w:t>
      </w:r>
      <w:r>
        <w:t xml:space="preserve"> </w:t>
      </w:r>
      <w:r>
        <w:rPr>
          <w:rStyle w:val="VerbatimChar"/>
        </w:rPr>
        <w:t xml:space="preserve">contracts/deployments/sepolia.json:3</w:t>
      </w:r>
      <w:r>
        <w:t xml:space="preserve">). The second is</w:t>
      </w:r>
      <w:r>
        <w:t xml:space="preserve"> </w:t>
      </w:r>
      <w:r>
        <w:rPr>
          <w:bCs/>
          <w:b/>
        </w:rPr>
        <w:t xml:space="preserve">Pinata IPFS</w:t>
      </w:r>
      <w:r>
        <w:t xml:space="preserve">, which holds the actual certificate files (typically PDFs) at content-addressed</w:t>
      </w:r>
      <w:r>
        <w:t xml:space="preserve"> </w:t>
      </w:r>
      <w:r>
        <w:rPr>
          <w:rStyle w:val="VerbatimChar"/>
        </w:rPr>
        <w:t xml:space="preserve">ipfs://&lt;cid&gt;</w:t>
      </w:r>
      <w:r>
        <w:t xml:space="preserve"> </w:t>
      </w:r>
      <w:r>
        <w:t xml:space="preserve">URIs. The contract stores the</w:t>
      </w:r>
      <w:r>
        <w:t xml:space="preserve"> </w:t>
      </w:r>
      <w:r>
        <w:rPr>
          <w:rStyle w:val="VerbatimChar"/>
        </w:rPr>
        <w:t xml:space="preserve">ipfsURI</w:t>
      </w:r>
      <w:r>
        <w:t xml:space="preserve"> </w:t>
      </w:r>
      <w:r>
        <w:t xml:space="preserve">string,</w:t>
      </w:r>
      <w:r>
        <w:t xml:space="preserve"> </w:t>
      </w:r>
      <w:r>
        <w:rPr>
          <w:iCs/>
          <w:i/>
        </w:rPr>
        <w:t xml:space="preserve">not</w:t>
      </w:r>
      <w:r>
        <w:t xml:space="preserve"> </w:t>
      </w:r>
      <w:r>
        <w:t xml:space="preserve">the file contents: the file lives on IPFS and is retrievable through any IPFS gateway (Pinata, Cloudflare, or a self-hosted node).</w:t>
      </w:r>
    </w:p>
    <w:bookmarkEnd w:id="45"/>
    <w:bookmarkStart w:id="46" w:name="the-three-classes-of-arrow"/>
    <w:p>
      <w:pPr>
        <w:pStyle w:val="Heading3"/>
      </w:pPr>
      <w:r>
        <w:t xml:space="preserve">2.1.4 The Three Classes of Arrow</w:t>
      </w:r>
    </w:p>
    <w:p>
      <w:pPr>
        <w:pStyle w:val="FirstParagraph"/>
      </w:pPr>
      <w:r>
        <w:t xml:space="preserve">Three classes of arrow appear in Figure 2.1:</w:t>
      </w:r>
    </w:p>
    <w:p>
      <w:pPr>
        <w:numPr>
          <w:ilvl w:val="0"/>
          <w:numId w:val="1003"/>
        </w:numPr>
        <w:pStyle w:val="Compact"/>
      </w:pPr>
      <w:r>
        <w:rPr>
          <w:iCs/>
          <w:i/>
        </w:rPr>
        <w:t xml:space="preserve">Solid</w:t>
      </w:r>
      <w:r>
        <w:t xml:space="preserve"> </w:t>
      </w:r>
      <w:r>
        <w:t xml:space="preserve">arrows represent the synchronous request path of a single user action. The institution-issuance arrow runs</w:t>
      </w:r>
      <w:r>
        <w:t xml:space="preserve"> </w:t>
      </w:r>
      <w:r>
        <w:rPr>
          <w:bCs/>
          <w:b/>
        </w:rPr>
        <w:t xml:space="preserve">Browser → Backend → Pinata → Browser → MetaMask → Sepolia → Browser</w:t>
      </w:r>
      <w:r>
        <w:t xml:space="preserve">, terminating with a transaction-status banner.</w:t>
      </w:r>
    </w:p>
    <w:p>
      <w:pPr>
        <w:numPr>
          <w:ilvl w:val="0"/>
          <w:numId w:val="1003"/>
        </w:numPr>
        <w:pStyle w:val="Compact"/>
      </w:pPr>
      <w:r>
        <w:rPr>
          <w:iCs/>
          <w:i/>
        </w:rPr>
        <w:t xml:space="preserve">Dashed</w:t>
      </w:r>
      <w:r>
        <w:t xml:space="preserve"> </w:t>
      </w:r>
      <w:r>
        <w:t xml:space="preserve">arrows represent the wallet-less verification path. The verifier arrow runs</w:t>
      </w:r>
      <w:r>
        <w:t xml:space="preserve"> </w:t>
      </w:r>
      <w:r>
        <w:rPr>
          <w:bCs/>
          <w:b/>
        </w:rPr>
        <w:t xml:space="preserve">Browser → Sepolia (read-only RPC) → Browser</w:t>
      </w:r>
      <w:r>
        <w:t xml:space="preserve">, with no backend hop and no wallet involvement.</w:t>
      </w:r>
    </w:p>
    <w:p>
      <w:pPr>
        <w:numPr>
          <w:ilvl w:val="0"/>
          <w:numId w:val="1003"/>
        </w:numPr>
        <w:pStyle w:val="Compact"/>
      </w:pPr>
      <w:r>
        <w:rPr>
          <w:iCs/>
          <w:i/>
        </w:rPr>
        <w:t xml:space="preserve">Dotted</w:t>
      </w:r>
      <w:r>
        <w:t xml:space="preserve"> </w:t>
      </w:r>
      <w:r>
        <w:t xml:space="preserve">arrows represent the optional analytics side-channel. After every successful state-changing transaction, the front-end fires a</w:t>
      </w:r>
      <w:r>
        <w:t xml:space="preserve"> </w:t>
      </w:r>
      <w:r>
        <w:rPr>
          <w:rStyle w:val="VerbatimChar"/>
        </w:rPr>
        <w:t xml:space="preserve">POST /api/log</w:t>
      </w:r>
      <w:r>
        <w:t xml:space="preserve"> </w:t>
      </w:r>
      <w:r>
        <w:t xml:space="preserve">against the backend to append a row to the</w:t>
      </w:r>
      <w:r>
        <w:t xml:space="preserve"> </w:t>
      </w:r>
      <w:r>
        <w:rPr>
          <w:rStyle w:val="VerbatimChar"/>
        </w:rPr>
        <w:t xml:space="preserve">events</w:t>
      </w:r>
      <w:r>
        <w:t xml:space="preserve"> </w:t>
      </w:r>
      <w:r>
        <w:t xml:space="preserve">table; this is best-effort and the chain remains the source of truth.</w:t>
      </w:r>
    </w:p>
    <w:bookmarkEnd w:id="46"/>
    <w:bookmarkStart w:id="47" w:name="failure-mode-decomposition"/>
    <w:p>
      <w:pPr>
        <w:pStyle w:val="Heading3"/>
      </w:pPr>
      <w:r>
        <w:t xml:space="preserve">2.1.5 Failure Mode Decomposition</w:t>
      </w:r>
    </w:p>
    <w:p>
      <w:pPr>
        <w:pStyle w:val="FirstParagraph"/>
      </w:pPr>
      <w:r>
        <w:t xml:space="preserve">The three-tier separation is deliberate. A blocked Pinata endpoint manifests in the backend tier, breaking new uploads but leaving verification intact. A blocked Alchemy endpoint manifests in the storage tier, breaking the read paths but leaving the contract itself unchanged on Sepolia. A backend crash manifests in the backend tier and is recoverable by restarting the Node process; the on-chain state is unaffected. This is what is meant by</w:t>
      </w:r>
      <w:r>
        <w:t xml:space="preserve"> </w:t>
      </w:r>
      <w:r>
        <w:rPr>
          <w:iCs/>
          <w:i/>
        </w:rPr>
        <w:t xml:space="preserve">the blockchain is the source of truth</w:t>
      </w:r>
      <w:r>
        <w:t xml:space="preserve"> </w:t>
      </w:r>
      <w:r>
        <w:t xml:space="preserve">in</w:t>
      </w:r>
      <w:r>
        <w:t xml:space="preserve"> </w:t>
      </w:r>
      <w:r>
        <w:rPr>
          <w:rStyle w:val="VerbatimChar"/>
        </w:rPr>
        <w:t xml:space="preserve">README.md:89</w:t>
      </w:r>
      <w:r>
        <w:t xml:space="preserve">: the architectural rule that</w:t>
      </w:r>
      <w:r>
        <w:t xml:space="preserve"> </w:t>
      </w:r>
      <w:r>
        <w:rPr>
          <w:iCs/>
          <w:i/>
        </w:rPr>
        <w:t xml:space="preserve">removing any component except the contract leaves the verification surface intact</w:t>
      </w:r>
      <w:r>
        <w:t xml:space="preserve"> </w:t>
      </w:r>
      <w:r>
        <w:t xml:space="preserve">is what makes Ediproof’s promise to verifiers credible.</w:t>
      </w:r>
    </w:p>
    <w:p>
      <w:r>
        <w:pict>
          <v:rect style="width:0;height:1.5pt" o:hralign="center" o:hrstd="t" o:hr="t"/>
        </w:pict>
      </w:r>
    </w:p>
    <w:bookmarkEnd w:id="47"/>
    <w:bookmarkEnd w:id="48"/>
    <w:bookmarkStart w:id="55" w:name="module-description"/>
    <w:p>
      <w:pPr>
        <w:pStyle w:val="Heading2"/>
      </w:pPr>
      <w:r>
        <w:t xml:space="preserve">2.2 Module Description</w:t>
      </w:r>
    </w:p>
    <w:p>
      <w:pPr>
        <w:pStyle w:val="FirstParagraph"/>
      </w:pPr>
      <w:r>
        <w:t xml:space="preserve">The system is composed of six modules whose responsibilities are summarised in Table 2.1 and decomposed in detail below.</w:t>
      </w:r>
      <w:r>
        <w:t xml:space="preserve"> </w:t>
      </w:r>
      <w:r>
        <w:rPr>
          <w:bCs/>
          <w:b/>
        </w:rPr>
        <w:t xml:space="preserve">Figure 2.2</w:t>
      </w:r>
      <w:r>
        <w:t xml:space="preserve"> </w:t>
      </w:r>
      <w:r>
        <w:t xml:space="preserve">is the module-interaction overview corresponding to this table.</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Module</w:t>
            </w:r>
          </w:p>
        </w:tc>
        <w:tc>
          <w:p>
            <w:pPr>
              <w:pStyle w:val="Compact"/>
              <w:jc w:val="left"/>
            </w:pPr>
            <w:r>
              <w:t xml:space="preserve">Source location</w:t>
            </w:r>
          </w:p>
        </w:tc>
        <w:tc>
          <w:p>
            <w:pPr>
              <w:pStyle w:val="Compact"/>
              <w:jc w:val="left"/>
            </w:pPr>
            <w:r>
              <w:t xml:space="preserve">Lines</w:t>
            </w:r>
          </w:p>
        </w:tc>
        <w:tc>
          <w:p>
            <w:pPr>
              <w:pStyle w:val="Compact"/>
              <w:jc w:val="left"/>
            </w:pPr>
            <w:r>
              <w:t xml:space="preserve">Primary responsibility</w:t>
            </w:r>
          </w:p>
        </w:tc>
      </w:tr>
      <w:tr>
        <w:tc>
          <w:p>
            <w:pPr>
              <w:pStyle w:val="Compact"/>
              <w:jc w:val="left"/>
            </w:pPr>
            <w:r>
              <w:t xml:space="preserve">M1</w:t>
            </w:r>
          </w:p>
        </w:tc>
        <w:tc>
          <w:p>
            <w:pPr>
              <w:pStyle w:val="Compact"/>
              <w:jc w:val="left"/>
            </w:pPr>
            <w:r>
              <w:t xml:space="preserve">Smart Contract</w:t>
            </w:r>
          </w:p>
        </w:tc>
        <w:tc>
          <w:p>
            <w:pPr>
              <w:pStyle w:val="Compact"/>
              <w:jc w:val="left"/>
            </w:pPr>
            <w:r>
              <w:rPr>
                <w:rStyle w:val="VerbatimChar"/>
              </w:rPr>
              <w:t xml:space="preserve">contracts/contracts/EdiproofCertificate.sol</w:t>
            </w:r>
          </w:p>
        </w:tc>
        <w:tc>
          <w:p>
            <w:pPr>
              <w:pStyle w:val="Compact"/>
              <w:jc w:val="left"/>
            </w:pPr>
            <w:r>
              <w:t xml:space="preserve">438</w:t>
            </w:r>
          </w:p>
        </w:tc>
        <w:tc>
          <w:p>
            <w:pPr>
              <w:pStyle w:val="Compact"/>
              <w:jc w:val="left"/>
            </w:pPr>
            <w:r>
              <w:t xml:space="preserve">Issue / revoke / reissue / verify; soulbound enforcement; on-chain</w:t>
            </w:r>
            <w:r>
              <w:t xml:space="preserve"> </w:t>
            </w:r>
            <w:r>
              <w:rPr>
                <w:rStyle w:val="VerbatimChar"/>
              </w:rPr>
              <w:t xml:space="preserve">tokenURI</w:t>
            </w:r>
          </w:p>
        </w:tc>
      </w:tr>
      <w:tr>
        <w:tc>
          <w:p>
            <w:pPr>
              <w:pStyle w:val="Compact"/>
              <w:jc w:val="left"/>
            </w:pPr>
            <w:r>
              <w:t xml:space="preserve">M2</w:t>
            </w:r>
          </w:p>
        </w:tc>
        <w:tc>
          <w:p>
            <w:pPr>
              <w:pStyle w:val="Compact"/>
              <w:jc w:val="left"/>
            </w:pPr>
            <w:r>
              <w:t xml:space="preserve">Backend Proxy</w:t>
            </w:r>
          </w:p>
        </w:tc>
        <w:tc>
          <w:p>
            <w:pPr>
              <w:pStyle w:val="Compact"/>
              <w:jc w:val="left"/>
            </w:pPr>
            <w:r>
              <w:rPr>
                <w:rStyle w:val="VerbatimChar"/>
              </w:rPr>
              <w:t xml:space="preserve">backend/src/{server,routes,db,pinata}.js</w:t>
            </w:r>
          </w:p>
        </w:tc>
        <w:tc>
          <w:p>
            <w:pPr>
              <w:pStyle w:val="Compact"/>
              <w:jc w:val="left"/>
            </w:pPr>
            <w:r>
              <w:t xml:space="preserve">~220</w:t>
            </w:r>
          </w:p>
        </w:tc>
        <w:tc>
          <w:p>
            <w:pPr>
              <w:pStyle w:val="Compact"/>
              <w:jc w:val="left"/>
            </w:pPr>
            <w:r>
              <w:t xml:space="preserve">Pinata JWT custody; SQLite analytics; six HTTP routes</w:t>
            </w:r>
          </w:p>
        </w:tc>
      </w:tr>
      <w:tr>
        <w:tc>
          <w:p>
            <w:pPr>
              <w:pStyle w:val="Compact"/>
              <w:jc w:val="left"/>
            </w:pPr>
            <w:r>
              <w:t xml:space="preserve">M3</w:t>
            </w:r>
          </w:p>
        </w:tc>
        <w:tc>
          <w:p>
            <w:pPr>
              <w:pStyle w:val="Compact"/>
              <w:jc w:val="left"/>
            </w:pPr>
            <w:r>
              <w:t xml:space="preserve">Front-end SPA</w:t>
            </w:r>
          </w:p>
        </w:tc>
        <w:tc>
          <w:p>
            <w:pPr>
              <w:pStyle w:val="Compact"/>
              <w:jc w:val="left"/>
            </w:pPr>
            <w:r>
              <w:rPr>
                <w:rStyle w:val="VerbatimChar"/>
              </w:rPr>
              <w:t xml:space="preserve">frontend/src/</w:t>
            </w:r>
          </w:p>
        </w:tc>
        <w:tc>
          <w:p>
            <w:pPr>
              <w:pStyle w:val="Compact"/>
              <w:jc w:val="left"/>
            </w:pPr>
            <w:r>
              <w:t xml:space="preserve">~1100</w:t>
            </w:r>
          </w:p>
        </w:tc>
        <w:tc>
          <w:p>
            <w:pPr>
              <w:pStyle w:val="Compact"/>
              <w:jc w:val="left"/>
            </w:pPr>
            <w:r>
              <w:t xml:space="preserve">Three role-specific UIs; wallet integration; live hash preview</w:t>
            </w:r>
          </w:p>
        </w:tc>
      </w:tr>
      <w:tr>
        <w:tc>
          <w:p>
            <w:pPr>
              <w:pStyle w:val="Compact"/>
              <w:jc w:val="left"/>
            </w:pPr>
            <w:r>
              <w:t xml:space="preserve">M4</w:t>
            </w:r>
          </w:p>
        </w:tc>
        <w:tc>
          <w:p>
            <w:pPr>
              <w:pStyle w:val="Compact"/>
              <w:jc w:val="left"/>
            </w:pPr>
            <w:r>
              <w:t xml:space="preserve">Design System</w:t>
            </w:r>
          </w:p>
        </w:tc>
        <w:tc>
          <w:p>
            <w:pPr>
              <w:pStyle w:val="Compact"/>
              <w:jc w:val="left"/>
            </w:pPr>
            <w:r>
              <w:rPr>
                <w:rStyle w:val="VerbatimChar"/>
              </w:rPr>
              <w:t xml:space="preserve">design/styles.css</w:t>
            </w:r>
            <w:r>
              <w:t xml:space="preserve"> </w:t>
            </w:r>
            <w:r>
              <w:t xml:space="preserve">+ 4 HTML wireframes</w:t>
            </w:r>
          </w:p>
        </w:tc>
        <w:tc>
          <w:p>
            <w:pPr>
              <w:pStyle w:val="Compact"/>
              <w:jc w:val="left"/>
            </w:pPr>
            <w:r>
              <w:t xml:space="preserve">~600</w:t>
            </w:r>
          </w:p>
        </w:tc>
        <w:tc>
          <w:p>
            <w:pPr>
              <w:pStyle w:val="Compact"/>
              <w:jc w:val="left"/>
            </w:pPr>
            <w:r>
              <w:t xml:space="preserve">Archival visual language; design tokens reused as React components</w:t>
            </w:r>
          </w:p>
        </w:tc>
      </w:tr>
      <w:tr>
        <w:tc>
          <w:p>
            <w:pPr>
              <w:pStyle w:val="Compact"/>
              <w:jc w:val="left"/>
            </w:pPr>
            <w:r>
              <w:t xml:space="preserve">M5</w:t>
            </w:r>
          </w:p>
        </w:tc>
        <w:tc>
          <w:p>
            <w:pPr>
              <w:pStyle w:val="Compact"/>
              <w:jc w:val="left"/>
            </w:pPr>
            <w:r>
              <w:t xml:space="preserve">Deployment + Seeding</w:t>
            </w:r>
          </w:p>
        </w:tc>
        <w:tc>
          <w:p>
            <w:pPr>
              <w:pStyle w:val="Compact"/>
              <w:jc w:val="left"/>
            </w:pPr>
            <w:r>
              <w:rPr>
                <w:rStyle w:val="VerbatimChar"/>
              </w:rPr>
              <w:t xml:space="preserve">contracts/scripts/{deploy,seed}.ts</w:t>
            </w:r>
          </w:p>
        </w:tc>
        <w:tc>
          <w:p>
            <w:pPr>
              <w:pStyle w:val="Compact"/>
              <w:jc w:val="left"/>
            </w:pPr>
            <w:r>
              <w:t xml:space="preserve">~140</w:t>
            </w:r>
          </w:p>
        </w:tc>
        <w:tc>
          <w:p>
            <w:pPr>
              <w:pStyle w:val="Compact"/>
              <w:jc w:val="left"/>
            </w:pPr>
            <w:r>
              <w:t xml:space="preserve">Persist deployment metadata; auto-export ABI; seed three demo certificates</w:t>
            </w:r>
          </w:p>
        </w:tc>
      </w:tr>
      <w:tr>
        <w:tc>
          <w:p>
            <w:pPr>
              <w:pStyle w:val="Compact"/>
              <w:jc w:val="left"/>
            </w:pPr>
            <w:r>
              <w:t xml:space="preserve">M6</w:t>
            </w:r>
          </w:p>
        </w:tc>
        <w:tc>
          <w:p>
            <w:pPr>
              <w:pStyle w:val="Compact"/>
              <w:jc w:val="left"/>
            </w:pPr>
            <w:r>
              <w:t xml:space="preserve">One-shot Launchers</w:t>
            </w:r>
          </w:p>
        </w:tc>
        <w:tc>
          <w:p>
            <w:pPr>
              <w:pStyle w:val="Compact"/>
              <w:jc w:val="left"/>
            </w:pPr>
            <w:r>
              <w:rPr>
                <w:rStyle w:val="VerbatimChar"/>
              </w:rPr>
              <w:t xml:space="preserve">start.bat</w:t>
            </w:r>
            <w:r>
              <w:t xml:space="preserve"> </w:t>
            </w:r>
            <w:r>
              <w:t xml:space="preserve">+</w:t>
            </w:r>
            <w:r>
              <w:t xml:space="preserve"> </w:t>
            </w:r>
            <w:r>
              <w:rPr>
                <w:rStyle w:val="VerbatimChar"/>
              </w:rPr>
              <w:t xml:space="preserve">start.sh</w:t>
            </w:r>
          </w:p>
        </w:tc>
        <w:tc>
          <w:p>
            <w:pPr>
              <w:pStyle w:val="Compact"/>
              <w:jc w:val="left"/>
            </w:pPr>
            <w:r>
              <w:t xml:space="preserve">~150</w:t>
            </w:r>
          </w:p>
        </w:tc>
        <w:tc>
          <w:p>
            <w:pPr>
              <w:pStyle w:val="Compact"/>
              <w:jc w:val="left"/>
            </w:pPr>
            <w:r>
              <w:t xml:space="preserve">Install dependencies, start both servers, open browser</w:t>
            </w:r>
          </w:p>
        </w:tc>
      </w:tr>
    </w:tbl>
    <w:bookmarkStart w:id="49" w:name="module-m1-smart-contract"/>
    <w:p>
      <w:pPr>
        <w:pStyle w:val="Heading3"/>
      </w:pPr>
      <w:r>
        <w:t xml:space="preserve">2.2.1 Module M1 — Smart Contract</w:t>
      </w:r>
    </w:p>
    <w:p>
      <w:pPr>
        <w:pStyle w:val="FirstParagraph"/>
      </w:pPr>
      <w:r>
        <w:t xml:space="preserve">The contract is the canonical record of every certificate. Its public surface is nine externally callable functions (three institution-management, three certificate-lifecycle, three reads), the standard ERC-721 + ERC-721Enumerable surface (</w:t>
      </w:r>
      <w:r>
        <w:rPr>
          <w:rStyle w:val="VerbatimChar"/>
        </w:rPr>
        <w:t xml:space="preserve">balanceOf</w:t>
      </w:r>
      <w:r>
        <w:t xml:space="preserve">,</w:t>
      </w:r>
      <w:r>
        <w:t xml:space="preserve"> </w:t>
      </w:r>
      <w:r>
        <w:rPr>
          <w:rStyle w:val="VerbatimChar"/>
        </w:rPr>
        <w:t xml:space="preserve">ownerOf</w:t>
      </w:r>
      <w:r>
        <w:t xml:space="preserve">,</w:t>
      </w:r>
      <w:r>
        <w:t xml:space="preserve"> </w:t>
      </w:r>
      <w:r>
        <w:rPr>
          <w:rStyle w:val="VerbatimChar"/>
        </w:rPr>
        <w:t xml:space="preserve">tokenOfOwnerByIndex</w:t>
      </w:r>
      <w:r>
        <w:t xml:space="preserve">,</w:t>
      </w:r>
      <w:r>
        <w:t xml:space="preserve"> </w:t>
      </w:r>
      <w:r>
        <w:rPr>
          <w:rStyle w:val="VerbatimChar"/>
        </w:rPr>
        <w:t xml:space="preserve">tokenURI</w:t>
      </w:r>
      <w:r>
        <w:t xml:space="preserve">,</w:t>
      </w:r>
      <w:r>
        <w:t xml:space="preserve"> </w:t>
      </w:r>
      <w:r>
        <w:rPr>
          <w:rStyle w:val="VerbatimChar"/>
        </w:rPr>
        <w:t xml:space="preserve">supportsInterface</w:t>
      </w:r>
      <w:r>
        <w:t xml:space="preserve">), and the</w:t>
      </w:r>
      <w:r>
        <w:t xml:space="preserve"> </w:t>
      </w:r>
      <w:r>
        <w:rPr>
          <w:rStyle w:val="VerbatimChar"/>
        </w:rPr>
        <w:t xml:space="preserve">Ownable</w:t>
      </w:r>
      <w:r>
        <w:t xml:space="preserve"> </w:t>
      </w:r>
      <w:r>
        <w:t xml:space="preserve">accessors (</w:t>
      </w:r>
      <w:r>
        <w:rPr>
          <w:rStyle w:val="VerbatimChar"/>
        </w:rPr>
        <w:t xml:space="preserve">owner</w:t>
      </w:r>
      <w:r>
        <w:t xml:space="preserve">,</w:t>
      </w:r>
      <w:r>
        <w:t xml:space="preserve"> </w:t>
      </w:r>
      <w:r>
        <w:rPr>
          <w:rStyle w:val="VerbatimChar"/>
        </w:rPr>
        <w:t xml:space="preserve">transferOwnership</w:t>
      </w:r>
      <w:r>
        <w:t xml:space="preserve">,</w:t>
      </w:r>
      <w:r>
        <w:t xml:space="preserve"> </w:t>
      </w:r>
      <w:r>
        <w:rPr>
          <w:rStyle w:val="VerbatimChar"/>
        </w:rPr>
        <w:t xml:space="preserve">renounceOwnership</w:t>
      </w:r>
      <w:r>
        <w:t xml:space="preserve">). Five events are emitted on every state-changing call. Six custom errors carry diagnostic data on every revert. Four mappings hold the contract’s persistent state:</w:t>
      </w:r>
      <w:r>
        <w:t xml:space="preserve"> </w:t>
      </w:r>
      <w:r>
        <w:rPr>
          <w:rStyle w:val="VerbatimChar"/>
        </w:rPr>
        <w:t xml:space="preserve">certificates</w:t>
      </w:r>
      <w:r>
        <w:t xml:space="preserve"> </w:t>
      </w:r>
      <w:r>
        <w:t xml:space="preserve">(id → struct),</w:t>
      </w:r>
      <w:r>
        <w:t xml:space="preserve"> </w:t>
      </w:r>
      <w:r>
        <w:rPr>
          <w:rStyle w:val="VerbatimChar"/>
        </w:rPr>
        <w:t xml:space="preserve">hashToTokenId</w:t>
      </w:r>
      <w:r>
        <w:t xml:space="preserve"> </w:t>
      </w:r>
      <w:r>
        <w:t xml:space="preserve">(hash → id, the verifier’s inverse index),</w:t>
      </w:r>
      <w:r>
        <w:t xml:space="preserve"> </w:t>
      </w:r>
      <w:r>
        <w:rPr>
          <w:rStyle w:val="VerbatimChar"/>
        </w:rPr>
        <w:t xml:space="preserve">approvedInstitutions</w:t>
      </w:r>
      <w:r>
        <w:t xml:space="preserve"> </w:t>
      </w:r>
      <w:r>
        <w:t xml:space="preserve">(EOA → bool), and</w:t>
      </w:r>
      <w:r>
        <w:t xml:space="preserve"> </w:t>
      </w:r>
      <w:r>
        <w:rPr>
          <w:rStyle w:val="VerbatimChar"/>
        </w:rPr>
        <w:t xml:space="preserve">replacedBy</w:t>
      </w:r>
      <w:r>
        <w:t xml:space="preserve"> </w:t>
      </w:r>
      <w:r>
        <w:t xml:space="preserve">(oldId → newId).</w:t>
      </w:r>
    </w:p>
    <w:p>
      <w:pPr>
        <w:pStyle w:val="BodyText"/>
      </w:pPr>
      <w:r>
        <w:t xml:space="preserve">The two cryptographic / access-control primitives —</w:t>
      </w:r>
      <w:r>
        <w:t xml:space="preserve"> </w:t>
      </w:r>
      <w:r>
        <w:rPr>
          <w:rStyle w:val="VerbatimChar"/>
        </w:rPr>
        <w:t xml:space="preserve">_computeHash(...)</w:t>
      </w:r>
      <w:r>
        <w:t xml:space="preserve"> </w:t>
      </w:r>
      <w:r>
        <w:t xml:space="preserve">at</w:t>
      </w:r>
      <w:r>
        <w:t xml:space="preserve"> </w:t>
      </w:r>
      <w:r>
        <w:rPr>
          <w:rStyle w:val="VerbatimChar"/>
        </w:rPr>
        <w:t xml:space="preserve">:399-406</w:t>
      </w:r>
      <w:r>
        <w:t xml:space="preserve"> </w:t>
      </w:r>
      <w:r>
        <w:t xml:space="preserve">and the</w:t>
      </w:r>
      <w:r>
        <w:t xml:space="preserve"> </w:t>
      </w:r>
      <w:r>
        <w:rPr>
          <w:rStyle w:val="VerbatimChar"/>
        </w:rPr>
        <w:t xml:space="preserve">_update(...)</w:t>
      </w:r>
      <w:r>
        <w:t xml:space="preserve"> </w:t>
      </w:r>
      <w:r>
        <w:t xml:space="preserve">override at</w:t>
      </w:r>
      <w:r>
        <w:t xml:space="preserve"> </w:t>
      </w:r>
      <w:r>
        <w:rPr>
          <w:rStyle w:val="VerbatimChar"/>
        </w:rPr>
        <w:t xml:space="preserve">:410-420</w:t>
      </w:r>
      <w:r>
        <w:t xml:space="preserve"> </w:t>
      </w:r>
      <w:r>
        <w:t xml:space="preserve">— are the heart of the module. They are described in §2.8 below.</w:t>
      </w:r>
    </w:p>
    <w:bookmarkEnd w:id="49"/>
    <w:bookmarkStart w:id="50" w:name="module-m2-backend-proxy"/>
    <w:p>
      <w:pPr>
        <w:pStyle w:val="Heading3"/>
      </w:pPr>
      <w:r>
        <w:t xml:space="preserve">2.2.2 Module M2 — Backend Proxy</w:t>
      </w:r>
    </w:p>
    <w:p>
      <w:pPr>
        <w:pStyle w:val="FirstParagraph"/>
      </w:pPr>
      <w:r>
        <w:t xml:space="preserve">The backend is 220 lines of plain JavaScript across four files. It is deliberately minimal — Ediproof’s design rule is that the backend is</w:t>
      </w:r>
      <w:r>
        <w:t xml:space="preserve"> </w:t>
      </w:r>
      <w:r>
        <w:rPr>
          <w:iCs/>
          <w:i/>
        </w:rPr>
        <w:t xml:space="preserve">not</w:t>
      </w:r>
      <w:r>
        <w:t xml:space="preserve"> </w:t>
      </w:r>
      <w:r>
        <w:t xml:space="preserve">on the critical path for verification. If it goes offline, only file uploads (which require Pinata) and the analytics dashboard stop working; the verifier path continues to function unchanged.</w:t>
      </w:r>
    </w:p>
    <w:p>
      <w:pPr>
        <w:pStyle w:val="BodyText"/>
      </w:pPr>
      <w:r>
        <w:t xml:space="preserve">The four files split responsibilities cleanly:</w:t>
      </w:r>
      <w:r>
        <w:t xml:space="preserve"> </w:t>
      </w:r>
      <w:r>
        <w:rPr>
          <w:rStyle w:val="VerbatimChar"/>
        </w:rPr>
        <w:t xml:space="preserve">server.js</w:t>
      </w:r>
      <w:r>
        <w:t xml:space="preserve"> </w:t>
      </w:r>
      <w:r>
        <w:t xml:space="preserve">bootstraps Express, mounts CORS and JSON middleware, attaches the route bundle, and listens on the configured port;</w:t>
      </w:r>
      <w:r>
        <w:t xml:space="preserve"> </w:t>
      </w:r>
      <w:r>
        <w:rPr>
          <w:rStyle w:val="VerbatimChar"/>
        </w:rPr>
        <w:t xml:space="preserve">routes.js</w:t>
      </w:r>
      <w:r>
        <w:t xml:space="preserve"> </w:t>
      </w:r>
      <w:r>
        <w:t xml:space="preserve">defines the six HTTP routes;</w:t>
      </w:r>
      <w:r>
        <w:t xml:space="preserve"> </w:t>
      </w:r>
      <w:r>
        <w:rPr>
          <w:rStyle w:val="VerbatimChar"/>
        </w:rPr>
        <w:t xml:space="preserve">db.js</w:t>
      </w:r>
      <w:r>
        <w:t xml:space="preserve"> </w:t>
      </w:r>
      <w:r>
        <w:t xml:space="preserve">opens the SQLite database in WAL mode and prepares the four data-access statements;</w:t>
      </w:r>
      <w:r>
        <w:t xml:space="preserve"> </w:t>
      </w:r>
      <w:r>
        <w:rPr>
          <w:rStyle w:val="VerbatimChar"/>
        </w:rPr>
        <w:t xml:space="preserve">pinata.js</w:t>
      </w:r>
      <w:r>
        <w:t xml:space="preserve"> </w:t>
      </w:r>
      <w:r>
        <w:t xml:space="preserve">exposes one function —</w:t>
      </w:r>
      <w:r>
        <w:t xml:space="preserve"> </w:t>
      </w:r>
      <w:r>
        <w:rPr>
          <w:rStyle w:val="VerbatimChar"/>
        </w:rPr>
        <w:t xml:space="preserve">uploadToPinata(buffer, filename, mimetype)</w:t>
      </w:r>
      <w:r>
        <w:t xml:space="preserve"> </w:t>
      </w:r>
      <w:r>
        <w:t xml:space="preserve">— that hides the JWT and proxies to Pinata’s V3 multipart endpoint.</w:t>
      </w:r>
    </w:p>
    <w:bookmarkEnd w:id="50"/>
    <w:bookmarkStart w:id="51" w:name="module-m3-front-end-spa"/>
    <w:p>
      <w:pPr>
        <w:pStyle w:val="Heading3"/>
      </w:pPr>
      <w:r>
        <w:t xml:space="preserve">2.2.3 Module M3 — Front-end SPA</w:t>
      </w:r>
    </w:p>
    <w:p>
      <w:pPr>
        <w:pStyle w:val="FirstParagraph"/>
      </w:pPr>
      <w:r>
        <w:t xml:space="preserve">The front-end is a Next.js 14.2.29 application using the App Router. Four pages live under</w:t>
      </w:r>
      <w:r>
        <w:t xml:space="preserve"> </w:t>
      </w:r>
      <w:r>
        <w:rPr>
          <w:rStyle w:val="VerbatimChar"/>
        </w:rPr>
        <w:t xml:space="preserve">frontend/src/app/</w:t>
      </w:r>
      <w:r>
        <w:t xml:space="preserve"> </w:t>
      </w:r>
      <w:r>
        <w:t xml:space="preserve">(landing, issue, verify, my-leaves); five reusable components live under</w:t>
      </w:r>
      <w:r>
        <w:t xml:space="preserve"> </w:t>
      </w:r>
      <w:r>
        <w:rPr>
          <w:rStyle w:val="VerbatimChar"/>
        </w:rPr>
        <w:t xml:space="preserve">frontend/src/components/</w:t>
      </w:r>
      <w:r>
        <w:t xml:space="preserve"> </w:t>
      </w:r>
      <w:r>
        <w:t xml:space="preserve">(Masthead, WalletChip, WalletGate, ActivityStrip, Colophon); two custom hooks compose the wallet integration (</w:t>
      </w:r>
      <w:r>
        <w:rPr>
          <w:rStyle w:val="VerbatimChar"/>
        </w:rPr>
        <w:t xml:space="preserve">useWallet</w:t>
      </w:r>
      <w:r>
        <w:t xml:space="preserve">,</w:t>
      </w:r>
      <w:r>
        <w:t xml:space="preserve"> </w:t>
      </w:r>
      <w:r>
        <w:rPr>
          <w:rStyle w:val="VerbatimChar"/>
        </w:rPr>
        <w:t xml:space="preserve">useContract</w:t>
      </w:r>
      <w:r>
        <w:t xml:space="preserve">); three lib modules hold cross-cutting code (</w:t>
      </w:r>
      <w:r>
        <w:rPr>
          <w:rStyle w:val="VerbatimChar"/>
        </w:rPr>
        <w:t xml:space="preserve">api.ts</w:t>
      </w:r>
      <w:r>
        <w:t xml:space="preserve">,</w:t>
      </w:r>
      <w:r>
        <w:t xml:space="preserve"> </w:t>
      </w:r>
      <w:r>
        <w:rPr>
          <w:rStyle w:val="VerbatimChar"/>
        </w:rPr>
        <w:t xml:space="preserve">hash.ts</w:t>
      </w:r>
      <w:r>
        <w:t xml:space="preserve">,</w:t>
      </w:r>
      <w:r>
        <w:t xml:space="preserve"> </w:t>
      </w:r>
      <w:r>
        <w:rPr>
          <w:rStyle w:val="VerbatimChar"/>
        </w:rPr>
        <w:t xml:space="preserve">wallet.ts</w:t>
      </w:r>
      <w:r>
        <w:t xml:space="preserve">). The runtime dependency list is exactly four entries (</w:t>
      </w:r>
      <w:r>
        <w:rPr>
          <w:rStyle w:val="VerbatimChar"/>
        </w:rPr>
        <w:t xml:space="preserve">next</w:t>
      </w:r>
      <w:r>
        <w:t xml:space="preserve">,</w:t>
      </w:r>
      <w:r>
        <w:t xml:space="preserve"> </w:t>
      </w:r>
      <w:r>
        <w:rPr>
          <w:rStyle w:val="VerbatimChar"/>
        </w:rPr>
        <w:t xml:space="preserve">react</w:t>
      </w:r>
      <w:r>
        <w:t xml:space="preserve">,</w:t>
      </w:r>
      <w:r>
        <w:t xml:space="preserve"> </w:t>
      </w:r>
      <w:r>
        <w:rPr>
          <w:rStyle w:val="VerbatimChar"/>
        </w:rPr>
        <w:t xml:space="preserve">react-dom</w:t>
      </w:r>
      <w:r>
        <w:t xml:space="preserve">,</w:t>
      </w:r>
      <w:r>
        <w:t xml:space="preserve"> </w:t>
      </w:r>
      <w:r>
        <w:rPr>
          <w:rStyle w:val="VerbatimChar"/>
        </w:rPr>
        <w:t xml:space="preserve">ethers</w:t>
      </w:r>
      <w:r>
        <w:t xml:space="preserve">), keeping the supply-chain attack surface minimal.</w:t>
      </w:r>
    </w:p>
    <w:bookmarkEnd w:id="51"/>
    <w:bookmarkStart w:id="52" w:name="module-m4-design-system"/>
    <w:p>
      <w:pPr>
        <w:pStyle w:val="Heading3"/>
      </w:pPr>
      <w:r>
        <w:t xml:space="preserve">2.2.4 Module M4 — Design System</w:t>
      </w:r>
    </w:p>
    <w:p>
      <w:pPr>
        <w:pStyle w:val="FirstParagraph"/>
      </w:pPr>
      <w:r>
        <w:t xml:space="preserve">The</w:t>
      </w:r>
      <w:r>
        <w:t xml:space="preserve"> </w:t>
      </w:r>
      <w:r>
        <w:rPr>
          <w:rStyle w:val="VerbatimChar"/>
        </w:rPr>
        <w:t xml:space="preserve">design/</w:t>
      </w:r>
      <w:r>
        <w:t xml:space="preserve"> </w:t>
      </w:r>
      <w:r>
        <w:t xml:space="preserve">directory contains four standalone HTML wireframes (</w:t>
      </w:r>
      <w:r>
        <w:rPr>
          <w:rStyle w:val="VerbatimChar"/>
        </w:rPr>
        <w:t xml:space="preserve">01-landing.html</w:t>
      </w:r>
      <w:r>
        <w:t xml:space="preserve">,</w:t>
      </w:r>
      <w:r>
        <w:t xml:space="preserve"> </w:t>
      </w:r>
      <w:r>
        <w:rPr>
          <w:rStyle w:val="VerbatimChar"/>
        </w:rPr>
        <w:t xml:space="preserve">02-issue.html</w:t>
      </w:r>
      <w:r>
        <w:t xml:space="preserve">,</w:t>
      </w:r>
      <w:r>
        <w:t xml:space="preserve"> </w:t>
      </w:r>
      <w:r>
        <w:rPr>
          <w:rStyle w:val="VerbatimChar"/>
        </w:rPr>
        <w:t xml:space="preserve">03-verify.html</w:t>
      </w:r>
      <w:r>
        <w:t xml:space="preserve">,</w:t>
      </w:r>
      <w:r>
        <w:t xml:space="preserve"> </w:t>
      </w:r>
      <w:r>
        <w:rPr>
          <w:rStyle w:val="VerbatimChar"/>
        </w:rPr>
        <w:t xml:space="preserve">04-my-certificates.html</w:t>
      </w:r>
      <w:r>
        <w:t xml:space="preserve">) and a single shared stylesheet (</w:t>
      </w:r>
      <w:r>
        <w:rPr>
          <w:rStyle w:val="VerbatimChar"/>
        </w:rPr>
        <w:t xml:space="preserve">styles.css</w:t>
      </w:r>
      <w:r>
        <w:t xml:space="preserve">). The chosen design language is</w:t>
      </w:r>
      <w:r>
        <w:t xml:space="preserve"> </w:t>
      </w:r>
      <w:r>
        <w:rPr>
          <w:iCs/>
          <w:i/>
        </w:rPr>
        <w:t xml:space="preserve">archival</w:t>
      </w:r>
      <w:r>
        <w:t xml:space="preserve">: a parchment cream background, an oxblood red for emphasis, an ink black for body text, and a brass brown for borders. The typography is a serif for body text, an italic small-caps for the masthead, and a monospace for hashes and addresses. The Next.js implementation reuses the same CSS custom properties (</w:t>
      </w:r>
      <w:r>
        <w:rPr>
          <w:rStyle w:val="VerbatimChar"/>
        </w:rPr>
        <w:t xml:space="preserve">var(--ink)</w:t>
      </w:r>
      <w:r>
        <w:t xml:space="preserve">,</w:t>
      </w:r>
      <w:r>
        <w:t xml:space="preserve"> </w:t>
      </w:r>
      <w:r>
        <w:rPr>
          <w:rStyle w:val="VerbatimChar"/>
        </w:rPr>
        <w:t xml:space="preserve">var(--oxblood)</w:t>
      </w:r>
      <w:r>
        <w:t xml:space="preserve">,</w:t>
      </w:r>
      <w:r>
        <w:t xml:space="preserve"> </w:t>
      </w:r>
      <w:r>
        <w:rPr>
          <w:rStyle w:val="VerbatimChar"/>
        </w:rPr>
        <w:t xml:space="preserve">var(--font-display)</w:t>
      </w:r>
      <w:r>
        <w:t xml:space="preserve">) defined in the global stylesheet, keeping the design tokens centralised.</w:t>
      </w:r>
    </w:p>
    <w:bookmarkEnd w:id="52"/>
    <w:bookmarkStart w:id="53" w:name="module-m5-deployment-seeding"/>
    <w:p>
      <w:pPr>
        <w:pStyle w:val="Heading3"/>
      </w:pPr>
      <w:r>
        <w:t xml:space="preserve">2.2.5 Module M5 — Deployment + Seeding</w:t>
      </w:r>
    </w:p>
    <w:p>
      <w:pPr>
        <w:pStyle w:val="FirstParagraph"/>
      </w:pPr>
      <w:r>
        <w:t xml:space="preserve">The deploy script (</w:t>
      </w:r>
      <w:r>
        <w:rPr>
          <w:rStyle w:val="VerbatimChar"/>
        </w:rPr>
        <w:t xml:space="preserve">contracts/scripts/deploy.ts</w:t>
      </w:r>
      <w:r>
        <w:t xml:space="preserve">) writes</w:t>
      </w:r>
      <w:r>
        <w:t xml:space="preserve"> </w:t>
      </w:r>
      <w:r>
        <w:rPr>
          <w:rStyle w:val="VerbatimChar"/>
        </w:rPr>
        <w:t xml:space="preserve">contracts/deployments/sepolia.json</w:t>
      </w:r>
      <w:r>
        <w:t xml:space="preserve"> </w:t>
      </w:r>
      <w:r>
        <w:t xml:space="preserve">with five fields (</w:t>
      </w:r>
      <w:r>
        <w:rPr>
          <w:rStyle w:val="VerbatimChar"/>
        </w:rPr>
        <w:t xml:space="preserve">network</w:t>
      </w:r>
      <w:r>
        <w:t xml:space="preserve">,</w:t>
      </w:r>
      <w:r>
        <w:t xml:space="preserve"> </w:t>
      </w:r>
      <w:r>
        <w:rPr>
          <w:rStyle w:val="VerbatimChar"/>
        </w:rPr>
        <w:t xml:space="preserve">address</w:t>
      </w:r>
      <w:r>
        <w:t xml:space="preserve">,</w:t>
      </w:r>
      <w:r>
        <w:t xml:space="preserve"> </w:t>
      </w:r>
      <w:r>
        <w:rPr>
          <w:rStyle w:val="VerbatimChar"/>
        </w:rPr>
        <w:t xml:space="preserve">deployer</w:t>
      </w:r>
      <w:r>
        <w:t xml:space="preserve">,</w:t>
      </w:r>
      <w:r>
        <w:t xml:space="preserve"> </w:t>
      </w:r>
      <w:r>
        <w:rPr>
          <w:rStyle w:val="VerbatimChar"/>
        </w:rPr>
        <w:t xml:space="preserve">deployedAt</w:t>
      </w:r>
      <w:r>
        <w:t xml:space="preserve">,</w:t>
      </w:r>
      <w:r>
        <w:t xml:space="preserve"> </w:t>
      </w:r>
      <w:r>
        <w:rPr>
          <w:rStyle w:val="VerbatimChar"/>
        </w:rPr>
        <w:t xml:space="preserve">txHash</w:t>
      </w:r>
      <w:r>
        <w:t xml:space="preserve">), exports the ABI to</w:t>
      </w:r>
      <w:r>
        <w:t xml:space="preserve"> </w:t>
      </w:r>
      <w:r>
        <w:rPr>
          <w:rStyle w:val="VerbatimChar"/>
        </w:rPr>
        <w:t xml:space="preserve">frontend/src/lib/EdiproofCertificate.abi.json</w:t>
      </w:r>
      <w:r>
        <w:t xml:space="preserve">, and exports the address to</w:t>
      </w:r>
      <w:r>
        <w:t xml:space="preserve"> </w:t>
      </w:r>
      <w:r>
        <w:rPr>
          <w:rStyle w:val="VerbatimChar"/>
        </w:rPr>
        <w:t xml:space="preserve">frontend/src/lib/deployment.json</w:t>
      </w:r>
      <w:r>
        <w:t xml:space="preserve">. The contract is therefore the single upstream of both the on-chain bytecode and the front-end’s ABI binding — they cannot drift. The seed script (</w:t>
      </w:r>
      <w:r>
        <w:rPr>
          <w:rStyle w:val="VerbatimChar"/>
        </w:rPr>
        <w:t xml:space="preserve">contracts/scripts/seed.ts</w:t>
      </w:r>
      <w:r>
        <w:t xml:space="preserve">) approves the deployer wallet as the demonstration institution and issues three sample certificates (Aarav Sharma / Priya Patel / Rahul Verma).</w:t>
      </w:r>
    </w:p>
    <w:bookmarkEnd w:id="53"/>
    <w:bookmarkStart w:id="54" w:name="module-m6-one-shot-launchers"/>
    <w:p>
      <w:pPr>
        <w:pStyle w:val="Heading3"/>
      </w:pPr>
      <w:r>
        <w:t xml:space="preserve">2.2.6 Module M6 — One-shot Launchers</w:t>
      </w:r>
    </w:p>
    <w:p>
      <w:pPr>
        <w:pStyle w:val="FirstParagraph"/>
      </w:pPr>
      <w:r>
        <w:rPr>
          <w:rStyle w:val="VerbatimChar"/>
        </w:rPr>
        <w:t xml:space="preserve">start.bat</w:t>
      </w:r>
      <w:r>
        <w:t xml:space="preserve"> </w:t>
      </w:r>
      <w:r>
        <w:t xml:space="preserve">(Windows, 87 lines) and</w:t>
      </w:r>
      <w:r>
        <w:t xml:space="preserve"> </w:t>
      </w:r>
      <w:r>
        <w:rPr>
          <w:rStyle w:val="VerbatimChar"/>
        </w:rPr>
        <w:t xml:space="preserve">start.sh</w:t>
      </w:r>
      <w:r>
        <w:t xml:space="preserve"> </w:t>
      </w:r>
      <w:r>
        <w:t xml:space="preserve">(Unix) are the on-ramp for non-developer audiences. They detect Node, run</w:t>
      </w:r>
      <w:r>
        <w:t xml:space="preserve"> </w:t>
      </w:r>
      <w:r>
        <w:rPr>
          <w:rStyle w:val="VerbatimChar"/>
        </w:rPr>
        <w:t xml:space="preserve">npm install</w:t>
      </w:r>
      <w:r>
        <w:t xml:space="preserve"> </w:t>
      </w:r>
      <w:r>
        <w:t xml:space="preserve">in both</w:t>
      </w:r>
      <w:r>
        <w:t xml:space="preserve"> </w:t>
      </w:r>
      <w:r>
        <w:rPr>
          <w:rStyle w:val="VerbatimChar"/>
        </w:rPr>
        <w:t xml:space="preserve">backend/</w:t>
      </w:r>
      <w:r>
        <w:t xml:space="preserve"> </w:t>
      </w:r>
      <w:r>
        <w:t xml:space="preserve">and</w:t>
      </w:r>
      <w:r>
        <w:t xml:space="preserve"> </w:t>
      </w:r>
      <w:r>
        <w:rPr>
          <w:rStyle w:val="VerbatimChar"/>
        </w:rPr>
        <w:t xml:space="preserve">frontend/</w:t>
      </w:r>
      <w:r>
        <w:t xml:space="preserve"> </w:t>
      </w:r>
      <w:r>
        <w:t xml:space="preserve">if</w:t>
      </w:r>
      <w:r>
        <w:t xml:space="preserve"> </w:t>
      </w:r>
      <w:r>
        <w:rPr>
          <w:rStyle w:val="VerbatimChar"/>
        </w:rPr>
        <w:t xml:space="preserve">node_modules</w:t>
      </w:r>
      <w:r>
        <w:t xml:space="preserve"> </w:t>
      </w:r>
      <w:r>
        <w:t xml:space="preserve">is missing, warn if</w:t>
      </w:r>
      <w:r>
        <w:t xml:space="preserve"> </w:t>
      </w:r>
      <w:r>
        <w:rPr>
          <w:rStyle w:val="VerbatimChar"/>
        </w:rPr>
        <w:t xml:space="preserve">backend/.env</w:t>
      </w:r>
      <w:r>
        <w:t xml:space="preserve"> </w:t>
      </w:r>
      <w:r>
        <w:t xml:space="preserve">does not exist, launch the two servers in independent terminal windows, wait fifteen seconds for boot-up, and open</w:t>
      </w:r>
      <w:r>
        <w:t xml:space="preserve"> </w:t>
      </w:r>
      <w:r>
        <w:rPr>
          <w:rStyle w:val="VerbatimChar"/>
        </w:rPr>
        <w:t xml:space="preserve">http://localhost:3000</w:t>
      </w:r>
      <w:r>
        <w:t xml:space="preserve"> </w:t>
      </w:r>
      <w:r>
        <w:t xml:space="preserve">in the default browser. The Windows variant resolves the CRLF / line-ending and path-with-spaces issues recorded in commits</w:t>
      </w:r>
      <w:r>
        <w:t xml:space="preserve"> </w:t>
      </w:r>
      <w:r>
        <w:rPr>
          <w:rStyle w:val="VerbatimChar"/>
        </w:rPr>
        <w:t xml:space="preserve">3970843</w:t>
      </w:r>
      <w:r>
        <w:t xml:space="preserve">,</w:t>
      </w:r>
      <w:r>
        <w:t xml:space="preserve"> </w:t>
      </w:r>
      <w:r>
        <w:rPr>
          <w:rStyle w:val="VerbatimChar"/>
        </w:rPr>
        <w:t xml:space="preserve">f0e0d78</w:t>
      </w:r>
      <w:r>
        <w:t xml:space="preserve">, and</w:t>
      </w:r>
      <w:r>
        <w:t xml:space="preserve"> </w:t>
      </w:r>
      <w:r>
        <w:rPr>
          <w:rStyle w:val="VerbatimChar"/>
        </w:rPr>
        <w:t xml:space="preserve">7ff8979</w:t>
      </w:r>
      <w:r>
        <w:t xml:space="preserve">.</w:t>
      </w:r>
    </w:p>
    <w:p>
      <w:r>
        <w:pict>
          <v:rect style="width:0;height:1.5pt" o:hralign="center" o:hrstd="t" o:hr="t"/>
        </w:pict>
      </w:r>
    </w:p>
    <w:bookmarkEnd w:id="54"/>
    <w:bookmarkEnd w:id="55"/>
    <w:bookmarkStart w:id="59" w:name="data-flow-diagrams"/>
    <w:p>
      <w:pPr>
        <w:pStyle w:val="Heading2"/>
      </w:pPr>
      <w:r>
        <w:t xml:space="preserve">2.3 Data Flow Diagrams</w:t>
      </w:r>
    </w:p>
    <w:p>
      <w:pPr>
        <w:pStyle w:val="FirstParagraph"/>
      </w:pPr>
      <w:r>
        <w:t xml:space="preserve">The DFDs are presented at two levels of detail: a Level-0</w:t>
      </w:r>
      <w:r>
        <w:t xml:space="preserve"> </w:t>
      </w:r>
      <w:r>
        <w:rPr>
          <w:iCs/>
          <w:i/>
        </w:rPr>
        <w:t xml:space="preserve">context diagram</w:t>
      </w:r>
      <w:r>
        <w:t xml:space="preserve"> </w:t>
      </w:r>
      <w:r>
        <w:t xml:space="preserve">(Figure 2.3) and two Level-1</w:t>
      </w:r>
      <w:r>
        <w:t xml:space="preserve"> </w:t>
      </w:r>
      <w:r>
        <w:rPr>
          <w:iCs/>
          <w:i/>
        </w:rPr>
        <w:t xml:space="preserve">decompositions</w:t>
      </w:r>
      <w:r>
        <w:t xml:space="preserve"> </w:t>
      </w:r>
      <w:r>
        <w:t xml:space="preserve">— one for the issuance pipeline (Figure 2.4) and one for the wallet-less verifier (Figure 2.5).</w:t>
      </w:r>
    </w:p>
    <w:bookmarkStart w:id="56" w:name="level-0-context-figure-2.3"/>
    <w:p>
      <w:pPr>
        <w:pStyle w:val="Heading3"/>
      </w:pPr>
      <w:r>
        <w:t xml:space="preserve">2.3.1 Level-0 Context (Figure 2.3)</w:t>
      </w:r>
    </w:p>
    <w:p>
      <w:pPr>
        <w:pStyle w:val="FirstParagraph"/>
      </w:pPr>
      <w:r>
        <w:t xml:space="preserve">The Level-0 diagram treats the entire</w:t>
      </w:r>
      <w:r>
        <w:t xml:space="preserve"> </w:t>
      </w:r>
      <w:r>
        <w:rPr>
          <w:bCs/>
          <w:b/>
        </w:rPr>
        <w:t xml:space="preserve">Ediproof</w:t>
      </w:r>
      <w:r>
        <w:t xml:space="preserve"> </w:t>
      </w:r>
      <w:r>
        <w:t xml:space="preserve">DApp as a single circular process, sitting between four external entities: the</w:t>
      </w:r>
      <w:r>
        <w:t xml:space="preserve"> </w:t>
      </w:r>
      <w:r>
        <w:rPr>
          <w:bCs/>
          <w:b/>
        </w:rPr>
        <w:t xml:space="preserve">Institution</w:t>
      </w:r>
      <w:r>
        <w:t xml:space="preserve"> </w:t>
      </w:r>
      <w:r>
        <w:t xml:space="preserve">(the human user who signs issuance transactions from MetaMask), the</w:t>
      </w:r>
      <w:r>
        <w:t xml:space="preserve"> </w:t>
      </w:r>
      <w:r>
        <w:rPr>
          <w:bCs/>
          <w:b/>
        </w:rPr>
        <w:t xml:space="preserve">Student</w:t>
      </w:r>
      <w:r>
        <w:t xml:space="preserve"> </w:t>
      </w:r>
      <w:r>
        <w:t xml:space="preserve">(the human user who owns the certificate token), the</w:t>
      </w:r>
      <w:r>
        <w:t xml:space="preserve"> </w:t>
      </w:r>
      <w:r>
        <w:rPr>
          <w:bCs/>
          <w:b/>
        </w:rPr>
        <w:t xml:space="preserve">Verifier</w:t>
      </w:r>
      <w:r>
        <w:t xml:space="preserve"> </w:t>
      </w:r>
      <w:r>
        <w:t xml:space="preserve">(the human user — typically a recruiter — who submits a claim for verification</w:t>
      </w:r>
      <w:r>
        <w:t xml:space="preserve"> </w:t>
      </w:r>
      <w:r>
        <w:rPr>
          <w:iCs/>
          <w:i/>
        </w:rPr>
        <w:t xml:space="preserve">without</w:t>
      </w:r>
      <w:r>
        <w:t xml:space="preserve"> </w:t>
      </w:r>
      <w:r>
        <w:t xml:space="preserve">holding a wallet), and the</w:t>
      </w:r>
      <w:r>
        <w:t xml:space="preserve"> </w:t>
      </w:r>
      <w:r>
        <w:rPr>
          <w:bCs/>
          <w:b/>
        </w:rPr>
        <w:t xml:space="preserve">Pinata IPFS service</w:t>
      </w:r>
      <w:r>
        <w:t xml:space="preserve"> </w:t>
      </w:r>
      <w:r>
        <w:t xml:space="preserve">(the file pinning provider). Six data flows cross the system boundary.</w:t>
      </w:r>
    </w:p>
    <w:p>
      <w:pPr>
        <w:numPr>
          <w:ilvl w:val="0"/>
          <w:numId w:val="1004"/>
        </w:numPr>
        <w:pStyle w:val="Compact"/>
      </w:pPr>
      <w:r>
        <w:rPr>
          <w:iCs/>
          <w:i/>
        </w:rPr>
        <w:t xml:space="preserve">Certificate file</w:t>
      </w:r>
      <w:r>
        <w:t xml:space="preserve">,</w:t>
      </w:r>
      <w:r>
        <w:t xml:space="preserve"> </w:t>
      </w:r>
      <w:r>
        <w:rPr>
          <w:iCs/>
          <w:i/>
        </w:rPr>
        <w:t xml:space="preserve">student wallet address</w:t>
      </w:r>
      <w:r>
        <w:t xml:space="preserve">,</w:t>
      </w:r>
      <w:r>
        <w:t xml:space="preserve"> </w:t>
      </w:r>
      <w:r>
        <w:rPr>
          <w:iCs/>
          <w:i/>
        </w:rPr>
        <w:t xml:space="preserve">student name</w:t>
      </w:r>
      <w:r>
        <w:t xml:space="preserve">,</w:t>
      </w:r>
      <w:r>
        <w:t xml:space="preserve"> </w:t>
      </w:r>
      <w:r>
        <w:rPr>
          <w:iCs/>
          <w:i/>
        </w:rPr>
        <w:t xml:space="preserve">course name</w:t>
      </w:r>
      <w:r>
        <w:t xml:space="preserve">,</w:t>
      </w:r>
      <w:r>
        <w:t xml:space="preserve"> </w:t>
      </w:r>
      <w:r>
        <w:rPr>
          <w:iCs/>
          <w:i/>
        </w:rPr>
        <w:t xml:space="preserve">institution name</w:t>
      </w:r>
      <w:r>
        <w:t xml:space="preserve"> </w:t>
      </w:r>
      <w:r>
        <w:t xml:space="preserve">flow inward from the Institution.</w:t>
      </w:r>
    </w:p>
    <w:p>
      <w:pPr>
        <w:numPr>
          <w:ilvl w:val="0"/>
          <w:numId w:val="1004"/>
        </w:numPr>
        <w:pStyle w:val="Compact"/>
      </w:pPr>
      <w:r>
        <w:rPr>
          <w:iCs/>
          <w:i/>
        </w:rPr>
        <w:t xml:space="preserve">IPFS URI</w:t>
      </w:r>
      <w:r>
        <w:t xml:space="preserve"> </w:t>
      </w:r>
      <w:r>
        <w:t xml:space="preserve">flows inward from Pinata in response to the multipart upload.</w:t>
      </w:r>
    </w:p>
    <w:p>
      <w:pPr>
        <w:numPr>
          <w:ilvl w:val="0"/>
          <w:numId w:val="1004"/>
        </w:numPr>
        <w:pStyle w:val="Compact"/>
      </w:pPr>
      <w:r>
        <w:rPr>
          <w:iCs/>
          <w:i/>
        </w:rPr>
        <w:t xml:space="preserve">Transaction signature</w:t>
      </w:r>
      <w:r>
        <w:t xml:space="preserve"> </w:t>
      </w:r>
      <w:r>
        <w:t xml:space="preserve">flows inward from the Institution (via MetaMask) and</w:t>
      </w:r>
      <w:r>
        <w:t xml:space="preserve"> </w:t>
      </w:r>
      <w:r>
        <w:rPr>
          <w:iCs/>
          <w:i/>
        </w:rPr>
        <w:t xml:space="preserve">Receipt + tokenId + tx-hash</w:t>
      </w:r>
      <w:r>
        <w:t xml:space="preserve"> </w:t>
      </w:r>
      <w:r>
        <w:t xml:space="preserve">flows back outward.</w:t>
      </w:r>
    </w:p>
    <w:p>
      <w:pPr>
        <w:numPr>
          <w:ilvl w:val="0"/>
          <w:numId w:val="1004"/>
        </w:numPr>
        <w:pStyle w:val="Compact"/>
      </w:pPr>
      <w:r>
        <w:rPr>
          <w:iCs/>
          <w:i/>
        </w:rPr>
        <w:t xml:space="preserve">Verification claim (4 fields)</w:t>
      </w:r>
      <w:r>
        <w:t xml:space="preserve"> </w:t>
      </w:r>
      <w:r>
        <w:t xml:space="preserve">flows inward from the Verifier and</w:t>
      </w:r>
      <w:r>
        <w:t xml:space="preserve"> </w:t>
      </w:r>
      <w:r>
        <w:rPr>
          <w:iCs/>
          <w:i/>
        </w:rPr>
        <w:t xml:space="preserve">valid / invalid / revoked / replaced-by-N</w:t>
      </w:r>
      <w:r>
        <w:t xml:space="preserve"> </w:t>
      </w:r>
      <w:r>
        <w:t xml:space="preserve">flows outward.</w:t>
      </w:r>
    </w:p>
    <w:p>
      <w:pPr>
        <w:numPr>
          <w:ilvl w:val="0"/>
          <w:numId w:val="1004"/>
        </w:numPr>
        <w:pStyle w:val="Compact"/>
      </w:pPr>
      <w:r>
        <w:rPr>
          <w:iCs/>
          <w:i/>
        </w:rPr>
        <w:t xml:space="preserve">Soulbound certificate token</w:t>
      </w:r>
      <w:r>
        <w:t xml:space="preserve"> </w:t>
      </w:r>
      <w:r>
        <w:t xml:space="preserve">is conceptually owned by the Student and surfaces in the Student’s wallet UI — but is not part of the data-flow boundary because it lives on chain.</w:t>
      </w:r>
    </w:p>
    <w:p>
      <w:pPr>
        <w:numPr>
          <w:ilvl w:val="0"/>
          <w:numId w:val="1004"/>
        </w:numPr>
        <w:pStyle w:val="Compact"/>
      </w:pPr>
      <w:r>
        <w:t xml:space="preserve">A separate</w:t>
      </w:r>
      <w:r>
        <w:t xml:space="preserve"> </w:t>
      </w:r>
      <w:r>
        <w:rPr>
          <w:iCs/>
          <w:i/>
        </w:rPr>
        <w:t xml:space="preserve">Activity log</w:t>
      </w:r>
      <w:r>
        <w:t xml:space="preserve"> </w:t>
      </w:r>
      <w:r>
        <w:t xml:space="preserve">output is written to</w:t>
      </w:r>
      <w:r>
        <w:t xml:space="preserve"> </w:t>
      </w:r>
      <w:r>
        <w:rPr>
          <w:rStyle w:val="VerbatimChar"/>
        </w:rPr>
        <w:t xml:space="preserve">backend/ediproof.db</w:t>
      </w:r>
      <w:r>
        <w:t xml:space="preserve"> </w:t>
      </w:r>
      <w:r>
        <w:t xml:space="preserve">and is the artefact the institution dashboard reads.</w:t>
      </w:r>
    </w:p>
    <w:p>
      <w:pPr>
        <w:pStyle w:val="FirstParagraph"/>
      </w:pPr>
      <w:r>
        <w:t xml:space="preserve">This level is sufficient to communicate the system to a non-technical stakeholder. It deliberately hides the three-tier architecture inside.</w:t>
      </w:r>
    </w:p>
    <w:bookmarkEnd w:id="56"/>
    <w:bookmarkStart w:id="57" w:name="Xe43f76a3cfd32252c323be108a1811609dbc47f"/>
    <w:p>
      <w:pPr>
        <w:pStyle w:val="Heading3"/>
      </w:pPr>
      <w:r>
        <w:t xml:space="preserve">2.3.2 Level-1 Decomposition — Issuance (Figure 2.4)</w:t>
      </w:r>
    </w:p>
    <w:p>
      <w:pPr>
        <w:pStyle w:val="FirstParagraph"/>
      </w:pPr>
      <w:r>
        <w:t xml:space="preserve">Inside the issuance process, Figure 2.4 expands the single circle into eight numbered processes and three persistent stores:</w:t>
      </w:r>
    </w:p>
    <w:p>
      <w:pPr>
        <w:numPr>
          <w:ilvl w:val="0"/>
          <w:numId w:val="1005"/>
        </w:numPr>
        <w:pStyle w:val="Compact"/>
      </w:pPr>
      <w:r>
        <w:rPr>
          <w:bCs/>
          <w:b/>
        </w:rPr>
        <w:t xml:space="preserve">1.0 Render</w:t>
      </w:r>
      <w:r>
        <w:rPr>
          <w:bCs/>
          <w:b/>
        </w:rPr>
        <w:t xml:space="preserve"> </w:t>
      </w:r>
      <w:r>
        <w:rPr>
          <w:rStyle w:val="VerbatimChar"/>
          <w:bCs/>
          <w:b/>
        </w:rPr>
        <w:t xml:space="preserve">/issue</w:t>
      </w:r>
      <w:r>
        <w:rPr>
          <w:bCs/>
          <w:b/>
        </w:rPr>
        <w:t xml:space="preserve"> </w:t>
      </w:r>
      <w:r>
        <w:rPr>
          <w:bCs/>
          <w:b/>
        </w:rPr>
        <w:t xml:space="preserve">page</w:t>
      </w:r>
      <w:r>
        <w:t xml:space="preserve"> </w:t>
      </w:r>
      <w:r>
        <w:t xml:space="preserve">— the front-end’s</w:t>
      </w:r>
      <w:r>
        <w:t xml:space="preserve"> </w:t>
      </w:r>
      <w:r>
        <w:rPr>
          <w:rStyle w:val="VerbatimChar"/>
        </w:rPr>
        <w:t xml:space="preserve">IssuePage</w:t>
      </w:r>
      <w:r>
        <w:t xml:space="preserve"> </w:t>
      </w:r>
      <w:r>
        <w:t xml:space="preserve">component (</w:t>
      </w:r>
      <w:r>
        <w:rPr>
          <w:rStyle w:val="VerbatimChar"/>
        </w:rPr>
        <w:t xml:space="preserve">frontend/src/app/issue/page.tsx</w:t>
      </w:r>
      <w:r>
        <w:t xml:space="preserve">) is loaded; the</w:t>
      </w:r>
      <w:r>
        <w:t xml:space="preserve"> </w:t>
      </w:r>
      <w:r>
        <w:rPr>
          <w:rStyle w:val="VerbatimChar"/>
        </w:rPr>
        <w:t xml:space="preserve">WalletGate</w:t>
      </w:r>
      <w:r>
        <w:t xml:space="preserve"> </w:t>
      </w:r>
      <w:r>
        <w:t xml:space="preserve">prompts MetaMask connection and Sepolia chain-switch.</w:t>
      </w:r>
    </w:p>
    <w:p>
      <w:pPr>
        <w:numPr>
          <w:ilvl w:val="0"/>
          <w:numId w:val="1005"/>
        </w:numPr>
        <w:pStyle w:val="Compact"/>
      </w:pPr>
      <w:r>
        <w:rPr>
          <w:bCs/>
          <w:b/>
        </w:rPr>
        <w:t xml:space="preserve">2.0 Upload certificate file</w:t>
      </w:r>
      <w:r>
        <w:t xml:space="preserve"> </w:t>
      </w:r>
      <w:r>
        <w:t xml:space="preserve">— the institution attaches a PDF; the file is sent as</w:t>
      </w:r>
      <w:r>
        <w:t xml:space="preserve"> </w:t>
      </w:r>
      <w:r>
        <w:rPr>
          <w:rStyle w:val="VerbatimChar"/>
        </w:rPr>
        <w:t xml:space="preserve">multipart/form-data</w:t>
      </w:r>
      <w:r>
        <w:t xml:space="preserve"> </w:t>
      </w:r>
      <w:r>
        <w:t xml:space="preserve">to</w:t>
      </w:r>
      <w:r>
        <w:t xml:space="preserve"> </w:t>
      </w:r>
      <w:r>
        <w:rPr>
          <w:rStyle w:val="VerbatimChar"/>
        </w:rPr>
        <w:t xml:space="preserve">POST /api/upload</w:t>
      </w:r>
      <w:r>
        <w:t xml:space="preserve"> </w:t>
      </w:r>
      <w:r>
        <w:t xml:space="preserve">at the backend.</w:t>
      </w:r>
    </w:p>
    <w:p>
      <w:pPr>
        <w:numPr>
          <w:ilvl w:val="0"/>
          <w:numId w:val="1005"/>
        </w:numPr>
        <w:pStyle w:val="Compact"/>
      </w:pPr>
      <w:r>
        <w:rPr>
          <w:bCs/>
          <w:b/>
        </w:rPr>
        <w:t xml:space="preserve">3.0 Pinata multipart upload</w:t>
      </w:r>
      <w:r>
        <w:t xml:space="preserve"> </w:t>
      </w:r>
      <w:r>
        <w:t xml:space="preserve">— the backend’s</w:t>
      </w:r>
      <w:r>
        <w:t xml:space="preserve"> </w:t>
      </w:r>
      <w:r>
        <w:rPr>
          <w:rStyle w:val="VerbatimChar"/>
        </w:rPr>
        <w:t xml:space="preserve">uploadToPinata(...)</w:t>
      </w:r>
      <w:r>
        <w:t xml:space="preserve"> </w:t>
      </w:r>
      <w:r>
        <w:t xml:space="preserve">helper at</w:t>
      </w:r>
      <w:r>
        <w:t xml:space="preserve"> </w:t>
      </w:r>
      <w:r>
        <w:rPr>
          <w:rStyle w:val="VerbatimChar"/>
        </w:rPr>
        <w:t xml:space="preserve">backend/src/pinata.js:8-43</w:t>
      </w:r>
      <w:r>
        <w:t xml:space="preserve"> </w:t>
      </w:r>
      <w:r>
        <w:t xml:space="preserve">constructs a</w:t>
      </w:r>
      <w:r>
        <w:t xml:space="preserve"> </w:t>
      </w:r>
      <w:r>
        <w:rPr>
          <w:rStyle w:val="VerbatimChar"/>
        </w:rPr>
        <w:t xml:space="preserve">FormData</w:t>
      </w:r>
      <w:r>
        <w:t xml:space="preserve">, sets the Bearer token from</w:t>
      </w:r>
      <w:r>
        <w:t xml:space="preserve"> </w:t>
      </w:r>
      <w:r>
        <w:rPr>
          <w:rStyle w:val="VerbatimChar"/>
        </w:rPr>
        <w:t xml:space="preserve">process.env.PINATA_JWT</w:t>
      </w:r>
      <w:r>
        <w:t xml:space="preserve">, posts to</w:t>
      </w:r>
      <w:r>
        <w:t xml:space="preserve"> </w:t>
      </w:r>
      <w:r>
        <w:rPr>
          <w:rStyle w:val="VerbatimChar"/>
        </w:rPr>
        <w:t xml:space="preserve">https://uploads.pinata.cloud/v3/files</w:t>
      </w:r>
      <w:r>
        <w:t xml:space="preserve">, and returns</w:t>
      </w:r>
      <w:r>
        <w:t xml:space="preserve"> </w:t>
      </w:r>
      <w:r>
        <w:rPr>
          <w:rStyle w:val="VerbatimChar"/>
        </w:rPr>
        <w:t xml:space="preserve">{ cid, ipfsURI, gatewayURL }</w:t>
      </w:r>
      <w:r>
        <w:t xml:space="preserve">.</w:t>
      </w:r>
    </w:p>
    <w:p>
      <w:pPr>
        <w:numPr>
          <w:ilvl w:val="0"/>
          <w:numId w:val="1005"/>
        </w:numPr>
        <w:pStyle w:val="Compact"/>
      </w:pPr>
      <w:r>
        <w:rPr>
          <w:bCs/>
          <w:b/>
        </w:rPr>
        <w:t xml:space="preserve">4.0 Live hash preview</w:t>
      </w:r>
      <w:r>
        <w:t xml:space="preserve"> </w:t>
      </w:r>
      <w:r>
        <w:t xml:space="preserve">— the front-end calls</w:t>
      </w:r>
      <w:r>
        <w:t xml:space="preserve"> </w:t>
      </w:r>
      <w:r>
        <w:rPr>
          <w:rStyle w:val="VerbatimChar"/>
        </w:rPr>
        <w:t xml:space="preserve">computeCertHash(name, course, institution, ipfsURI)</w:t>
      </w:r>
      <w:r>
        <w:t xml:space="preserve"> </w:t>
      </w:r>
      <w:r>
        <w:t xml:space="preserve">(</w:t>
      </w:r>
      <w:r>
        <w:rPr>
          <w:rStyle w:val="VerbatimChar"/>
        </w:rPr>
        <w:t xml:space="preserve">frontend/src/lib/hash.ts:7-17</w:t>
      </w:r>
      <w:r>
        <w:t xml:space="preserve">) to give the institution an immediate visual confirmation of the same hash that the contract will compute.</w:t>
      </w:r>
    </w:p>
    <w:p>
      <w:pPr>
        <w:numPr>
          <w:ilvl w:val="0"/>
          <w:numId w:val="1005"/>
        </w:numPr>
        <w:pStyle w:val="Compact"/>
      </w:pPr>
      <w:r>
        <w:rPr>
          <w:bCs/>
          <w:b/>
        </w:rPr>
        <w:t xml:space="preserve">5.0 Build issuance transaction</w:t>
      </w:r>
      <w:r>
        <w:t xml:space="preserve"> </w:t>
      </w:r>
      <w:r>
        <w:t xml:space="preserve">—</w:t>
      </w:r>
      <w:r>
        <w:t xml:space="preserve"> </w:t>
      </w:r>
      <w:r>
        <w:rPr>
          <w:rStyle w:val="VerbatimChar"/>
        </w:rPr>
        <w:t xml:space="preserve">getSignedContract()</w:t>
      </w:r>
      <w:r>
        <w:t xml:space="preserve"> </w:t>
      </w:r>
      <w:r>
        <w:t xml:space="preserve">at</w:t>
      </w:r>
      <w:r>
        <w:t xml:space="preserve"> </w:t>
      </w:r>
      <w:r>
        <w:rPr>
          <w:rStyle w:val="VerbatimChar"/>
        </w:rPr>
        <w:t xml:space="preserve">frontend/src/hooks/useContract.ts:30-38</w:t>
      </w:r>
      <w:r>
        <w:t xml:space="preserve"> </w:t>
      </w:r>
      <w:r>
        <w:t xml:space="preserve">constructs a</w:t>
      </w:r>
      <w:r>
        <w:t xml:space="preserve"> </w:t>
      </w:r>
      <w:r>
        <w:rPr>
          <w:rStyle w:val="VerbatimChar"/>
        </w:rPr>
        <w:t xml:space="preserve">BrowserProvider</w:t>
      </w:r>
      <w:r>
        <w:t xml:space="preserve">-backed Contract instance against the EIP-6963-discovered MetaMask provider; the front-end calls</w:t>
      </w:r>
      <w:r>
        <w:t xml:space="preserve"> </w:t>
      </w:r>
      <w:r>
        <w:rPr>
          <w:rStyle w:val="VerbatimChar"/>
        </w:rPr>
        <w:t xml:space="preserve">contract.issueCertificate(...)</w:t>
      </w:r>
      <w:r>
        <w:t xml:space="preserve">, which prompts MetaMask.</w:t>
      </w:r>
    </w:p>
    <w:p>
      <w:pPr>
        <w:numPr>
          <w:ilvl w:val="0"/>
          <w:numId w:val="1005"/>
        </w:numPr>
        <w:pStyle w:val="Compact"/>
      </w:pPr>
      <w:r>
        <w:rPr>
          <w:bCs/>
          <w:b/>
        </w:rPr>
        <w:t xml:space="preserve">6.0 Sepolia mint</w:t>
      </w:r>
      <w:r>
        <w:t xml:space="preserve"> </w:t>
      </w:r>
      <w:r>
        <w:t xml:space="preserve">— the contract executes</w:t>
      </w:r>
      <w:r>
        <w:t xml:space="preserve"> </w:t>
      </w:r>
      <w:r>
        <w:rPr>
          <w:rStyle w:val="VerbatimChar"/>
        </w:rPr>
        <w:t xml:space="preserve">issueCertificate(...)</w:t>
      </w:r>
      <w:r>
        <w:t xml:space="preserve"> </w:t>
      </w:r>
      <w:r>
        <w:t xml:space="preserve">at</w:t>
      </w:r>
      <w:r>
        <w:t xml:space="preserve"> </w:t>
      </w:r>
      <w:r>
        <w:rPr>
          <w:rStyle w:val="VerbatimChar"/>
        </w:rPr>
        <w:t xml:space="preserve">EdiproofCertificate.sol:85-114</w:t>
      </w:r>
      <w:r>
        <w:t xml:space="preserve">, which recomputes the hash, checks for duplicates against</w:t>
      </w:r>
      <w:r>
        <w:t xml:space="preserve"> </w:t>
      </w:r>
      <w:r>
        <w:rPr>
          <w:rStyle w:val="VerbatimChar"/>
        </w:rPr>
        <w:t xml:space="preserve">hashToTokenId</w:t>
      </w:r>
      <w:r>
        <w:t xml:space="preserve">, persists the</w:t>
      </w:r>
      <w:r>
        <w:t xml:space="preserve"> </w:t>
      </w:r>
      <w:r>
        <w:rPr>
          <w:rStyle w:val="VerbatimChar"/>
        </w:rPr>
        <w:t xml:space="preserve">Certificate</w:t>
      </w:r>
      <w:r>
        <w:t xml:space="preserve"> </w:t>
      </w:r>
      <w:r>
        <w:t xml:space="preserve">struct, mints to the student via</w:t>
      </w:r>
      <w:r>
        <w:t xml:space="preserve"> </w:t>
      </w:r>
      <w:r>
        <w:rPr>
          <w:rStyle w:val="VerbatimChar"/>
        </w:rPr>
        <w:t xml:space="preserve">_safeMint</w:t>
      </w:r>
      <w:r>
        <w:t xml:space="preserve">, and emits</w:t>
      </w:r>
      <w:r>
        <w:t xml:space="preserve"> </w:t>
      </w:r>
      <w:r>
        <w:rPr>
          <w:rStyle w:val="VerbatimChar"/>
        </w:rPr>
        <w:t xml:space="preserve">CertificateIssued</w:t>
      </w:r>
      <w:r>
        <w:t xml:space="preserve">.</w:t>
      </w:r>
    </w:p>
    <w:p>
      <w:pPr>
        <w:numPr>
          <w:ilvl w:val="0"/>
          <w:numId w:val="1005"/>
        </w:numPr>
        <w:pStyle w:val="Compact"/>
      </w:pPr>
      <w:r>
        <w:rPr>
          <w:bCs/>
          <w:b/>
        </w:rPr>
        <w:t xml:space="preserve">7.0 Receive receipt</w:t>
      </w:r>
      <w:r>
        <w:t xml:space="preserve"> </w:t>
      </w:r>
      <w:r>
        <w:t xml:space="preserve">— the front-end awaits</w:t>
      </w:r>
      <w:r>
        <w:t xml:space="preserve"> </w:t>
      </w:r>
      <w:r>
        <w:rPr>
          <w:rStyle w:val="VerbatimChar"/>
        </w:rPr>
        <w:t xml:space="preserve">tx.wait()</w:t>
      </w:r>
      <w:r>
        <w:t xml:space="preserve">, extracts the new</w:t>
      </w:r>
      <w:r>
        <w:t xml:space="preserve"> </w:t>
      </w:r>
      <w:r>
        <w:rPr>
          <w:rStyle w:val="VerbatimChar"/>
        </w:rPr>
        <w:t xml:space="preserve">tokenId</w:t>
      </w:r>
      <w:r>
        <w:t xml:space="preserve"> </w:t>
      </w:r>
      <w:r>
        <w:t xml:space="preserve">from the</w:t>
      </w:r>
      <w:r>
        <w:t xml:space="preserve"> </w:t>
      </w:r>
      <w:r>
        <w:rPr>
          <w:rStyle w:val="VerbatimChar"/>
        </w:rPr>
        <w:t xml:space="preserve">CertificateIssued</w:t>
      </w:r>
      <w:r>
        <w:t xml:space="preserve"> </w:t>
      </w:r>
      <w:r>
        <w:t xml:space="preserve">event log, and displays a success banner with a link to Etherscan.</w:t>
      </w:r>
    </w:p>
    <w:p>
      <w:pPr>
        <w:numPr>
          <w:ilvl w:val="0"/>
          <w:numId w:val="1005"/>
        </w:numPr>
        <w:pStyle w:val="Compact"/>
      </w:pPr>
      <w:r>
        <w:rPr>
          <w:bCs/>
          <w:b/>
        </w:rPr>
        <w:t xml:space="preserve">8.0 Log event</w:t>
      </w:r>
      <w:r>
        <w:t xml:space="preserve"> </w:t>
      </w:r>
      <w:r>
        <w:t xml:space="preserve">— the front-end fires</w:t>
      </w:r>
      <w:r>
        <w:t xml:space="preserve"> </w:t>
      </w:r>
      <w:r>
        <w:rPr>
          <w:rStyle w:val="VerbatimChar"/>
        </w:rPr>
        <w:t xml:space="preserve">POST /api/log</w:t>
      </w:r>
      <w:r>
        <w:t xml:space="preserve"> </w:t>
      </w:r>
      <w:r>
        <w:t xml:space="preserve">with</w:t>
      </w:r>
      <w:r>
        <w:t xml:space="preserve"> </w:t>
      </w:r>
      <w:r>
        <w:rPr>
          <w:rStyle w:val="VerbatimChar"/>
        </w:rPr>
        <w:t xml:space="preserve">{ kind: "issued", tokenId, txHash, actor, institution }</w:t>
      </w:r>
      <w:r>
        <w:t xml:space="preserve"> </w:t>
      </w:r>
      <w:r>
        <w:t xml:space="preserve">(</w:t>
      </w:r>
      <w:r>
        <w:rPr>
          <w:rStyle w:val="VerbatimChar"/>
        </w:rPr>
        <w:t xml:space="preserve">frontend/src/lib/api.ts:31-43</w:t>
      </w:r>
      <w:r>
        <w:t xml:space="preserve">); the backend writes a row into the</w:t>
      </w:r>
      <w:r>
        <w:t xml:space="preserve"> </w:t>
      </w:r>
      <w:r>
        <w:rPr>
          <w:rStyle w:val="VerbatimChar"/>
        </w:rPr>
        <w:t xml:space="preserve">events</w:t>
      </w:r>
      <w:r>
        <w:t xml:space="preserve"> </w:t>
      </w:r>
      <w:r>
        <w:t xml:space="preserve">table via the</w:t>
      </w:r>
      <w:r>
        <w:t xml:space="preserve"> </w:t>
      </w:r>
      <w:r>
        <w:rPr>
          <w:rStyle w:val="VerbatimChar"/>
        </w:rPr>
        <w:t xml:space="preserve">insertEvent</w:t>
      </w:r>
      <w:r>
        <w:t xml:space="preserve"> </w:t>
      </w:r>
      <w:r>
        <w:t xml:space="preserve">prepared statement at</w:t>
      </w:r>
      <w:r>
        <w:t xml:space="preserve"> </w:t>
      </w:r>
      <w:r>
        <w:rPr>
          <w:rStyle w:val="VerbatimChar"/>
        </w:rPr>
        <w:t xml:space="preserve">backend/src/db.js:28-31</w:t>
      </w:r>
      <w:r>
        <w:t xml:space="preserve">.</w:t>
      </w:r>
    </w:p>
    <w:p>
      <w:pPr>
        <w:pStyle w:val="FirstParagraph"/>
      </w:pPr>
      <w:r>
        <w:t xml:space="preserve">The persistent stores written during the flow are the</w:t>
      </w:r>
      <w:r>
        <w:t xml:space="preserve"> </w:t>
      </w:r>
      <w:r>
        <w:rPr>
          <w:bCs/>
          <w:b/>
        </w:rPr>
        <w:t xml:space="preserve">on-chain contract storage</w:t>
      </w:r>
      <w:r>
        <w:t xml:space="preserve"> </w:t>
      </w:r>
      <w:r>
        <w:t xml:space="preserve">(D1), the</w:t>
      </w:r>
      <w:r>
        <w:t xml:space="preserve"> </w:t>
      </w:r>
      <w:r>
        <w:rPr>
          <w:bCs/>
          <w:b/>
        </w:rPr>
        <w:t xml:space="preserve">off-chain</w:t>
      </w:r>
      <w:r>
        <w:rPr>
          <w:bCs/>
          <w:b/>
        </w:rPr>
        <w:t xml:space="preserve"> </w:t>
      </w:r>
      <w:r>
        <w:rPr>
          <w:rStyle w:val="VerbatimChar"/>
          <w:bCs/>
          <w:b/>
        </w:rPr>
        <w:t xml:space="preserve">events</w:t>
      </w:r>
      <w:r>
        <w:rPr>
          <w:bCs/>
          <w:b/>
        </w:rPr>
        <w:t xml:space="preserve"> </w:t>
      </w:r>
      <w:r>
        <w:rPr>
          <w:bCs/>
          <w:b/>
        </w:rPr>
        <w:t xml:space="preserve">SQLite table</w:t>
      </w:r>
      <w:r>
        <w:t xml:space="preserve"> </w:t>
      </w:r>
      <w:r>
        <w:t xml:space="preserve">(D2), and the</w:t>
      </w:r>
      <w:r>
        <w:t xml:space="preserve"> </w:t>
      </w:r>
      <w:r>
        <w:rPr>
          <w:bCs/>
          <w:b/>
        </w:rPr>
        <w:t xml:space="preserve">Pinata data store</w:t>
      </w:r>
      <w:r>
        <w:t xml:space="preserve"> </w:t>
      </w:r>
      <w:r>
        <w:t xml:space="preserve">(D3, conceptually external).</w:t>
      </w:r>
    </w:p>
    <w:bookmarkEnd w:id="57"/>
    <w:bookmarkStart w:id="58" w:name="Xb90f597879673e53162476e1b5ce5bb9b50ce9d"/>
    <w:p>
      <w:pPr>
        <w:pStyle w:val="Heading3"/>
      </w:pPr>
      <w:r>
        <w:t xml:space="preserve">2.3.3 Level-1 Decomposition — Verifier (Figure 2.5)</w:t>
      </w:r>
    </w:p>
    <w:p>
      <w:pPr>
        <w:pStyle w:val="FirstParagraph"/>
      </w:pPr>
      <w:r>
        <w:t xml:space="preserve">The verifier’s DFD is intentionally short — the absence of a backend hop is the</w:t>
      </w:r>
      <w:r>
        <w:t xml:space="preserve"> </w:t>
      </w:r>
      <w:r>
        <w:rPr>
          <w:iCs/>
          <w:i/>
        </w:rPr>
        <w:t xml:space="preserve">point</w:t>
      </w:r>
      <w:r>
        <w:t xml:space="preserve"> </w:t>
      </w:r>
      <w:r>
        <w:t xml:space="preserve">of the design.</w:t>
      </w:r>
    </w:p>
    <w:p>
      <w:pPr>
        <w:numPr>
          <w:ilvl w:val="0"/>
          <w:numId w:val="1006"/>
        </w:numPr>
        <w:pStyle w:val="Compact"/>
      </w:pPr>
      <w:r>
        <w:rPr>
          <w:bCs/>
          <w:b/>
        </w:rPr>
        <w:t xml:space="preserve">9.0 Render</w:t>
      </w:r>
      <w:r>
        <w:rPr>
          <w:bCs/>
          <w:b/>
        </w:rPr>
        <w:t xml:space="preserve"> </w:t>
      </w:r>
      <w:r>
        <w:rPr>
          <w:rStyle w:val="VerbatimChar"/>
          <w:bCs/>
          <w:b/>
        </w:rPr>
        <w:t xml:space="preserve">/verify</w:t>
      </w:r>
      <w:r>
        <w:rPr>
          <w:bCs/>
          <w:b/>
        </w:rPr>
        <w:t xml:space="preserve"> </w:t>
      </w:r>
      <w:r>
        <w:rPr>
          <w:bCs/>
          <w:b/>
        </w:rPr>
        <w:t xml:space="preserve">page</w:t>
      </w:r>
      <w:r>
        <w:t xml:space="preserve"> </w:t>
      </w:r>
      <w:r>
        <w:t xml:space="preserve">— the page loads with no wallet check (</w:t>
      </w:r>
      <w:r>
        <w:rPr>
          <w:rStyle w:val="VerbatimChar"/>
        </w:rPr>
        <w:t xml:space="preserve">frontend/src/app/verify/page.tsx</w:t>
      </w:r>
      <w:r>
        <w:t xml:space="preserve">).</w:t>
      </w:r>
    </w:p>
    <w:p>
      <w:pPr>
        <w:numPr>
          <w:ilvl w:val="0"/>
          <w:numId w:val="1006"/>
        </w:numPr>
        <w:pStyle w:val="Compact"/>
      </w:pPr>
      <w:r>
        <w:rPr>
          <w:bCs/>
          <w:b/>
        </w:rPr>
        <w:t xml:space="preserve">10.0 Submit claim</w:t>
      </w:r>
      <w:r>
        <w:t xml:space="preserve"> </w:t>
      </w:r>
      <w:r>
        <w:t xml:space="preserve">— the verifier enters the four fields (or a token id, or a wallet address; three tabs at</w:t>
      </w:r>
      <w:r>
        <w:t xml:space="preserve"> </w:t>
      </w:r>
      <w:r>
        <w:rPr>
          <w:rStyle w:val="VerbatimChar"/>
        </w:rPr>
        <w:t xml:space="preserve">verify/page.tsx:8</w:t>
      </w:r>
      <w:r>
        <w:t xml:space="preserve">) and clicks Verify.</w:t>
      </w:r>
    </w:p>
    <w:p>
      <w:pPr>
        <w:numPr>
          <w:ilvl w:val="0"/>
          <w:numId w:val="1006"/>
        </w:numPr>
        <w:pStyle w:val="Compact"/>
      </w:pPr>
      <w:r>
        <w:rPr>
          <w:bCs/>
          <w:b/>
        </w:rPr>
        <w:t xml:space="preserve">11.0 Read-only RPC call</w:t>
      </w:r>
      <w:r>
        <w:t xml:space="preserve"> </w:t>
      </w:r>
      <w:r>
        <w:t xml:space="preserve">— the front-end uses</w:t>
      </w:r>
      <w:r>
        <w:t xml:space="preserve"> </w:t>
      </w:r>
      <w:r>
        <w:rPr>
          <w:rStyle w:val="VerbatimChar"/>
        </w:rPr>
        <w:t xml:space="preserve">useContract().readContract.verifyCertificate(...)</w:t>
      </w:r>
      <w:r>
        <w:t xml:space="preserve"> </w:t>
      </w:r>
      <w:r>
        <w:t xml:space="preserve">(</w:t>
      </w:r>
      <w:r>
        <w:rPr>
          <w:rStyle w:val="VerbatimChar"/>
        </w:rPr>
        <w:t xml:space="preserve">frontend/src/hooks/useContract.ts:17-20</w:t>
      </w:r>
      <w:r>
        <w:t xml:space="preserve">), constructed from</w:t>
      </w:r>
      <w:r>
        <w:t xml:space="preserve"> </w:t>
      </w:r>
      <w:r>
        <w:rPr>
          <w:rStyle w:val="VerbatimChar"/>
        </w:rPr>
        <w:t xml:space="preserve">ethers.JsonRpcProvider</w:t>
      </w:r>
      <w:r>
        <w:t xml:space="preserve"> </w:t>
      </w:r>
      <w:r>
        <w:t xml:space="preserve">against the Alchemy Sepolia URL.</w:t>
      </w:r>
      <w:r>
        <w:t xml:space="preserve"> </w:t>
      </w:r>
      <w:r>
        <w:rPr>
          <w:bCs/>
          <w:b/>
        </w:rPr>
        <w:t xml:space="preserve">No wallet, no signature, no gas.</w:t>
      </w:r>
    </w:p>
    <w:p>
      <w:pPr>
        <w:numPr>
          <w:ilvl w:val="0"/>
          <w:numId w:val="1006"/>
        </w:numPr>
        <w:pStyle w:val="Compact"/>
      </w:pPr>
      <w:r>
        <w:rPr>
          <w:bCs/>
          <w:b/>
        </w:rPr>
        <w:t xml:space="preserve">12.0 Contract evaluation</w:t>
      </w:r>
      <w:r>
        <w:t xml:space="preserve"> </w:t>
      </w:r>
      <w:r>
        <w:t xml:space="preserve">— the contract executes</w:t>
      </w:r>
      <w:r>
        <w:t xml:space="preserve"> </w:t>
      </w:r>
      <w:r>
        <w:rPr>
          <w:rStyle w:val="VerbatimChar"/>
        </w:rPr>
        <w:t xml:space="preserve">verifyCertificate(...)</w:t>
      </w:r>
      <w:r>
        <w:t xml:space="preserve"> </w:t>
      </w:r>
      <w:r>
        <w:t xml:space="preserve">at</w:t>
      </w:r>
      <w:r>
        <w:t xml:space="preserve"> </w:t>
      </w:r>
      <w:r>
        <w:rPr>
          <w:rStyle w:val="VerbatimChar"/>
        </w:rPr>
        <w:t xml:space="preserve">EdiproofCertificate.sol:182-208</w:t>
      </w:r>
      <w:r>
        <w:t xml:space="preserve">, recomputes the hash, looks it up in</w:t>
      </w:r>
      <w:r>
        <w:t xml:space="preserve"> </w:t>
      </w:r>
      <w:r>
        <w:rPr>
          <w:rStyle w:val="VerbatimChar"/>
        </w:rPr>
        <w:t xml:space="preserve">hashToTokenId</w:t>
      </w:r>
      <w:r>
        <w:t xml:space="preserve">, returns the tuple</w:t>
      </w:r>
      <w:r>
        <w:t xml:space="preserve"> </w:t>
      </w:r>
      <w:r>
        <w:rPr>
          <w:rStyle w:val="VerbatimChar"/>
        </w:rPr>
        <w:t xml:space="preserve">(valid, tokenId, ownerAddr, revoked, replacedByTokenId)</w:t>
      </w:r>
      <w:r>
        <w:t xml:space="preserve">.</w:t>
      </w:r>
    </w:p>
    <w:p>
      <w:pPr>
        <w:numPr>
          <w:ilvl w:val="0"/>
          <w:numId w:val="1006"/>
        </w:numPr>
        <w:pStyle w:val="Compact"/>
      </w:pPr>
      <w:r>
        <w:rPr>
          <w:bCs/>
          <w:b/>
        </w:rPr>
        <w:t xml:space="preserve">13.0 Render result</w:t>
      </w:r>
      <w:r>
        <w:t xml:space="preserve"> </w:t>
      </w:r>
      <w:r>
        <w:t xml:space="preserve">— the front-end displays one of four outcomes:</w:t>
      </w:r>
      <w:r>
        <w:t xml:space="preserve"> </w:t>
      </w:r>
      <w:r>
        <w:rPr>
          <w:iCs/>
          <w:i/>
        </w:rPr>
        <w:t xml:space="preserve">valid</w:t>
      </w:r>
      <w:r>
        <w:t xml:space="preserve">,</w:t>
      </w:r>
      <w:r>
        <w:t xml:space="preserve"> </w:t>
      </w:r>
      <w:r>
        <w:rPr>
          <w:iCs/>
          <w:i/>
        </w:rPr>
        <w:t xml:space="preserve">invalid</w:t>
      </w:r>
      <w:r>
        <w:t xml:space="preserve">,</w:t>
      </w:r>
      <w:r>
        <w:t xml:space="preserve"> </w:t>
      </w:r>
      <w:r>
        <w:rPr>
          <w:iCs/>
          <w:i/>
        </w:rPr>
        <w:t xml:space="preserve">revoked</w:t>
      </w:r>
      <w:r>
        <w:t xml:space="preserve">, or</w:t>
      </w:r>
      <w:r>
        <w:t xml:space="preserve"> </w:t>
      </w:r>
      <w:r>
        <w:rPr>
          <w:iCs/>
          <w:i/>
        </w:rPr>
        <w:t xml:space="preserve">revoked &amp; replaced by N</w:t>
      </w:r>
      <w:r>
        <w:t xml:space="preserve">.</w:t>
      </w:r>
    </w:p>
    <w:p>
      <w:pPr>
        <w:numPr>
          <w:ilvl w:val="0"/>
          <w:numId w:val="1006"/>
        </w:numPr>
        <w:pStyle w:val="Compact"/>
      </w:pPr>
      <w:r>
        <w:rPr>
          <w:bCs/>
          <w:b/>
        </w:rPr>
        <w:t xml:space="preserve">14.0 (optional) Log verified</w:t>
      </w:r>
      <w:r>
        <w:t xml:space="preserve"> </w:t>
      </w:r>
      <w:r>
        <w:t xml:space="preserve">— the front-end fires</w:t>
      </w:r>
      <w:r>
        <w:t xml:space="preserve"> </w:t>
      </w:r>
      <w:r>
        <w:rPr>
          <w:rStyle w:val="VerbatimChar"/>
        </w:rPr>
        <w:t xml:space="preserve">POST /api/log</w:t>
      </w:r>
      <w:r>
        <w:t xml:space="preserve"> </w:t>
      </w:r>
      <w:r>
        <w:t xml:space="preserve">with</w:t>
      </w:r>
      <w:r>
        <w:t xml:space="preserve"> </w:t>
      </w:r>
      <w:r>
        <w:rPr>
          <w:rStyle w:val="VerbatimChar"/>
        </w:rPr>
        <w:t xml:space="preserve">kind: "verified"</w:t>
      </w:r>
      <w:r>
        <w:t xml:space="preserve"> </w:t>
      </w:r>
      <w:r>
        <w:t xml:space="preserve">so the institution dashboard can count verifications.</w:t>
      </w:r>
    </w:p>
    <w:p>
      <w:pPr>
        <w:pStyle w:val="FirstParagraph"/>
      </w:pPr>
      <w:r>
        <w:t xml:space="preserve">The</w:t>
      </w:r>
      <w:r>
        <w:t xml:space="preserve"> </w:t>
      </w:r>
      <w:r>
        <w:rPr>
          <w:bCs/>
          <w:b/>
        </w:rPr>
        <w:t xml:space="preserve">D1</w:t>
      </w:r>
      <w:r>
        <w:t xml:space="preserve"> </w:t>
      </w:r>
      <w:r>
        <w:t xml:space="preserve">on-chain store is</w:t>
      </w:r>
      <w:r>
        <w:t xml:space="preserve"> </w:t>
      </w:r>
      <w:r>
        <w:rPr>
          <w:iCs/>
          <w:i/>
        </w:rPr>
        <w:t xml:space="preserve">read</w:t>
      </w:r>
      <w:r>
        <w:t xml:space="preserve"> </w:t>
      </w:r>
      <w:r>
        <w:t xml:space="preserve">but never written by the verifier;</w:t>
      </w:r>
      <w:r>
        <w:t xml:space="preserve"> </w:t>
      </w:r>
      <w:r>
        <w:rPr>
          <w:bCs/>
          <w:b/>
        </w:rPr>
        <w:t xml:space="preserve">D2</w:t>
      </w:r>
      <w:r>
        <w:t xml:space="preserve"> </w:t>
      </w:r>
      <w:r>
        <w:t xml:space="preserve">is appended to optionally;</w:t>
      </w:r>
      <w:r>
        <w:t xml:space="preserve"> </w:t>
      </w:r>
      <w:r>
        <w:rPr>
          <w:bCs/>
          <w:b/>
        </w:rPr>
        <w:t xml:space="preserve">D3</w:t>
      </w:r>
      <w:r>
        <w:t xml:space="preserve"> </w:t>
      </w:r>
      <w:r>
        <w:t xml:space="preserve">Pinata is not touched at all.</w:t>
      </w:r>
    </w:p>
    <w:p>
      <w:pPr>
        <w:pStyle w:val="BodyText"/>
      </w:pPr>
      <w:r>
        <w:t xml:space="preserve">The Level-1 diagrams are explicitly</w:t>
      </w:r>
      <w:r>
        <w:t xml:space="preserve"> </w:t>
      </w:r>
      <w:r>
        <w:rPr>
          <w:iCs/>
          <w:i/>
        </w:rPr>
        <w:t xml:space="preserve">isomorphic</w:t>
      </w:r>
      <w:r>
        <w:t xml:space="preserve"> </w:t>
      </w:r>
      <w:r>
        <w:t xml:space="preserve">to the implementation: each numbered process corresponds to a single function or component in the source tree. This isomorphism is what lets the testing chapter (Chapter 5) write one targeted assertion per process and claim end-to-end DFD coverage.</w:t>
      </w:r>
    </w:p>
    <w:p>
      <w:r>
        <w:pict>
          <v:rect style="width:0;height:1.5pt" o:hralign="center" o:hrstd="t" o:hr="t"/>
        </w:pict>
      </w:r>
    </w:p>
    <w:bookmarkEnd w:id="58"/>
    <w:bookmarkEnd w:id="59"/>
    <w:bookmarkStart w:id="64" w:name="flowchart-of-the-system"/>
    <w:p>
      <w:pPr>
        <w:pStyle w:val="Heading2"/>
      </w:pPr>
      <w:r>
        <w:t xml:space="preserve">2.4 Flowchart of the System</w:t>
      </w:r>
    </w:p>
    <w:p>
      <w:pPr>
        <w:pStyle w:val="FirstParagraph"/>
      </w:pPr>
      <w:r>
        <w:rPr>
          <w:bCs/>
          <w:b/>
        </w:rPr>
        <w:t xml:space="preserve">Figure 2.6</w:t>
      </w:r>
      <w:r>
        <w:t xml:space="preserve"> </w:t>
      </w:r>
      <w:r>
        <w:t xml:space="preserve">is a flowchart of the issuance happy path. Where the activity diagram of §2.7 emphasises</w:t>
      </w:r>
      <w:r>
        <w:t xml:space="preserve"> </w:t>
      </w:r>
      <w:r>
        <w:rPr>
          <w:iCs/>
          <w:i/>
        </w:rPr>
        <w:t xml:space="preserve">control flow</w:t>
      </w:r>
      <w:r>
        <w:t xml:space="preserve">, the flowchart here is the canonical procedural decomposition: rectangles for processes, diamonds for decisions, parallelograms for inputs/outputs, and a single bullseye final node.</w:t>
      </w:r>
    </w:p>
    <w:bookmarkStart w:id="60" w:name="top-level-flowchart"/>
    <w:p>
      <w:pPr>
        <w:pStyle w:val="Heading3"/>
      </w:pPr>
      <w:r>
        <w:t xml:space="preserve">2.4.1 Top-level flowchart</w:t>
      </w:r>
    </w:p>
    <w:p>
      <w:pPr>
        <w:pStyle w:val="FirstParagraph"/>
      </w:pPr>
      <w:r>
        <w:t xml:space="preserve">The flowchart begins at</w:t>
      </w:r>
      <w:r>
        <w:t xml:space="preserve"> </w:t>
      </w:r>
      <w:r>
        <w:rPr>
          <w:iCs/>
          <w:i/>
        </w:rPr>
        <w:t xml:space="preserve">Open</w:t>
      </w:r>
      <w:r>
        <w:rPr>
          <w:iCs/>
          <w:i/>
        </w:rPr>
        <w:t xml:space="preserve"> </w:t>
      </w:r>
      <w:r>
        <w:rPr>
          <w:rStyle w:val="VerbatimChar"/>
          <w:iCs/>
          <w:i/>
        </w:rPr>
        <w:t xml:space="preserve">/issue</w:t>
      </w:r>
      <w:r>
        <w:rPr>
          <w:iCs/>
          <w:i/>
        </w:rPr>
        <w:t xml:space="preserve"> </w:t>
      </w:r>
      <w:r>
        <w:rPr>
          <w:iCs/>
          <w:i/>
        </w:rPr>
        <w:t xml:space="preserve">page</w:t>
      </w:r>
      <w:r>
        <w:t xml:space="preserve">. Two early decisions branch the flow:</w:t>
      </w:r>
    </w:p>
    <w:p>
      <w:pPr>
        <w:numPr>
          <w:ilvl w:val="0"/>
          <w:numId w:val="1007"/>
        </w:numPr>
        <w:pStyle w:val="Compact"/>
      </w:pPr>
      <w:r>
        <w:rPr>
          <w:iCs/>
          <w:i/>
        </w:rPr>
        <w:t xml:space="preserve">Decision 1 — Is MetaMask installed?</w:t>
      </w:r>
      <w:r>
        <w:t xml:space="preserve"> </w:t>
      </w:r>
      <w:r>
        <w:t xml:space="preserve">On the</w:t>
      </w:r>
      <w:r>
        <w:t xml:space="preserve"> </w:t>
      </w:r>
      <w:r>
        <w:rPr>
          <w:iCs/>
          <w:i/>
        </w:rPr>
        <w:t xml:space="preserve">no</w:t>
      </w:r>
      <w:r>
        <w:t xml:space="preserve"> </w:t>
      </w:r>
      <w:r>
        <w:t xml:space="preserve">branch, the flow terminates at</w:t>
      </w:r>
      <w:r>
        <w:t xml:space="preserve"> </w:t>
      </w:r>
      <w:r>
        <w:rPr>
          <w:iCs/>
          <w:i/>
        </w:rPr>
        <w:t xml:space="preserve">Show</w:t>
      </w:r>
      <w:r>
        <w:rPr>
          <w:iCs/>
          <w:i/>
        </w:rPr>
        <w:t xml:space="preserve"> </w:t>
      </w:r>
      <w:r>
        <w:rPr>
          <w:iCs/>
          <w:i/>
        </w:rPr>
        <w:t xml:space="preserve">“</w:t>
      </w:r>
      <w:r>
        <w:rPr>
          <w:iCs/>
          <w:i/>
        </w:rPr>
        <w:t xml:space="preserve">Install MetaMask</w:t>
      </w:r>
      <w:r>
        <w:rPr>
          <w:iCs/>
          <w:i/>
        </w:rPr>
        <w:t xml:space="preserve">”</w:t>
      </w:r>
      <w:r>
        <w:rPr>
          <w:iCs/>
          <w:i/>
        </w:rPr>
        <w:t xml:space="preserve"> </w:t>
      </w:r>
      <w:r>
        <w:rPr>
          <w:iCs/>
          <w:i/>
        </w:rPr>
        <w:t xml:space="preserve">prompt</w:t>
      </w:r>
      <w:r>
        <w:t xml:space="preserve"> </w:t>
      </w:r>
      <w:r>
        <w:t xml:space="preserve">(rendered by</w:t>
      </w:r>
      <w:r>
        <w:t xml:space="preserve"> </w:t>
      </w:r>
      <w:r>
        <w:rPr>
          <w:rStyle w:val="VerbatimChar"/>
        </w:rPr>
        <w:t xml:space="preserve">WalletGate</w:t>
      </w:r>
      <w:r>
        <w:t xml:space="preserve">). On the</w:t>
      </w:r>
      <w:r>
        <w:t xml:space="preserve"> </w:t>
      </w:r>
      <w:r>
        <w:rPr>
          <w:iCs/>
          <w:i/>
        </w:rPr>
        <w:t xml:space="preserve">yes</w:t>
      </w:r>
      <w:r>
        <w:t xml:space="preserve"> </w:t>
      </w:r>
      <w:r>
        <w:t xml:space="preserve">branch, the flow proceeds.</w:t>
      </w:r>
    </w:p>
    <w:p>
      <w:pPr>
        <w:numPr>
          <w:ilvl w:val="0"/>
          <w:numId w:val="1007"/>
        </w:numPr>
        <w:pStyle w:val="Compact"/>
      </w:pPr>
      <w:r>
        <w:rPr>
          <w:iCs/>
          <w:i/>
        </w:rPr>
        <w:t xml:space="preserve">Decision 2 — Is the connected chain Sepolia (chainId 11155111)?</w:t>
      </w:r>
      <w:r>
        <w:t xml:space="preserve"> </w:t>
      </w:r>
      <w:r>
        <w:t xml:space="preserve">On the</w:t>
      </w:r>
      <w:r>
        <w:t xml:space="preserve"> </w:t>
      </w:r>
      <w:r>
        <w:rPr>
          <w:iCs/>
          <w:i/>
        </w:rPr>
        <w:t xml:space="preserve">no</w:t>
      </w:r>
      <w:r>
        <w:t xml:space="preserve"> </w:t>
      </w:r>
      <w:r>
        <w:t xml:space="preserve">branch, the flow proceeds to</w:t>
      </w:r>
      <w:r>
        <w:t xml:space="preserve"> </w:t>
      </w:r>
      <w:r>
        <w:rPr>
          <w:iCs/>
          <w:i/>
        </w:rPr>
        <w:t xml:space="preserve">Switch to Sepolia</w:t>
      </w:r>
      <w:r>
        <w:t xml:space="preserve"> </w:t>
      </w:r>
      <w:r>
        <w:t xml:space="preserve">(handled by</w:t>
      </w:r>
      <w:r>
        <w:t xml:space="preserve"> </w:t>
      </w:r>
      <w:r>
        <w:rPr>
          <w:rStyle w:val="VerbatimChar"/>
        </w:rPr>
        <w:t xml:space="preserve">switchToSepolia(provider)</w:t>
      </w:r>
      <w:r>
        <w:t xml:space="preserve"> </w:t>
      </w:r>
      <w:r>
        <w:t xml:space="preserve">at</w:t>
      </w:r>
      <w:r>
        <w:t xml:space="preserve"> </w:t>
      </w:r>
      <w:r>
        <w:rPr>
          <w:rStyle w:val="VerbatimChar"/>
        </w:rPr>
        <w:t xml:space="preserve">frontend/src/hooks/useWallet.ts:16-39</w:t>
      </w:r>
      <w:r>
        <w:t xml:space="preserve">); the helper itself contains an inner decision</w:t>
      </w:r>
      <w:r>
        <w:t xml:space="preserve"> </w:t>
      </w:r>
      <w:r>
        <w:rPr>
          <w:iCs/>
          <w:i/>
        </w:rPr>
        <w:t xml:space="preserve">Is Sepolia known to this wallet?</w:t>
      </w:r>
      <w:r>
        <w:t xml:space="preserve"> </w:t>
      </w:r>
      <w:r>
        <w:t xml:space="preserve">which falls back to</w:t>
      </w:r>
      <w:r>
        <w:t xml:space="preserve"> </w:t>
      </w:r>
      <w:r>
        <w:rPr>
          <w:rStyle w:val="VerbatimChar"/>
        </w:rPr>
        <w:t xml:space="preserve">wallet_addEthereumChain</w:t>
      </w:r>
      <w:r>
        <w:t xml:space="preserve"> </w:t>
      </w:r>
      <w:r>
        <w:t xml:space="preserve">if not. On the</w:t>
      </w:r>
      <w:r>
        <w:t xml:space="preserve"> </w:t>
      </w:r>
      <w:r>
        <w:rPr>
          <w:iCs/>
          <w:i/>
        </w:rPr>
        <w:t xml:space="preserve">yes</w:t>
      </w:r>
      <w:r>
        <w:t xml:space="preserve"> </w:t>
      </w:r>
      <w:r>
        <w:t xml:space="preserve">branch (or after a successful switch), the flow proceeds.</w:t>
      </w:r>
    </w:p>
    <w:p>
      <w:pPr>
        <w:pStyle w:val="FirstParagraph"/>
      </w:pPr>
      <w:r>
        <w:t xml:space="preserve">Once the wallet is connected and on Sepolia, the flow proceeds linearly through</w:t>
      </w:r>
      <w:r>
        <w:t xml:space="preserve"> </w:t>
      </w:r>
      <w:r>
        <w:rPr>
          <w:iCs/>
          <w:i/>
        </w:rPr>
        <w:t xml:space="preserve">Fill issuance form</w:t>
      </w:r>
      <w:r>
        <w:t xml:space="preserve"> </w:t>
      </w:r>
      <w:r>
        <w:t xml:space="preserve">→</w:t>
      </w:r>
      <w:r>
        <w:t xml:space="preserve"> </w:t>
      </w:r>
      <w:r>
        <w:rPr>
          <w:iCs/>
          <w:i/>
        </w:rPr>
        <w:t xml:space="preserve">Upload certificate file (Pinata round-trip)</w:t>
      </w:r>
      <w:r>
        <w:t xml:space="preserve"> </w:t>
      </w:r>
      <w:r>
        <w:t xml:space="preserve">→</w:t>
      </w:r>
      <w:r>
        <w:t xml:space="preserve"> </w:t>
      </w:r>
      <w:r>
        <w:rPr>
          <w:iCs/>
          <w:i/>
        </w:rPr>
        <w:t xml:space="preserve">Compute live hash preview</w:t>
      </w:r>
      <w:r>
        <w:t xml:space="preserve"> </w:t>
      </w:r>
      <w:r>
        <w:t xml:space="preserve">→</w:t>
      </w:r>
      <w:r>
        <w:t xml:space="preserve"> </w:t>
      </w:r>
      <w:r>
        <w:rPr>
          <w:iCs/>
          <w:i/>
        </w:rPr>
        <w:t xml:space="preserve">Submit</w:t>
      </w:r>
      <w:r>
        <w:rPr>
          <w:iCs/>
          <w:i/>
        </w:rPr>
        <w:t xml:space="preserve"> </w:t>
      </w:r>
      <w:r>
        <w:rPr>
          <w:rStyle w:val="VerbatimChar"/>
          <w:iCs/>
          <w:i/>
        </w:rPr>
        <w:t xml:space="preserve">issueCertificate(...)</w:t>
      </w:r>
      <w:r>
        <w:rPr>
          <w:iCs/>
          <w:i/>
        </w:rPr>
        <w:t xml:space="preserve"> </w:t>
      </w:r>
      <w:r>
        <w:rPr>
          <w:iCs/>
          <w:i/>
        </w:rPr>
        <w:t xml:space="preserve">transaction</w:t>
      </w:r>
      <w:r>
        <w:t xml:space="preserve">. A third decision diamond appears at</w:t>
      </w:r>
      <w:r>
        <w:t xml:space="preserve"> </w:t>
      </w:r>
      <w:r>
        <w:rPr>
          <w:iCs/>
          <w:i/>
        </w:rPr>
        <w:t xml:space="preserve">Decision 3 — MetaMask user accepts?</w:t>
      </w:r>
      <w:r>
        <w:t xml:space="preserve"> </w:t>
      </w:r>
      <w:r>
        <w:t xml:space="preserve">either routing to</w:t>
      </w:r>
      <w:r>
        <w:t xml:space="preserve"> </w:t>
      </w:r>
      <w:r>
        <w:rPr>
          <w:iCs/>
          <w:i/>
        </w:rPr>
        <w:t xml:space="preserve">Cancel and surface error</w:t>
      </w:r>
      <w:r>
        <w:t xml:space="preserve"> </w:t>
      </w:r>
      <w:r>
        <w:t xml:space="preserve">(terminal) or to</w:t>
      </w:r>
      <w:r>
        <w:t xml:space="preserve"> </w:t>
      </w:r>
      <w:r>
        <w:rPr>
          <w:iCs/>
          <w:i/>
        </w:rPr>
        <w:t xml:space="preserve">Wait for confirmation</w:t>
      </w:r>
      <w:r>
        <w:t xml:space="preserve"> </w:t>
      </w:r>
      <w:r>
        <w:t xml:space="preserve">(loop containing</w:t>
      </w:r>
      <w:r>
        <w:t xml:space="preserve"> </w:t>
      </w:r>
      <w:r>
        <w:rPr>
          <w:rStyle w:val="VerbatimChar"/>
        </w:rPr>
        <w:t xml:space="preserve">tx.wait()</w:t>
      </w:r>
      <w:r>
        <w:t xml:space="preserve"> </w:t>
      </w:r>
      <w:r>
        <w:t xml:space="preserve">polling). On receipt the flow proceeds to</w:t>
      </w:r>
      <w:r>
        <w:t xml:space="preserve"> </w:t>
      </w:r>
      <w:r>
        <w:rPr>
          <w:iCs/>
          <w:i/>
        </w:rPr>
        <w:t xml:space="preserve">Extract</w:t>
      </w:r>
      <w:r>
        <w:rPr>
          <w:iCs/>
          <w:i/>
        </w:rPr>
        <w:t xml:space="preserve"> </w:t>
      </w:r>
      <w:r>
        <w:rPr>
          <w:rStyle w:val="VerbatimChar"/>
          <w:iCs/>
          <w:i/>
        </w:rPr>
        <w:t xml:space="preserve">tokenId</w:t>
      </w:r>
      <w:r>
        <w:rPr>
          <w:iCs/>
          <w:i/>
        </w:rPr>
        <w:t xml:space="preserve"> </w:t>
      </w:r>
      <w:r>
        <w:rPr>
          <w:iCs/>
          <w:i/>
        </w:rPr>
        <w:t xml:space="preserve">from event log</w:t>
      </w:r>
      <w:r>
        <w:t xml:space="preserve"> </w:t>
      </w:r>
      <w:r>
        <w:t xml:space="preserve">→</w:t>
      </w:r>
      <w:r>
        <w:t xml:space="preserve"> </w:t>
      </w:r>
      <w:r>
        <w:rPr>
          <w:iCs/>
          <w:i/>
        </w:rPr>
        <w:t xml:space="preserve">Log event to backend</w:t>
      </w:r>
      <w:r>
        <w:t xml:space="preserve"> </w:t>
      </w:r>
      <w:r>
        <w:t xml:space="preserve">→</w:t>
      </w:r>
      <w:r>
        <w:t xml:space="preserve"> </w:t>
      </w:r>
      <w:r>
        <w:rPr>
          <w:iCs/>
          <w:i/>
        </w:rPr>
        <w:t xml:space="preserve">Show success banner with Etherscan link</w:t>
      </w:r>
      <w:r>
        <w:t xml:space="preserve"> </w:t>
      </w:r>
      <w:r>
        <w:t xml:space="preserve">(terminal, bullseye final node).</w:t>
      </w:r>
    </w:p>
    <w:bookmarkEnd w:id="60"/>
    <w:bookmarkStart w:id="61" w:name="verifier-flowchart"/>
    <w:p>
      <w:pPr>
        <w:pStyle w:val="Heading3"/>
      </w:pPr>
      <w:r>
        <w:t xml:space="preserve">2.4.2 Verifier flowchart</w:t>
      </w:r>
    </w:p>
    <w:p>
      <w:pPr>
        <w:pStyle w:val="FirstParagraph"/>
      </w:pPr>
      <w:r>
        <w:t xml:space="preserve">A second flowchart, drawn alongside the first for comparison, covers the verifier path. It has only three boxes —</w:t>
      </w:r>
      <w:r>
        <w:t xml:space="preserve"> </w:t>
      </w:r>
      <w:r>
        <w:rPr>
          <w:iCs/>
          <w:i/>
        </w:rPr>
        <w:t xml:space="preserve">Open</w:t>
      </w:r>
      <w:r>
        <w:rPr>
          <w:iCs/>
          <w:i/>
        </w:rPr>
        <w:t xml:space="preserve"> </w:t>
      </w:r>
      <w:r>
        <w:rPr>
          <w:rStyle w:val="VerbatimChar"/>
          <w:iCs/>
          <w:i/>
        </w:rPr>
        <w:t xml:space="preserve">/verify</w:t>
      </w:r>
      <w:r>
        <w:rPr>
          <w:iCs/>
          <w:i/>
        </w:rPr>
        <w:t xml:space="preserve"> </w:t>
      </w:r>
      <w:r>
        <w:rPr>
          <w:iCs/>
          <w:i/>
        </w:rPr>
        <w:t xml:space="preserve">page</w:t>
      </w:r>
      <w:r>
        <w:t xml:space="preserve"> </w:t>
      </w:r>
      <w:r>
        <w:t xml:space="preserve">→</w:t>
      </w:r>
      <w:r>
        <w:t xml:space="preserve"> </w:t>
      </w:r>
      <w:r>
        <w:rPr>
          <w:iCs/>
          <w:i/>
        </w:rPr>
        <w:t xml:space="preserve">Submit claim</w:t>
      </w:r>
      <w:r>
        <w:t xml:space="preserve"> </w:t>
      </w:r>
      <w:r>
        <w:t xml:space="preserve">→</w:t>
      </w:r>
      <w:r>
        <w:t xml:space="preserve"> </w:t>
      </w:r>
      <w:r>
        <w:rPr>
          <w:iCs/>
          <w:i/>
        </w:rPr>
        <w:t xml:space="preserve">Display verdict</w:t>
      </w:r>
      <w:r>
        <w:t xml:space="preserve"> </w:t>
      </w:r>
      <w:r>
        <w:t xml:space="preserve">— and</w:t>
      </w:r>
      <w:r>
        <w:t xml:space="preserve"> </w:t>
      </w:r>
      <w:r>
        <w:rPr>
          <w:iCs/>
          <w:i/>
        </w:rPr>
        <w:t xml:space="preserve">no</w:t>
      </w:r>
      <w:r>
        <w:t xml:space="preserve"> </w:t>
      </w:r>
      <w:r>
        <w:t xml:space="preserve">decision diamond related to wallet state, because the verifier path never opens a wallet. The two flowcharts placed side by side make the asymmetry of the system visible at a glance: issuance traverses three decision diamonds, while verification traverses zero.</w:t>
      </w:r>
    </w:p>
    <w:bookmarkEnd w:id="61"/>
    <w:bookmarkStart w:id="62" w:name="side-effects"/>
    <w:p>
      <w:pPr>
        <w:pStyle w:val="Heading3"/>
      </w:pPr>
      <w:r>
        <w:t xml:space="preserve">2.4.3 Side effects</w:t>
      </w:r>
    </w:p>
    <w:p>
      <w:pPr>
        <w:pStyle w:val="FirstParagraph"/>
      </w:pPr>
      <w:r>
        <w:t xml:space="preserve">The flowchart also shows two side-effect arrows. The first records a write to the</w:t>
      </w:r>
      <w:r>
        <w:t xml:space="preserve"> </w:t>
      </w:r>
      <w:r>
        <w:rPr>
          <w:bCs/>
          <w:b/>
        </w:rPr>
        <w:t xml:space="preserve">on-chain contract storage</w:t>
      </w:r>
      <w:r>
        <w:t xml:space="preserve"> </w:t>
      </w:r>
      <w:r>
        <w:t xml:space="preserve">whenever the</w:t>
      </w:r>
      <w:r>
        <w:t xml:space="preserve"> </w:t>
      </w:r>
      <w:r>
        <w:rPr>
          <w:iCs/>
          <w:i/>
        </w:rPr>
        <w:t xml:space="preserve">Submit</w:t>
      </w:r>
      <w:r>
        <w:rPr>
          <w:iCs/>
          <w:i/>
        </w:rPr>
        <w:t xml:space="preserve"> </w:t>
      </w:r>
      <w:r>
        <w:rPr>
          <w:rStyle w:val="VerbatimChar"/>
          <w:iCs/>
          <w:i/>
        </w:rPr>
        <w:t xml:space="preserve">issueCertificate(...)</w:t>
      </w:r>
      <w:r>
        <w:rPr>
          <w:iCs/>
          <w:i/>
        </w:rPr>
        <w:t xml:space="preserve"> </w:t>
      </w:r>
      <w:r>
        <w:rPr>
          <w:iCs/>
          <w:i/>
        </w:rPr>
        <w:t xml:space="preserve">transaction</w:t>
      </w:r>
      <w:r>
        <w:t xml:space="preserve"> </w:t>
      </w:r>
      <w:r>
        <w:t xml:space="preserve">node completes successfully; the second records a write to the</w:t>
      </w:r>
      <w:r>
        <w:t xml:space="preserve"> </w:t>
      </w:r>
      <w:r>
        <w:rPr>
          <w:rStyle w:val="VerbatimChar"/>
          <w:bCs/>
          <w:b/>
        </w:rPr>
        <w:t xml:space="preserve">events</w:t>
      </w:r>
      <w:r>
        <w:rPr>
          <w:bCs/>
          <w:b/>
        </w:rPr>
        <w:t xml:space="preserve"> </w:t>
      </w:r>
      <w:r>
        <w:rPr>
          <w:bCs/>
          <w:b/>
        </w:rPr>
        <w:t xml:space="preserve">SQLite table</w:t>
      </w:r>
      <w:r>
        <w:t xml:space="preserve"> </w:t>
      </w:r>
      <w:r>
        <w:t xml:space="preserve">whenever</w:t>
      </w:r>
      <w:r>
        <w:t xml:space="preserve"> </w:t>
      </w:r>
      <w:r>
        <w:rPr>
          <w:iCs/>
          <w:i/>
        </w:rPr>
        <w:t xml:space="preserve">Log event to backend</w:t>
      </w:r>
      <w:r>
        <w:t xml:space="preserve"> </w:t>
      </w:r>
      <w:r>
        <w:t xml:space="preserve">completes. These side effects are intentional: they decouple the canonical on-chain record from the best-effort off-chain dashboard, so that even if the backend crashes, the on-chain state survives.</w:t>
      </w:r>
    </w:p>
    <w:bookmarkEnd w:id="62"/>
    <w:bookmarkStart w:id="63" w:name="entity-relationship-notes"/>
    <w:p>
      <w:pPr>
        <w:pStyle w:val="Heading3"/>
      </w:pPr>
      <w:r>
        <w:t xml:space="preserve">2.4.4 Entity-Relationship Notes</w:t>
      </w:r>
    </w:p>
    <w:p>
      <w:pPr>
        <w:pStyle w:val="FirstParagraph"/>
      </w:pPr>
      <w:r>
        <w:t xml:space="preserve">Although a separate ERD is not included as a figure (the schema is small enough that a table is sufficient), the persistent data model has two stores.</w:t>
      </w:r>
      <w:r>
        <w:t xml:space="preserve"> </w:t>
      </w:r>
      <w:r>
        <w:rPr>
          <w:bCs/>
          <w:b/>
        </w:rPr>
        <w:t xml:space="preserve">On-chain</w:t>
      </w:r>
      <w:r>
        <w:t xml:space="preserve"> </w:t>
      </w:r>
      <w:r>
        <w:t xml:space="preserve">the contract holds the</w:t>
      </w:r>
      <w:r>
        <w:t xml:space="preserve"> </w:t>
      </w:r>
      <w:r>
        <w:rPr>
          <w:rStyle w:val="VerbatimChar"/>
        </w:rPr>
        <w:t xml:space="preserve">Certificate</w:t>
      </w:r>
      <w:r>
        <w:t xml:space="preserve"> </w:t>
      </w:r>
      <w:r>
        <w:t xml:space="preserve">struct (one per token) and four mappings —</w:t>
      </w:r>
      <w:r>
        <w:t xml:space="preserve"> </w:t>
      </w:r>
      <w:r>
        <w:rPr>
          <w:rStyle w:val="VerbatimChar"/>
        </w:rPr>
        <w:t xml:space="preserve">certificates</w:t>
      </w:r>
      <w:r>
        <w:t xml:space="preserve">,</w:t>
      </w:r>
      <w:r>
        <w:t xml:space="preserve"> </w:t>
      </w:r>
      <w:r>
        <w:rPr>
          <w:rStyle w:val="VerbatimChar"/>
        </w:rPr>
        <w:t xml:space="preserve">hashToTokenId</w:t>
      </w:r>
      <w:r>
        <w:t xml:space="preserve">,</w:t>
      </w:r>
      <w:r>
        <w:t xml:space="preserve"> </w:t>
      </w:r>
      <w:r>
        <w:rPr>
          <w:rStyle w:val="VerbatimChar"/>
        </w:rPr>
        <w:t xml:space="preserve">approvedInstitutions</w:t>
      </w:r>
      <w:r>
        <w:t xml:space="preserve">,</w:t>
      </w:r>
      <w:r>
        <w:t xml:space="preserve"> </w:t>
      </w:r>
      <w:r>
        <w:rPr>
          <w:rStyle w:val="VerbatimChar"/>
        </w:rPr>
        <w:t xml:space="preserve">replacedBy</w:t>
      </w:r>
      <w:r>
        <w:t xml:space="preserve">.</w:t>
      </w:r>
      <w:r>
        <w:t xml:space="preserve"> </w:t>
      </w:r>
      <w:r>
        <w:rPr>
          <w:bCs/>
          <w:b/>
        </w:rPr>
        <w:t xml:space="preserve">Off-chain</w:t>
      </w:r>
      <w:r>
        <w:t xml:space="preserve"> </w:t>
      </w:r>
      <w:r>
        <w:t xml:space="preserve">the backend holds a single SQLite</w:t>
      </w:r>
      <w:r>
        <w:t xml:space="preserve"> </w:t>
      </w:r>
      <w:r>
        <w:rPr>
          <w:rStyle w:val="VerbatimChar"/>
        </w:rPr>
        <w:t xml:space="preserve">events</w:t>
      </w:r>
      <w:r>
        <w:t xml:space="preserve"> </w:t>
      </w:r>
      <w:r>
        <w:t xml:space="preserve">table with seven columns and three secondary indexes. The relationship between an on-chain</w:t>
      </w:r>
      <w:r>
        <w:t xml:space="preserve"> </w:t>
      </w:r>
      <w:r>
        <w:rPr>
          <w:rStyle w:val="VerbatimChar"/>
        </w:rPr>
        <w:t xml:space="preserve">Certificate</w:t>
      </w:r>
      <w:r>
        <w:t xml:space="preserve"> </w:t>
      </w:r>
      <w:r>
        <w:t xml:space="preserve">and the off-chain</w:t>
      </w:r>
      <w:r>
        <w:t xml:space="preserve"> </w:t>
      </w:r>
      <w:r>
        <w:rPr>
          <w:rStyle w:val="VerbatimChar"/>
        </w:rPr>
        <w:t xml:space="preserve">events</w:t>
      </w:r>
      <w:r>
        <w:t xml:space="preserve"> </w:t>
      </w:r>
      <w:r>
        <w:t xml:space="preserve">rows is</w:t>
      </w:r>
      <w:r>
        <w:t xml:space="preserve"> </w:t>
      </w:r>
      <w:r>
        <w:rPr>
          <w:bCs/>
          <w:b/>
        </w:rPr>
        <w:t xml:space="preserve">one-to-many</w:t>
      </w:r>
      <w:r>
        <w:t xml:space="preserve">: one issued certificate produces a chain of zero or more events (</w:t>
      </w:r>
      <w:r>
        <w:rPr>
          <w:rStyle w:val="VerbatimChar"/>
        </w:rPr>
        <w:t xml:space="preserve">issued</w:t>
      </w:r>
      <w:r>
        <w:t xml:space="preserve"> </w:t>
      </w:r>
      <w:r>
        <w:t xml:space="preserve">→ optionally</w:t>
      </w:r>
      <w:r>
        <w:t xml:space="preserve"> </w:t>
      </w:r>
      <w:r>
        <w:rPr>
          <w:rStyle w:val="VerbatimChar"/>
        </w:rPr>
        <w:t xml:space="preserve">revoked</w:t>
      </w:r>
      <w:r>
        <w:t xml:space="preserve"> </w:t>
      </w:r>
      <w:r>
        <w:t xml:space="preserve">→ optionally</w:t>
      </w:r>
      <w:r>
        <w:t xml:space="preserve"> </w:t>
      </w:r>
      <w:r>
        <w:rPr>
          <w:rStyle w:val="VerbatimChar"/>
        </w:rPr>
        <w:t xml:space="preserve">reissued</w:t>
      </w:r>
      <w:r>
        <w:t xml:space="preserve"> </w:t>
      </w:r>
      <w:r>
        <w:t xml:space="preserve">→ arbitrarily many</w:t>
      </w:r>
      <w:r>
        <w:t xml:space="preserve"> </w:t>
      </w:r>
      <w:r>
        <w:rPr>
          <w:rStyle w:val="VerbatimChar"/>
        </w:rPr>
        <w:t xml:space="preserve">verified</w:t>
      </w:r>
      <w:r>
        <w:t xml:space="preserve">). The link is loose —</w:t>
      </w:r>
      <w:r>
        <w:t xml:space="preserve"> </w:t>
      </w:r>
      <w:r>
        <w:rPr>
          <w:rStyle w:val="VerbatimChar"/>
        </w:rPr>
        <w:t xml:space="preserve">events.token_id</w:t>
      </w:r>
      <w:r>
        <w:t xml:space="preserve"> </w:t>
      </w:r>
      <w:r>
        <w:t xml:space="preserve">is a plain</w:t>
      </w:r>
      <w:r>
        <w:t xml:space="preserve"> </w:t>
      </w:r>
      <w:r>
        <w:rPr>
          <w:rStyle w:val="VerbatimChar"/>
        </w:rPr>
        <w:t xml:space="preserve">INTEGER</w:t>
      </w:r>
      <w:r>
        <w:t xml:space="preserve"> </w:t>
      </w:r>
      <w:r>
        <w:t xml:space="preserve">with no foreign-key constraint, because the foreign key cannot be enforced across trust domains. The contract’s own state is the authoritative record, and the events table is</w:t>
      </w:r>
      <w:r>
        <w:t xml:space="preserve"> </w:t>
      </w:r>
      <w:r>
        <w:rPr>
          <w:iCs/>
          <w:i/>
        </w:rPr>
        <w:t xml:space="preserve">advisory</w:t>
      </w:r>
      <w:r>
        <w:t xml:space="preserve">.</w:t>
      </w:r>
    </w:p>
    <w:p>
      <w:r>
        <w:pict>
          <v:rect style="width:0;height:1.5pt" o:hralign="center" o:hrstd="t" o:hr="t"/>
        </w:pict>
      </w:r>
    </w:p>
    <w:bookmarkEnd w:id="63"/>
    <w:bookmarkEnd w:id="64"/>
    <w:bookmarkStart w:id="69" w:name="technology-stack-tools-used"/>
    <w:p>
      <w:pPr>
        <w:pStyle w:val="Heading2"/>
      </w:pPr>
      <w:r>
        <w:t xml:space="preserve">2.5 Technology Stack / Tools Used</w:t>
      </w:r>
    </w:p>
    <w:p>
      <w:pPr>
        <w:pStyle w:val="FirstParagraph"/>
      </w:pPr>
      <w:r>
        <w:t xml:space="preserve">The complete technology stack used during development is summarised below, grouped into four layers with versions and citations to the corresponding documentation references in Chapter 8.</w:t>
      </w:r>
    </w:p>
    <w:bookmarkStart w:id="65" w:name="smart-contract-layer"/>
    <w:p>
      <w:pPr>
        <w:pStyle w:val="Heading3"/>
      </w:pPr>
      <w:r>
        <w:t xml:space="preserve">2.5.1 Smart-contract layer</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Version</w:t>
            </w:r>
          </w:p>
        </w:tc>
        <w:tc>
          <w:p>
            <w:pPr>
              <w:pStyle w:val="Compact"/>
              <w:jc w:val="left"/>
            </w:pPr>
            <w:r>
              <w:t xml:space="preserve">Citation</w:t>
            </w:r>
          </w:p>
        </w:tc>
      </w:tr>
      <w:tr>
        <w:tc>
          <w:p>
            <w:pPr>
              <w:pStyle w:val="Compact"/>
              <w:jc w:val="left"/>
            </w:pPr>
            <w:r>
              <w:t xml:space="preserve">Solidity language</w:t>
            </w:r>
          </w:p>
        </w:tc>
        <w:tc>
          <w:p>
            <w:pPr>
              <w:pStyle w:val="Compact"/>
              <w:jc w:val="left"/>
            </w:pPr>
            <w:r>
              <w:t xml:space="preserve">0.8.28</w:t>
            </w:r>
          </w:p>
        </w:tc>
        <w:tc>
          <w:p>
            <w:pPr>
              <w:pStyle w:val="Compact"/>
              <w:jc w:val="left"/>
            </w:pPr>
            <w:r>
              <w:t xml:space="preserve">[4] —</w:t>
            </w:r>
            <w:r>
              <w:t xml:space="preserve"> </w:t>
            </w:r>
            <w:r>
              <w:rPr>
                <w:rStyle w:val="VerbatimChar"/>
              </w:rPr>
              <w:t xml:space="preserve">hardhat.config.ts:13</w:t>
            </w:r>
          </w:p>
        </w:tc>
      </w:tr>
      <w:tr>
        <w:tc>
          <w:p>
            <w:pPr>
              <w:pStyle w:val="Compact"/>
              <w:jc w:val="left"/>
            </w:pPr>
            <w:r>
              <w:t xml:space="preserve">EVM target</w:t>
            </w:r>
          </w:p>
        </w:tc>
        <w:tc>
          <w:p>
            <w:pPr>
              <w:pStyle w:val="Compact"/>
              <w:jc w:val="left"/>
            </w:pPr>
            <w:r>
              <w:t xml:space="preserve">cancun</w:t>
            </w:r>
          </w:p>
        </w:tc>
        <w:tc>
          <w:p>
            <w:pPr>
              <w:pStyle w:val="Compact"/>
              <w:jc w:val="left"/>
            </w:pPr>
            <w:r>
              <w:rPr>
                <w:rStyle w:val="VerbatimChar"/>
              </w:rPr>
              <w:t xml:space="preserve">hardhat.config.ts:16</w:t>
            </w:r>
          </w:p>
        </w:tc>
      </w:tr>
      <w:tr>
        <w:tc>
          <w:p>
            <w:pPr>
              <w:pStyle w:val="Compact"/>
              <w:jc w:val="left"/>
            </w:pPr>
            <w:r>
              <w:t xml:space="preserve">Optimiser</w:t>
            </w:r>
          </w:p>
        </w:tc>
        <w:tc>
          <w:p>
            <w:pPr>
              <w:pStyle w:val="Compact"/>
              <w:jc w:val="left"/>
            </w:pPr>
            <w:r>
              <w:t xml:space="preserve">viaIR + 200 runs</w:t>
            </w:r>
          </w:p>
        </w:tc>
        <w:tc>
          <w:p>
            <w:pPr>
              <w:pStyle w:val="Compact"/>
              <w:jc w:val="left"/>
            </w:pPr>
            <w:r>
              <w:rPr>
                <w:rStyle w:val="VerbatimChar"/>
              </w:rPr>
              <w:t xml:space="preserve">hardhat.config.ts:15, :17</w:t>
            </w:r>
          </w:p>
        </w:tc>
      </w:tr>
      <w:tr>
        <w:tc>
          <w:p>
            <w:pPr>
              <w:pStyle w:val="Compact"/>
              <w:jc w:val="left"/>
            </w:pPr>
            <w:r>
              <w:t xml:space="preserve">OpenZeppelin Contracts</w:t>
            </w:r>
          </w:p>
        </w:tc>
        <w:tc>
          <w:p>
            <w:pPr>
              <w:pStyle w:val="Compact"/>
              <w:jc w:val="left"/>
            </w:pPr>
            <w:r>
              <w:t xml:space="preserve">^5.6.1</w:t>
            </w:r>
          </w:p>
        </w:tc>
        <w:tc>
          <w:p>
            <w:pPr>
              <w:pStyle w:val="Compact"/>
              <w:jc w:val="left"/>
            </w:pPr>
            <w:r>
              <w:t xml:space="preserve">[20] —</w:t>
            </w:r>
            <w:r>
              <w:t xml:space="preserve"> </w:t>
            </w:r>
            <w:r>
              <w:rPr>
                <w:rStyle w:val="VerbatimChar"/>
              </w:rPr>
              <w:t xml:space="preserve">contracts/package.json:16</w:t>
            </w:r>
          </w:p>
        </w:tc>
      </w:tr>
      <w:tr>
        <w:tc>
          <w:p>
            <w:pPr>
              <w:pStyle w:val="Compact"/>
              <w:jc w:val="left"/>
            </w:pPr>
            <w:r>
              <w:t xml:space="preserve">Hardhat</w:t>
            </w:r>
          </w:p>
        </w:tc>
        <w:tc>
          <w:p>
            <w:pPr>
              <w:pStyle w:val="Compact"/>
              <w:jc w:val="left"/>
            </w:pPr>
            <w:r>
              <w:t xml:space="preserve">^2.22.0</w:t>
            </w:r>
          </w:p>
        </w:tc>
        <w:tc>
          <w:p>
            <w:pPr>
              <w:pStyle w:val="Compact"/>
              <w:jc w:val="left"/>
            </w:pPr>
            <w:r>
              <w:t xml:space="preserve">[19] —</w:t>
            </w:r>
            <w:r>
              <w:t xml:space="preserve"> </w:t>
            </w:r>
            <w:r>
              <w:rPr>
                <w:rStyle w:val="VerbatimChar"/>
              </w:rPr>
              <w:t xml:space="preserve">contracts/package.json:23</w:t>
            </w:r>
          </w:p>
        </w:tc>
      </w:tr>
      <w:tr>
        <w:tc>
          <w:p>
            <w:pPr>
              <w:pStyle w:val="Compact"/>
              <w:jc w:val="left"/>
            </w:pPr>
            <w:r>
              <w:t xml:space="preserve">Hardhat toolbox</w:t>
            </w:r>
          </w:p>
        </w:tc>
        <w:tc>
          <w:p>
            <w:pPr>
              <w:pStyle w:val="Compact"/>
              <w:jc w:val="left"/>
            </w:pPr>
            <w:r>
              <w:t xml:space="preserve">^5.0.0</w:t>
            </w:r>
          </w:p>
        </w:tc>
        <w:tc>
          <w:p>
            <w:pPr>
              <w:pStyle w:val="Compact"/>
              <w:jc w:val="left"/>
            </w:pPr>
            <w:r>
              <w:rPr>
                <w:rStyle w:val="VerbatimChar"/>
              </w:rPr>
              <w:t xml:space="preserve">contracts/package.json:15</w:t>
            </w:r>
          </w:p>
        </w:tc>
      </w:tr>
      <w:tr>
        <w:tc>
          <w:p>
            <w:pPr>
              <w:pStyle w:val="Compact"/>
              <w:jc w:val="left"/>
            </w:pPr>
            <w:r>
              <w:t xml:space="preserve">Chai (assertions)</w:t>
            </w:r>
          </w:p>
        </w:tc>
        <w:tc>
          <w:p>
            <w:pPr>
              <w:pStyle w:val="Compact"/>
              <w:jc w:val="left"/>
            </w:pPr>
            <w:r>
              <w:t xml:space="preserve">^4.4.1</w:t>
            </w:r>
          </w:p>
        </w:tc>
        <w:tc>
          <w:p>
            <w:pPr>
              <w:pStyle w:val="Compact"/>
              <w:jc w:val="left"/>
            </w:pPr>
            <w:r>
              <w:rPr>
                <w:rStyle w:val="VerbatimChar"/>
              </w:rPr>
              <w:t xml:space="preserve">contracts/package.json:20</w:t>
            </w:r>
          </w:p>
        </w:tc>
      </w:tr>
      <w:tr>
        <w:tc>
          <w:p>
            <w:pPr>
              <w:pStyle w:val="Compact"/>
              <w:jc w:val="left"/>
            </w:pPr>
            <w:r>
              <w:t xml:space="preserve">Ethers.js</w:t>
            </w:r>
          </w:p>
        </w:tc>
        <w:tc>
          <w:p>
            <w:pPr>
              <w:pStyle w:val="Compact"/>
              <w:jc w:val="left"/>
            </w:pPr>
            <w:r>
              <w:t xml:space="preserve">^6.16.0</w:t>
            </w:r>
          </w:p>
        </w:tc>
        <w:tc>
          <w:p>
            <w:pPr>
              <w:pStyle w:val="Compact"/>
              <w:jc w:val="left"/>
            </w:pPr>
            <w:r>
              <w:t xml:space="preserve">[21] —</w:t>
            </w:r>
            <w:r>
              <w:t xml:space="preserve"> </w:t>
            </w:r>
            <w:r>
              <w:rPr>
                <w:rStyle w:val="VerbatimChar"/>
              </w:rPr>
              <w:t xml:space="preserve">contracts/package.json:22</w:t>
            </w:r>
          </w:p>
        </w:tc>
      </w:tr>
      <w:tr>
        <w:tc>
          <w:p>
            <w:pPr>
              <w:pStyle w:val="Compact"/>
              <w:jc w:val="left"/>
            </w:pPr>
            <w:r>
              <w:t xml:space="preserve">Sepolia testnet</w:t>
            </w:r>
          </w:p>
        </w:tc>
        <w:tc>
          <w:p>
            <w:pPr>
              <w:pStyle w:val="Compact"/>
              <w:jc w:val="left"/>
            </w:pPr>
            <w:r>
              <w:t xml:space="preserve">chainId 11155111</w:t>
            </w:r>
          </w:p>
        </w:tc>
        <w:tc>
          <w:p>
            <w:pPr>
              <w:pStyle w:val="Compact"/>
              <w:jc w:val="left"/>
            </w:pPr>
            <w:r>
              <w:t xml:space="preserve">[16] —</w:t>
            </w:r>
            <w:r>
              <w:t xml:space="preserve"> </w:t>
            </w:r>
            <w:r>
              <w:rPr>
                <w:rStyle w:val="VerbatimChar"/>
              </w:rPr>
              <w:t xml:space="preserve">hardhat.config.ts:26</w:t>
            </w:r>
          </w:p>
        </w:tc>
      </w:tr>
      <w:tr>
        <w:tc>
          <w:p>
            <w:pPr>
              <w:pStyle w:val="Compact"/>
              <w:jc w:val="left"/>
            </w:pPr>
            <w:r>
              <w:t xml:space="preserve">Etherscan v2</w:t>
            </w:r>
          </w:p>
        </w:tc>
        <w:tc>
          <w:p>
            <w:pPr>
              <w:pStyle w:val="Compact"/>
              <w:jc w:val="left"/>
            </w:pPr>
            <w:r>
              <w:t xml:space="preserve">API</w:t>
            </w:r>
          </w:p>
        </w:tc>
        <w:tc>
          <w:p>
            <w:pPr>
              <w:pStyle w:val="Compact"/>
              <w:jc w:val="left"/>
            </w:pPr>
            <w:r>
              <w:t xml:space="preserve">[17] —</w:t>
            </w:r>
            <w:r>
              <w:t xml:space="preserve"> </w:t>
            </w:r>
            <w:r>
              <w:rPr>
                <w:rStyle w:val="VerbatimChar"/>
              </w:rPr>
              <w:t xml:space="preserve">hardhat.config.ts:30-42</w:t>
            </w:r>
          </w:p>
        </w:tc>
      </w:tr>
      <w:tr>
        <w:tc>
          <w:p>
            <w:pPr>
              <w:pStyle w:val="Compact"/>
              <w:jc w:val="left"/>
            </w:pPr>
            <w:r>
              <w:t xml:space="preserve">Alchemy Sepolia RPC</w:t>
            </w:r>
          </w:p>
        </w:tc>
        <w:tc>
          <w:p>
            <w:pPr>
              <w:pStyle w:val="Compact"/>
              <w:jc w:val="left"/>
            </w:pPr>
            <w:r>
              <w:t xml:space="preserve">—</w:t>
            </w:r>
          </w:p>
        </w:tc>
        <w:tc>
          <w:p>
            <w:pPr>
              <w:pStyle w:val="Compact"/>
              <w:jc w:val="left"/>
            </w:pPr>
            <w:r>
              <w:t xml:space="preserve">[18] —</w:t>
            </w:r>
            <w:r>
              <w:t xml:space="preserve"> </w:t>
            </w:r>
            <w:r>
              <w:rPr>
                <w:rStyle w:val="VerbatimChar"/>
              </w:rPr>
              <w:t xml:space="preserve">frontend/src/hooks/useContract.ts:9</w:t>
            </w:r>
          </w:p>
        </w:tc>
      </w:tr>
    </w:tbl>
    <w:bookmarkEnd w:id="65"/>
    <w:bookmarkStart w:id="66" w:name="backend-layer"/>
    <w:p>
      <w:pPr>
        <w:pStyle w:val="Heading3"/>
      </w:pPr>
      <w:r>
        <w:t xml:space="preserve">2.5.2 Backend layer</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Version</w:t>
            </w:r>
          </w:p>
        </w:tc>
        <w:tc>
          <w:p>
            <w:pPr>
              <w:pStyle w:val="Compact"/>
              <w:jc w:val="left"/>
            </w:pPr>
            <w:r>
              <w:t xml:space="preserve">Citation</w:t>
            </w:r>
          </w:p>
        </w:tc>
      </w:tr>
      <w:tr>
        <w:tc>
          <w:p>
            <w:pPr>
              <w:pStyle w:val="Compact"/>
              <w:jc w:val="left"/>
            </w:pPr>
            <w:r>
              <w:t xml:space="preserve">Node.js</w:t>
            </w:r>
          </w:p>
        </w:tc>
        <w:tc>
          <w:p>
            <w:pPr>
              <w:pStyle w:val="Compact"/>
              <w:jc w:val="left"/>
            </w:pPr>
            <w:r>
              <w:t xml:space="preserve">22 LTS,</w:t>
            </w:r>
            <w:r>
              <w:t xml:space="preserve"> </w:t>
            </w:r>
            <w:r>
              <w:rPr>
                <w:rStyle w:val="VerbatimChar"/>
              </w:rPr>
              <w:t xml:space="preserve">&gt;=22 &lt;24</w:t>
            </w:r>
          </w:p>
        </w:tc>
        <w:tc>
          <w:p>
            <w:pPr>
              <w:pStyle w:val="Compact"/>
              <w:jc w:val="left"/>
            </w:pPr>
            <w:r>
              <w:rPr>
                <w:rStyle w:val="VerbatimChar"/>
              </w:rPr>
              <w:t xml:space="preserve">backend/package.json:12-14</w:t>
            </w:r>
          </w:p>
        </w:tc>
      </w:tr>
      <w:tr>
        <w:tc>
          <w:p>
            <w:pPr>
              <w:pStyle w:val="Compact"/>
              <w:jc w:val="left"/>
            </w:pPr>
            <w:r>
              <w:t xml:space="preserve">Express</w:t>
            </w:r>
          </w:p>
        </w:tc>
        <w:tc>
          <w:p>
            <w:pPr>
              <w:pStyle w:val="Compact"/>
              <w:jc w:val="left"/>
            </w:pPr>
            <w:r>
              <w:t xml:space="preserve">^4.21.0</w:t>
            </w:r>
          </w:p>
        </w:tc>
        <w:tc>
          <w:p>
            <w:pPr>
              <w:pStyle w:val="Compact"/>
              <w:jc w:val="left"/>
            </w:pPr>
            <w:r>
              <w:t xml:space="preserve">[24] —</w:t>
            </w:r>
            <w:r>
              <w:t xml:space="preserve"> </w:t>
            </w:r>
            <w:r>
              <w:rPr>
                <w:rStyle w:val="VerbatimChar"/>
              </w:rPr>
              <w:t xml:space="preserve">backend/package.json:19</w:t>
            </w:r>
          </w:p>
        </w:tc>
      </w:tr>
      <w:tr>
        <w:tc>
          <w:p>
            <w:pPr>
              <w:pStyle w:val="Compact"/>
              <w:jc w:val="left"/>
            </w:pPr>
            <w:r>
              <w:t xml:space="preserve">multer</w:t>
            </w:r>
          </w:p>
        </w:tc>
        <w:tc>
          <w:p>
            <w:pPr>
              <w:pStyle w:val="Compact"/>
              <w:jc w:val="left"/>
            </w:pPr>
            <w:r>
              <w:t xml:space="preserve">^1.4.5-lts.1</w:t>
            </w:r>
          </w:p>
        </w:tc>
        <w:tc>
          <w:p>
            <w:pPr>
              <w:pStyle w:val="Compact"/>
              <w:jc w:val="left"/>
            </w:pPr>
            <w:r>
              <w:t xml:space="preserve">[25] —</w:t>
            </w:r>
            <w:r>
              <w:t xml:space="preserve"> </w:t>
            </w:r>
            <w:r>
              <w:rPr>
                <w:rStyle w:val="VerbatimChar"/>
              </w:rPr>
              <w:t xml:space="preserve">backend/package.json:20</w:t>
            </w:r>
          </w:p>
        </w:tc>
      </w:tr>
      <w:tr>
        <w:tc>
          <w:p>
            <w:pPr>
              <w:pStyle w:val="Compact"/>
              <w:jc w:val="left"/>
            </w:pPr>
            <w:r>
              <w:t xml:space="preserve">better-sqlite3</w:t>
            </w:r>
          </w:p>
        </w:tc>
        <w:tc>
          <w:p>
            <w:pPr>
              <w:pStyle w:val="Compact"/>
              <w:jc w:val="left"/>
            </w:pPr>
            <w:r>
              <w:t xml:space="preserve">^12.0.0</w:t>
            </w:r>
          </w:p>
        </w:tc>
        <w:tc>
          <w:p>
            <w:pPr>
              <w:pStyle w:val="Compact"/>
              <w:jc w:val="left"/>
            </w:pPr>
            <w:r>
              <w:t xml:space="preserve">[27] —</w:t>
            </w:r>
            <w:r>
              <w:t xml:space="preserve"> </w:t>
            </w:r>
            <w:r>
              <w:rPr>
                <w:rStyle w:val="VerbatimChar"/>
              </w:rPr>
              <w:t xml:space="preserve">backend/package.json:16</w:t>
            </w:r>
          </w:p>
        </w:tc>
      </w:tr>
      <w:tr>
        <w:tc>
          <w:p>
            <w:pPr>
              <w:pStyle w:val="Compact"/>
              <w:jc w:val="left"/>
            </w:pPr>
            <w:r>
              <w:t xml:space="preserve">cors</w:t>
            </w:r>
          </w:p>
        </w:tc>
        <w:tc>
          <w:p>
            <w:pPr>
              <w:pStyle w:val="Compact"/>
              <w:jc w:val="left"/>
            </w:pPr>
            <w:r>
              <w:t xml:space="preserve">^2.8.5</w:t>
            </w:r>
          </w:p>
        </w:tc>
        <w:tc>
          <w:p>
            <w:pPr>
              <w:pStyle w:val="Compact"/>
              <w:jc w:val="left"/>
            </w:pPr>
            <w:r>
              <w:rPr>
                <w:rStyle w:val="VerbatimChar"/>
              </w:rPr>
              <w:t xml:space="preserve">backend/package.json:17</w:t>
            </w:r>
          </w:p>
        </w:tc>
      </w:tr>
      <w:tr>
        <w:tc>
          <w:p>
            <w:pPr>
              <w:pStyle w:val="Compact"/>
              <w:jc w:val="left"/>
            </w:pPr>
            <w:r>
              <w:t xml:space="preserve">dotenv</w:t>
            </w:r>
          </w:p>
        </w:tc>
        <w:tc>
          <w:p>
            <w:pPr>
              <w:pStyle w:val="Compact"/>
              <w:jc w:val="left"/>
            </w:pPr>
            <w:r>
              <w:t xml:space="preserve">^16.4.5</w:t>
            </w:r>
          </w:p>
        </w:tc>
        <w:tc>
          <w:p>
            <w:pPr>
              <w:pStyle w:val="Compact"/>
              <w:jc w:val="left"/>
            </w:pPr>
            <w:r>
              <w:rPr>
                <w:rStyle w:val="VerbatimChar"/>
              </w:rPr>
              <w:t xml:space="preserve">backend/package.json:18</w:t>
            </w:r>
          </w:p>
        </w:tc>
      </w:tr>
      <w:tr>
        <w:tc>
          <w:p>
            <w:pPr>
              <w:pStyle w:val="Compact"/>
              <w:jc w:val="left"/>
            </w:pPr>
            <w:r>
              <w:t xml:space="preserve">Pinata V3 (IPFS)</w:t>
            </w:r>
          </w:p>
        </w:tc>
        <w:tc>
          <w:p>
            <w:pPr>
              <w:pStyle w:val="Compact"/>
              <w:jc w:val="left"/>
            </w:pPr>
            <w:r>
              <w:t xml:space="preserve">API</w:t>
            </w:r>
          </w:p>
        </w:tc>
        <w:tc>
          <w:p>
            <w:pPr>
              <w:pStyle w:val="Compact"/>
              <w:jc w:val="left"/>
            </w:pPr>
            <w:r>
              <w:t xml:space="preserve">[14] —</w:t>
            </w:r>
            <w:r>
              <w:t xml:space="preserve"> </w:t>
            </w:r>
            <w:r>
              <w:rPr>
                <w:rStyle w:val="VerbatimChar"/>
              </w:rPr>
              <w:t xml:space="preserve">backend/src/pinata.js:1</w:t>
            </w:r>
          </w:p>
        </w:tc>
      </w:tr>
    </w:tbl>
    <w:bookmarkEnd w:id="66"/>
    <w:bookmarkStart w:id="67" w:name="front-end-layer"/>
    <w:p>
      <w:pPr>
        <w:pStyle w:val="Heading3"/>
      </w:pPr>
      <w:r>
        <w:t xml:space="preserve">2.5.3 Front-end layer</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Version</w:t>
            </w:r>
          </w:p>
        </w:tc>
        <w:tc>
          <w:p>
            <w:pPr>
              <w:pStyle w:val="Compact"/>
              <w:jc w:val="left"/>
            </w:pPr>
            <w:r>
              <w:t xml:space="preserve">Citation</w:t>
            </w:r>
          </w:p>
        </w:tc>
      </w:tr>
      <w:tr>
        <w:tc>
          <w:p>
            <w:pPr>
              <w:pStyle w:val="Compact"/>
              <w:jc w:val="left"/>
            </w:pPr>
            <w:r>
              <w:t xml:space="preserve">Next.js</w:t>
            </w:r>
          </w:p>
        </w:tc>
        <w:tc>
          <w:p>
            <w:pPr>
              <w:pStyle w:val="Compact"/>
              <w:jc w:val="left"/>
            </w:pPr>
            <w:r>
              <w:t xml:space="preserve">14.2.29</w:t>
            </w:r>
          </w:p>
        </w:tc>
        <w:tc>
          <w:p>
            <w:pPr>
              <w:pStyle w:val="Compact"/>
              <w:jc w:val="left"/>
            </w:pPr>
            <w:r>
              <w:t xml:space="preserve">[22] —</w:t>
            </w:r>
            <w:r>
              <w:t xml:space="preserve"> </w:t>
            </w:r>
            <w:r>
              <w:rPr>
                <w:rStyle w:val="VerbatimChar"/>
              </w:rPr>
              <w:t xml:space="preserve">frontend/package.json:11</w:t>
            </w:r>
          </w:p>
        </w:tc>
      </w:tr>
      <w:tr>
        <w:tc>
          <w:p>
            <w:pPr>
              <w:pStyle w:val="Compact"/>
              <w:jc w:val="left"/>
            </w:pPr>
            <w:r>
              <w:t xml:space="preserve">React</w:t>
            </w:r>
          </w:p>
        </w:tc>
        <w:tc>
          <w:p>
            <w:pPr>
              <w:pStyle w:val="Compact"/>
              <w:jc w:val="left"/>
            </w:pPr>
            <w:r>
              <w:t xml:space="preserve">^18.3.1</w:t>
            </w:r>
          </w:p>
        </w:tc>
        <w:tc>
          <w:p>
            <w:pPr>
              <w:pStyle w:val="Compact"/>
              <w:jc w:val="left"/>
            </w:pPr>
            <w:r>
              <w:t xml:space="preserve">[23] —</w:t>
            </w:r>
            <w:r>
              <w:t xml:space="preserve"> </w:t>
            </w:r>
            <w:r>
              <w:rPr>
                <w:rStyle w:val="VerbatimChar"/>
              </w:rPr>
              <w:t xml:space="preserve">frontend/package.json:12</w:t>
            </w:r>
          </w:p>
        </w:tc>
      </w:tr>
      <w:tr>
        <w:tc>
          <w:p>
            <w:pPr>
              <w:pStyle w:val="Compact"/>
              <w:jc w:val="left"/>
            </w:pPr>
            <w:r>
              <w:t xml:space="preserve">TypeScript</w:t>
            </w:r>
          </w:p>
        </w:tc>
        <w:tc>
          <w:p>
            <w:pPr>
              <w:pStyle w:val="Compact"/>
              <w:jc w:val="left"/>
            </w:pPr>
            <w:r>
              <w:t xml:space="preserve">^5</w:t>
            </w:r>
          </w:p>
        </w:tc>
        <w:tc>
          <w:p>
            <w:pPr>
              <w:pStyle w:val="Compact"/>
              <w:jc w:val="left"/>
            </w:pPr>
            <w:r>
              <w:t xml:space="preserve">[29] —</w:t>
            </w:r>
            <w:r>
              <w:t xml:space="preserve"> </w:t>
            </w:r>
            <w:r>
              <w:rPr>
                <w:rStyle w:val="VerbatimChar"/>
              </w:rPr>
              <w:t xml:space="preserve">frontend/package.json:20</w:t>
            </w:r>
          </w:p>
        </w:tc>
      </w:tr>
      <w:tr>
        <w:tc>
          <w:p>
            <w:pPr>
              <w:pStyle w:val="Compact"/>
              <w:jc w:val="left"/>
            </w:pPr>
            <w:r>
              <w:t xml:space="preserve">Ethers.js</w:t>
            </w:r>
          </w:p>
        </w:tc>
        <w:tc>
          <w:p>
            <w:pPr>
              <w:pStyle w:val="Compact"/>
              <w:jc w:val="left"/>
            </w:pPr>
            <w:r>
              <w:t xml:space="preserve">^6.13.4</w:t>
            </w:r>
          </w:p>
        </w:tc>
        <w:tc>
          <w:p>
            <w:pPr>
              <w:pStyle w:val="Compact"/>
              <w:jc w:val="left"/>
            </w:pPr>
            <w:r>
              <w:t xml:space="preserve">[21] —</w:t>
            </w:r>
            <w:r>
              <w:t xml:space="preserve"> </w:t>
            </w:r>
            <w:r>
              <w:rPr>
                <w:rStyle w:val="VerbatimChar"/>
              </w:rPr>
              <w:t xml:space="preserve">frontend/package.json:14</w:t>
            </w:r>
          </w:p>
        </w:tc>
      </w:tr>
      <w:tr>
        <w:tc>
          <w:p>
            <w:pPr>
              <w:pStyle w:val="Compact"/>
              <w:jc w:val="left"/>
            </w:pPr>
            <w:r>
              <w:t xml:space="preserve">Wallet protocol</w:t>
            </w:r>
          </w:p>
        </w:tc>
        <w:tc>
          <w:p>
            <w:pPr>
              <w:pStyle w:val="Compact"/>
              <w:jc w:val="left"/>
            </w:pPr>
            <w:r>
              <w:t xml:space="preserve">EIP-1193 + EIP-6963</w:t>
            </w:r>
          </w:p>
        </w:tc>
        <w:tc>
          <w:p>
            <w:pPr>
              <w:pStyle w:val="Compact"/>
              <w:jc w:val="left"/>
            </w:pPr>
            <w:r>
              <w:t xml:space="preserve">[12] —</w:t>
            </w:r>
            <w:r>
              <w:t xml:space="preserve"> </w:t>
            </w:r>
            <w:r>
              <w:rPr>
                <w:rStyle w:val="VerbatimChar"/>
              </w:rPr>
              <w:t xml:space="preserve">frontend/src/lib/wallet.ts</w:t>
            </w:r>
          </w:p>
        </w:tc>
      </w:tr>
      <w:tr>
        <w:tc>
          <w:p>
            <w:pPr>
              <w:pStyle w:val="Compact"/>
              <w:jc w:val="left"/>
            </w:pPr>
            <w:r>
              <w:t xml:space="preserve">Wallet client</w:t>
            </w:r>
          </w:p>
        </w:tc>
        <w:tc>
          <w:p>
            <w:pPr>
              <w:pStyle w:val="Compact"/>
              <w:jc w:val="left"/>
            </w:pPr>
            <w:r>
              <w:t xml:space="preserve">MetaMask ≥ 11</w:t>
            </w:r>
          </w:p>
        </w:tc>
        <w:tc>
          <w:p>
            <w:pPr>
              <w:pStyle w:val="Compact"/>
              <w:jc w:val="left"/>
            </w:pPr>
            <w:r>
              <w:t xml:space="preserve">[26] — runtime</w:t>
            </w:r>
          </w:p>
        </w:tc>
      </w:tr>
    </w:tbl>
    <w:bookmarkEnd w:id="67"/>
    <w:bookmarkStart w:id="68" w:name="build-deploy-and-supporting-tools"/>
    <w:p>
      <w:pPr>
        <w:pStyle w:val="Heading3"/>
      </w:pPr>
      <w:r>
        <w:t xml:space="preserve">2.5.4 Build, deploy, and supporting tools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Tool</w:t>
            </w:r>
          </w:p>
        </w:tc>
        <w:tc>
          <w:p>
            <w:pPr>
              <w:pStyle w:val="Compact"/>
              <w:jc w:val="left"/>
            </w:pPr>
            <w:r>
              <w:t xml:space="preserve">Purpose</w:t>
            </w:r>
          </w:p>
        </w:tc>
      </w:tr>
      <w:tr>
        <w:tc>
          <w:p>
            <w:pPr>
              <w:pStyle w:val="Compact"/>
              <w:jc w:val="left"/>
            </w:pPr>
            <w:r>
              <w:t xml:space="preserve">Git</w:t>
            </w:r>
          </w:p>
        </w:tc>
        <w:tc>
          <w:p>
            <w:pPr>
              <w:pStyle w:val="Compact"/>
              <w:jc w:val="left"/>
            </w:pPr>
            <w:r>
              <w:t xml:space="preserve">Version control</w:t>
            </w:r>
          </w:p>
        </w:tc>
      </w:tr>
      <w:tr>
        <w:tc>
          <w:p>
            <w:pPr>
              <w:pStyle w:val="Compact"/>
              <w:jc w:val="left"/>
            </w:pPr>
            <w:r>
              <w:t xml:space="preserve">Visual Studio Code</w:t>
            </w:r>
          </w:p>
        </w:tc>
        <w:tc>
          <w:p>
            <w:pPr>
              <w:pStyle w:val="Compact"/>
              <w:jc w:val="left"/>
            </w:pPr>
            <w:r>
              <w:t xml:space="preserve">Primary IDE</w:t>
            </w:r>
          </w:p>
        </w:tc>
      </w:tr>
      <w:tr>
        <w:tc>
          <w:p>
            <w:pPr>
              <w:pStyle w:val="Compact"/>
              <w:jc w:val="left"/>
            </w:pPr>
            <w:r>
              <w:t xml:space="preserve">Windows PowerShell + Git Bash</w:t>
            </w:r>
          </w:p>
        </w:tc>
        <w:tc>
          <w:p>
            <w:pPr>
              <w:pStyle w:val="Compact"/>
              <w:jc w:val="left"/>
            </w:pPr>
            <w:r>
              <w:t xml:space="preserve">Shell environments on the Windows development host</w:t>
            </w:r>
          </w:p>
        </w:tc>
      </w:tr>
      <w:tr>
        <w:tc>
          <w:p>
            <w:pPr>
              <w:pStyle w:val="Compact"/>
              <w:jc w:val="left"/>
            </w:pPr>
            <w:r>
              <w:t xml:space="preserve">Hardhat console</w:t>
            </w:r>
          </w:p>
        </w:tc>
        <w:tc>
          <w:p>
            <w:pPr>
              <w:pStyle w:val="Compact"/>
              <w:jc w:val="left"/>
            </w:pPr>
            <w:r>
              <w:t xml:space="preserve">Live REPL for ad-hoc contract calls</w:t>
            </w:r>
          </w:p>
        </w:tc>
      </w:tr>
      <w:tr>
        <w:tc>
          <w:p>
            <w:pPr>
              <w:pStyle w:val="Compact"/>
              <w:jc w:val="left"/>
            </w:pPr>
            <w:r>
              <w:t xml:space="preserve">MetaMask</w:t>
            </w:r>
          </w:p>
        </w:tc>
        <w:tc>
          <w:p>
            <w:pPr>
              <w:pStyle w:val="Compact"/>
              <w:jc w:val="left"/>
            </w:pPr>
            <w:r>
              <w:t xml:space="preserve">User-facing wallet (Sepolia funded via public faucet)</w:t>
            </w:r>
          </w:p>
        </w:tc>
      </w:tr>
      <w:tr>
        <w:tc>
          <w:p>
            <w:pPr>
              <w:pStyle w:val="Compact"/>
              <w:jc w:val="left"/>
            </w:pPr>
            <w:r>
              <w:t xml:space="preserve">Etherscan v2 (Sepolia)</w:t>
            </w:r>
          </w:p>
        </w:tc>
        <w:tc>
          <w:p>
            <w:pPr>
              <w:pStyle w:val="Compact"/>
              <w:jc w:val="left"/>
            </w:pPr>
            <w:r>
              <w:t xml:space="preserve">Post-deploy contract verification +</w:t>
            </w:r>
            <w:r>
              <w:t xml:space="preserve"> </w:t>
            </w:r>
            <w:r>
              <w:rPr>
                <w:iCs/>
                <w:i/>
              </w:rPr>
              <w:t xml:space="preserve">Read Contract</w:t>
            </w:r>
            <w:r>
              <w:t xml:space="preserve"> </w:t>
            </w:r>
            <w:r>
              <w:t xml:space="preserve">tab demo</w:t>
            </w:r>
          </w:p>
        </w:tc>
      </w:tr>
      <w:tr>
        <w:tc>
          <w:p>
            <w:pPr>
              <w:pStyle w:val="Compact"/>
              <w:jc w:val="left"/>
            </w:pPr>
            <w:r>
              <w:rPr>
                <w:rStyle w:val="VerbatimChar"/>
              </w:rPr>
              <w:t xml:space="preserve">start.bat</w:t>
            </w:r>
            <w:r>
              <w:t xml:space="preserve"> </w:t>
            </w:r>
            <w:r>
              <w:t xml:space="preserve">/</w:t>
            </w:r>
            <w:r>
              <w:t xml:space="preserve"> </w:t>
            </w:r>
            <w:r>
              <w:rPr>
                <w:rStyle w:val="VerbatimChar"/>
              </w:rPr>
              <w:t xml:space="preserve">start.sh</w:t>
            </w:r>
          </w:p>
        </w:tc>
        <w:tc>
          <w:p>
            <w:pPr>
              <w:pStyle w:val="Compact"/>
              <w:jc w:val="left"/>
            </w:pPr>
            <w:r>
              <w:t xml:space="preserve">One-shot launcher for non-developer audiences</w:t>
            </w:r>
          </w:p>
        </w:tc>
      </w:tr>
    </w:tbl>
    <w:p>
      <w:pPr>
        <w:pStyle w:val="BodyText"/>
      </w:pPr>
      <w:r>
        <w:t xml:space="preserve">The system has</w:t>
      </w:r>
      <w:r>
        <w:t xml:space="preserve"> </w:t>
      </w:r>
      <w:r>
        <w:rPr>
          <w:iCs/>
          <w:i/>
        </w:rPr>
        <w:t xml:space="preserve">no</w:t>
      </w:r>
      <w:r>
        <w:t xml:space="preserve"> </w:t>
      </w:r>
      <w:r>
        <w:t xml:space="preserve">compile-time GPU dependency,</w:t>
      </w:r>
      <w:r>
        <w:t xml:space="preserve"> </w:t>
      </w:r>
      <w:r>
        <w:rPr>
          <w:iCs/>
          <w:i/>
        </w:rPr>
        <w:t xml:space="preserve">no</w:t>
      </w:r>
      <w:r>
        <w:t xml:space="preserve"> </w:t>
      </w:r>
      <w:r>
        <w:t xml:space="preserve">AI/ML inference path, and</w:t>
      </w:r>
      <w:r>
        <w:t xml:space="preserve"> </w:t>
      </w:r>
      <w:r>
        <w:rPr>
          <w:iCs/>
          <w:i/>
        </w:rPr>
        <w:t xml:space="preserve">no</w:t>
      </w:r>
      <w:r>
        <w:t xml:space="preserve"> </w:t>
      </w:r>
      <w:r>
        <w:t xml:space="preserve">paid runtime dependencies aside from a Pinata account (free tier sufficient for the demonstration). All Node dependencies install with</w:t>
      </w:r>
      <w:r>
        <w:t xml:space="preserve"> </w:t>
      </w:r>
      <w:r>
        <w:rPr>
          <w:rStyle w:val="VerbatimChar"/>
        </w:rPr>
        <w:t xml:space="preserve">npm install</w:t>
      </w:r>
      <w:r>
        <w:t xml:space="preserve"> </w:t>
      </w:r>
      <w:r>
        <w:t xml:space="preserve">from each sub-project root; the Solidity dependencies are managed transitively by Hardhat.</w:t>
      </w:r>
    </w:p>
    <w:p>
      <w:r>
        <w:pict>
          <v:rect style="width:0;height:1.5pt" o:hralign="center" o:hrstd="t" o:hr="t"/>
        </w:pict>
      </w:r>
    </w:p>
    <w:bookmarkEnd w:id="68"/>
    <w:bookmarkEnd w:id="69"/>
    <w:bookmarkStart w:id="74" w:name="overall-methodology"/>
    <w:p>
      <w:pPr>
        <w:pStyle w:val="Heading2"/>
      </w:pPr>
      <w:r>
        <w:t xml:space="preserve">2.6 Overall Methodology</w:t>
      </w:r>
    </w:p>
    <w:p>
      <w:pPr>
        <w:pStyle w:val="FirstParagraph"/>
      </w:pPr>
      <w:r>
        <w:t xml:space="preserve">The development methodology adopted for the project was a</w:t>
      </w:r>
      <w:r>
        <w:t xml:space="preserve"> </w:t>
      </w:r>
      <w:r>
        <w:rPr>
          <w:bCs/>
          <w:b/>
        </w:rPr>
        <w:t xml:space="preserve">focused, three-day iterative build</w:t>
      </w:r>
      <w:r>
        <w:t xml:space="preserve"> </w:t>
      </w:r>
      <w:r>
        <w:t xml:space="preserve">structured as a contract-first, test-driven pipeline. The choice was not waterfall (no anticipatory specification document) and not pure-agile (no sprints, no daily stand-ups, no retrospectives) — it was instead a constrained, single-developer iteration in which the architectural decision to put the contract first dominated every subsequent choice.</w:t>
      </w:r>
    </w:p>
    <w:bookmarkStart w:id="70" w:name="contract-first-ordering"/>
    <w:p>
      <w:pPr>
        <w:pStyle w:val="Heading3"/>
      </w:pPr>
      <w:r>
        <w:t xml:space="preserve">2.6.1 Contract-first ordering</w:t>
      </w:r>
    </w:p>
    <w:p>
      <w:pPr>
        <w:pStyle w:val="FirstParagraph"/>
      </w:pPr>
      <w:r>
        <w:t xml:space="preserve">The contract was developed before the backend, the front-end, or any deployment tooling. The justification was that the contract is the</w:t>
      </w:r>
      <w:r>
        <w:t xml:space="preserve"> </w:t>
      </w:r>
      <w:r>
        <w:rPr>
          <w:iCs/>
          <w:i/>
        </w:rPr>
        <w:t xml:space="preserve">only</w:t>
      </w:r>
      <w:r>
        <w:t xml:space="preserve"> </w:t>
      </w:r>
      <w:r>
        <w:t xml:space="preserve">component whose state survives a redeploy. A bug in the backend or front-end is a one-line patch; a bug in the contract is, in production, permanent. By starting with the contract, the project’s other components were free to follow the contract’s surface — and not the other way around.</w:t>
      </w:r>
    </w:p>
    <w:bookmarkEnd w:id="70"/>
    <w:bookmarkStart w:id="71" w:name="test-driven-contract-development"/>
    <w:p>
      <w:pPr>
        <w:pStyle w:val="Heading3"/>
      </w:pPr>
      <w:r>
        <w:t xml:space="preserve">2.6.2 Test-driven contract development</w:t>
      </w:r>
    </w:p>
    <w:p>
      <w:pPr>
        <w:pStyle w:val="FirstParagraph"/>
      </w:pPr>
      <w:r>
        <w:t xml:space="preserve">Within the contract layer the work proceeded test-driven. The full unit-test file (</w:t>
      </w:r>
      <w:r>
        <w:rPr>
          <w:rStyle w:val="VerbatimChar"/>
        </w:rPr>
        <w:t xml:space="preserve">contracts/test/EdiproofCertificate.test.ts</w:t>
      </w:r>
      <w:r>
        <w:t xml:space="preserve">, 504 lines, twenty test cases across nine</w:t>
      </w:r>
      <w:r>
        <w:t xml:space="preserve"> </w:t>
      </w:r>
      <w:r>
        <w:rPr>
          <w:rStyle w:val="VerbatimChar"/>
        </w:rPr>
        <w:t xml:space="preserve">describe</w:t>
      </w:r>
      <w:r>
        <w:t xml:space="preserve"> </w:t>
      </w:r>
      <w:r>
        <w:t xml:space="preserve">blocks) was developed in parallel with the contract. Each new lifecycle function was paired with at least one test asserting its happy-path behaviour and one test asserting its primary failure mode. The test pyramid documented in §5.1 was thus established by construction: the unit tests are wide and deep because they were written together with the code they exercise, while the higher tiers (integration, system) layer on top of a verified contract.</w:t>
      </w:r>
    </w:p>
    <w:bookmarkEnd w:id="71"/>
    <w:bookmarkStart w:id="72" w:name="three-day-timeline"/>
    <w:p>
      <w:pPr>
        <w:pStyle w:val="Heading3"/>
      </w:pPr>
      <w:r>
        <w:t xml:space="preserve">2.6.3 Three-day timeline</w:t>
      </w:r>
    </w:p>
    <w:p>
      <w:pPr>
        <w:pStyle w:val="FirstParagraph"/>
      </w:pPr>
      <w:r>
        <w:t xml:space="preserve">The major commits in the git log map cleanly onto the three development days:</w:t>
      </w:r>
    </w:p>
    <w:p>
      <w:pPr>
        <w:numPr>
          <w:ilvl w:val="0"/>
          <w:numId w:val="1008"/>
        </w:numPr>
        <w:pStyle w:val="Compact"/>
      </w:pPr>
      <w:r>
        <w:rPr>
          <w:bCs/>
          <w:b/>
        </w:rPr>
        <w:t xml:space="preserve">Day 1 (17 April 2026)</w:t>
      </w:r>
      <w:r>
        <w:t xml:space="preserve"> </w:t>
      </w:r>
      <w:r>
        <w:t xml:space="preserve">— Hardhat scaffold; first cut of</w:t>
      </w:r>
      <w:r>
        <w:t xml:space="preserve"> </w:t>
      </w:r>
      <w:r>
        <w:rPr>
          <w:rStyle w:val="VerbatimChar"/>
        </w:rPr>
        <w:t xml:space="preserve">EdiproofCertificate.sol</w:t>
      </w:r>
      <w:r>
        <w:t xml:space="preserve">; OpenZeppelin v5 compilation issues resolved by setting</w:t>
      </w:r>
      <w:r>
        <w:t xml:space="preserve"> </w:t>
      </w:r>
      <w:r>
        <w:rPr>
          <w:rStyle w:val="VerbatimChar"/>
        </w:rPr>
        <w:t xml:space="preserve">evmVersion: cancun</w:t>
      </w:r>
      <w:r>
        <w:t xml:space="preserve"> </w:t>
      </w:r>
      <w:r>
        <w:t xml:space="preserve">and</w:t>
      </w:r>
      <w:r>
        <w:t xml:space="preserve"> </w:t>
      </w:r>
      <w:r>
        <w:rPr>
          <w:rStyle w:val="VerbatimChar"/>
        </w:rPr>
        <w:t xml:space="preserve">viaIR: true</w:t>
      </w:r>
      <w:r>
        <w:t xml:space="preserve"> </w:t>
      </w:r>
      <w:r>
        <w:t xml:space="preserve">(commit</w:t>
      </w:r>
      <w:r>
        <w:t xml:space="preserve"> </w:t>
      </w:r>
      <w:r>
        <w:rPr>
          <w:rStyle w:val="VerbatimChar"/>
        </w:rPr>
        <w:t xml:space="preserve">86c3aa8</w:t>
      </w:r>
      <w:r>
        <w:t xml:space="preserve">); first passing local test run.</w:t>
      </w:r>
    </w:p>
    <w:p>
      <w:pPr>
        <w:numPr>
          <w:ilvl w:val="0"/>
          <w:numId w:val="1008"/>
        </w:numPr>
        <w:pStyle w:val="Compact"/>
      </w:pPr>
      <w:r>
        <w:rPr>
          <w:bCs/>
          <w:b/>
        </w:rPr>
        <w:t xml:space="preserve">Day 2 (18 April 2026)</w:t>
      </w:r>
      <w:r>
        <w:t xml:space="preserve"> </w:t>
      </w:r>
      <w:r>
        <w:t xml:space="preserve">— Sepolia deploy with Etherscan v2 configuration (commit</w:t>
      </w:r>
      <w:r>
        <w:t xml:space="preserve"> </w:t>
      </w:r>
      <w:r>
        <w:rPr>
          <w:rStyle w:val="VerbatimChar"/>
        </w:rPr>
        <w:t xml:space="preserve">c335550</w:t>
      </w:r>
      <w:r>
        <w:t xml:space="preserve">); event-kind alignment to past-tense values across backend and front-end (commit</w:t>
      </w:r>
      <w:r>
        <w:t xml:space="preserve"> </w:t>
      </w:r>
      <w:r>
        <w:rPr>
          <w:rStyle w:val="VerbatimChar"/>
        </w:rPr>
        <w:t xml:space="preserve">ec9c904</w:t>
      </w:r>
      <w:r>
        <w:t xml:space="preserve">); full Next.js 14 front-end scaffold with the archival design language (commit</w:t>
      </w:r>
      <w:r>
        <w:t xml:space="preserve"> </w:t>
      </w:r>
      <w:r>
        <w:rPr>
          <w:rStyle w:val="VerbatimChar"/>
        </w:rPr>
        <w:t xml:space="preserve">09449f3</w:t>
      </w:r>
      <w:r>
        <w:t xml:space="preserve">); front-end error surface for verify-failure cases (commit</w:t>
      </w:r>
      <w:r>
        <w:t xml:space="preserve"> </w:t>
      </w:r>
      <w:r>
        <w:rPr>
          <w:rStyle w:val="VerbatimChar"/>
        </w:rPr>
        <w:t xml:space="preserve">e3ae90b</w:t>
      </w:r>
      <w:r>
        <w:t xml:space="preserve">).</w:t>
      </w:r>
    </w:p>
    <w:p>
      <w:pPr>
        <w:numPr>
          <w:ilvl w:val="0"/>
          <w:numId w:val="1008"/>
        </w:numPr>
        <w:pStyle w:val="Compact"/>
      </w:pPr>
      <w:r>
        <w:rPr>
          <w:bCs/>
          <w:b/>
        </w:rPr>
        <w:t xml:space="preserve">Day 3 (19 April 2026)</w:t>
      </w:r>
      <w:r>
        <w:t xml:space="preserve"> </w:t>
      </w:r>
      <w:r>
        <w:t xml:space="preserve">— One-shot start scripts for non-developers (commit</w:t>
      </w:r>
      <w:r>
        <w:t xml:space="preserve"> </w:t>
      </w:r>
      <w:r>
        <w:rPr>
          <w:rStyle w:val="VerbatimChar"/>
        </w:rPr>
        <w:t xml:space="preserve">35e8176</w:t>
      </w:r>
      <w:r>
        <w:t xml:space="preserve">); secret-leak prevention on a credentials draft (commit</w:t>
      </w:r>
      <w:r>
        <w:t xml:space="preserve"> </w:t>
      </w:r>
      <w:r>
        <w:rPr>
          <w:rStyle w:val="VerbatimChar"/>
        </w:rPr>
        <w:t xml:space="preserve">db89d46</w:t>
      </w:r>
      <w:r>
        <w:t xml:space="preserve">); EIP-6963 wallet-discovery fix to defeat OKX hijacking (commit</w:t>
      </w:r>
      <w:r>
        <w:t xml:space="preserve"> </w:t>
      </w:r>
      <w:r>
        <w:rPr>
          <w:rStyle w:val="VerbatimChar"/>
        </w:rPr>
        <w:t xml:space="preserve">8fe44f9</w:t>
      </w:r>
      <w:r>
        <w:t xml:space="preserve">); backend upload-error surfacing (commit</w:t>
      </w:r>
      <w:r>
        <w:t xml:space="preserve"> </w:t>
      </w:r>
      <w:r>
        <w:rPr>
          <w:rStyle w:val="VerbatimChar"/>
        </w:rPr>
        <w:t xml:space="preserve">76a851d</w:t>
      </w:r>
      <w:r>
        <w:t xml:space="preserve">); start-script reliability fixes for paths with spaces and CRLF line endings (commits</w:t>
      </w:r>
      <w:r>
        <w:t xml:space="preserve"> </w:t>
      </w:r>
      <w:r>
        <w:rPr>
          <w:rStyle w:val="VerbatimChar"/>
        </w:rPr>
        <w:t xml:space="preserve">f0e0d78</w:t>
      </w:r>
      <w:r>
        <w:t xml:space="preserve">,</w:t>
      </w:r>
      <w:r>
        <w:t xml:space="preserve"> </w:t>
      </w:r>
      <w:r>
        <w:rPr>
          <w:rStyle w:val="VerbatimChar"/>
        </w:rPr>
        <w:t xml:space="preserve">3970843</w:t>
      </w:r>
      <w:r>
        <w:t xml:space="preserve">,</w:t>
      </w:r>
      <w:r>
        <w:t xml:space="preserve"> </w:t>
      </w:r>
      <w:r>
        <w:rPr>
          <w:rStyle w:val="VerbatimChar"/>
        </w:rPr>
        <w:t xml:space="preserve">7ff8979</w:t>
      </w:r>
      <w:r>
        <w:t xml:space="preserve">).</w:t>
      </w:r>
    </w:p>
    <w:p>
      <w:pPr>
        <w:pStyle w:val="FirstParagraph"/>
      </w:pPr>
      <w:r>
        <w:t xml:space="preserve">The choice of a 3-day window was deliberate: the project’s positioning is as a</w:t>
      </w:r>
      <w:r>
        <w:t xml:space="preserve"> </w:t>
      </w:r>
      <w:r>
        <w:rPr>
          <w:iCs/>
          <w:i/>
        </w:rPr>
        <w:t xml:space="preserve">demonstration</w:t>
      </w:r>
      <w:r>
        <w:t xml:space="preserve"> </w:t>
      </w:r>
      <w:r>
        <w:t xml:space="preserve">of a working architecture rather than a production platform, with a clear path to production listed in §7.3.</w:t>
      </w:r>
    </w:p>
    <w:bookmarkEnd w:id="72"/>
    <w:bookmarkStart w:id="73" w:name="tools-driven-feedback-loops"/>
    <w:p>
      <w:pPr>
        <w:pStyle w:val="Heading3"/>
      </w:pPr>
      <w:r>
        <w:t xml:space="preserve">2.6.4 Tools-driven feedback loops</w:t>
      </w:r>
    </w:p>
    <w:p>
      <w:pPr>
        <w:pStyle w:val="FirstParagraph"/>
      </w:pPr>
      <w:r>
        <w:t xml:space="preserve">Three external feedback loops shaped the methodology in practice:</w:t>
      </w:r>
    </w:p>
    <w:p>
      <w:pPr>
        <w:numPr>
          <w:ilvl w:val="0"/>
          <w:numId w:val="1009"/>
        </w:numPr>
        <w:pStyle w:val="Compact"/>
      </w:pPr>
      <w:r>
        <w:rPr>
          <w:bCs/>
          <w:b/>
        </w:rPr>
        <w:t xml:space="preserve">The Hardhat in-process chain</w:t>
      </w:r>
      <w:r>
        <w:t xml:space="preserve"> </w:t>
      </w:r>
      <w:r>
        <w:t xml:space="preserve">—</w:t>
      </w:r>
      <w:r>
        <w:t xml:space="preserve"> </w:t>
      </w:r>
      <w:r>
        <w:rPr>
          <w:rStyle w:val="VerbatimChar"/>
        </w:rPr>
        <w:t xml:space="preserve">npm test</w:t>
      </w:r>
      <w:r>
        <w:t xml:space="preserve"> </w:t>
      </w:r>
      <w:r>
        <w:t xml:space="preserve">executes in approximately 8.7 s; each save-test cycle is fast enough to make TDD viable for contract development.</w:t>
      </w:r>
    </w:p>
    <w:p>
      <w:pPr>
        <w:numPr>
          <w:ilvl w:val="0"/>
          <w:numId w:val="1009"/>
        </w:numPr>
        <w:pStyle w:val="Compact"/>
      </w:pPr>
      <w:r>
        <w:rPr>
          <w:bCs/>
          <w:b/>
        </w:rPr>
        <w:t xml:space="preserve">The Sepolia public network</w:t>
      </w:r>
      <w:r>
        <w:t xml:space="preserve"> </w:t>
      </w:r>
      <w:r>
        <w:t xml:space="preserve">— once a feature passed local tests, deploying it to Sepolia and observing the Etherscan-verified receipt was the second feedback loop, with a typical 12–30 s confirmation latency per transaction.</w:t>
      </w:r>
    </w:p>
    <w:p>
      <w:pPr>
        <w:numPr>
          <w:ilvl w:val="0"/>
          <w:numId w:val="1009"/>
        </w:numPr>
        <w:pStyle w:val="Compact"/>
      </w:pPr>
      <w:r>
        <w:rPr>
          <w:bCs/>
          <w:b/>
        </w:rPr>
        <w:t xml:space="preserve">The browser</w:t>
      </w:r>
      <w:r>
        <w:t xml:space="preserve"> </w:t>
      </w:r>
      <w:r>
        <w:t xml:space="preserve">— the Next.js dev server’s hot-reload (</w:t>
      </w:r>
      <w:r>
        <w:rPr>
          <w:rStyle w:val="VerbatimChar"/>
        </w:rPr>
        <w:t xml:space="preserve">npm run dev</w:t>
      </w:r>
      <w:r>
        <w:t xml:space="preserve"> </w:t>
      </w:r>
      <w:r>
        <w:t xml:space="preserve">at</w:t>
      </w:r>
      <w:r>
        <w:t xml:space="preserve"> </w:t>
      </w:r>
      <w:r>
        <w:rPr>
          <w:rStyle w:val="VerbatimChar"/>
        </w:rPr>
        <w:t xml:space="preserve">frontend/</w:t>
      </w:r>
      <w:r>
        <w:t xml:space="preserve">) gave a sub-second feedback loop on UI tweaks.</w:t>
      </w:r>
    </w:p>
    <w:p>
      <w:pPr>
        <w:pStyle w:val="FirstParagraph"/>
      </w:pPr>
      <w:r>
        <w:t xml:space="preserve">The tight inner loop (Hardhat) was preferred wherever possible; the Sepolia loop was reserved for verifying that the locally-passing code also worked against a real chain, real wallet, and real RPC provider.</w:t>
      </w:r>
    </w:p>
    <w:p>
      <w:r>
        <w:pict>
          <v:rect style="width:0;height:1.5pt" o:hralign="center" o:hrstd="t" o:hr="t"/>
        </w:pict>
      </w:r>
    </w:p>
    <w:bookmarkEnd w:id="73"/>
    <w:bookmarkEnd w:id="74"/>
    <w:bookmarkStart w:id="79" w:name="system-workflow"/>
    <w:p>
      <w:pPr>
        <w:pStyle w:val="Heading2"/>
      </w:pPr>
      <w:r>
        <w:t xml:space="preserve">2.7 System Workflow</w:t>
      </w:r>
    </w:p>
    <w:p>
      <w:pPr>
        <w:pStyle w:val="FirstParagraph"/>
      </w:pPr>
      <w:r>
        <w:t xml:space="preserve">The two principal end-to-end workflows are issuance and wallet-less verification. The two are described below in the form of sequence-diagram narratives that complement Figures 2.8 and 2.9.</w:t>
      </w:r>
    </w:p>
    <w:bookmarkStart w:id="75" w:name="issuance-end-to-end-sequence-figure-2.8"/>
    <w:p>
      <w:pPr>
        <w:pStyle w:val="Heading3"/>
      </w:pPr>
      <w:r>
        <w:t xml:space="preserve">2.7.1 Issuance — End-to-End Sequence (Figure 2.8)</w:t>
      </w:r>
    </w:p>
    <w:p>
      <w:pPr>
        <w:pStyle w:val="FirstParagraph"/>
      </w:pPr>
      <w:r>
        <w:t xml:space="preserve">The diagram shows seven lifelines arranged left to right:</w:t>
      </w:r>
      <w:r>
        <w:t xml:space="preserve"> </w:t>
      </w:r>
      <w:r>
        <w:rPr>
          <w:bCs/>
          <w:b/>
        </w:rPr>
        <w:t xml:space="preserve">Institution (human)</w:t>
      </w:r>
      <w:r>
        <w:t xml:space="preserve">,</w:t>
      </w:r>
      <w:r>
        <w:t xml:space="preserve"> </w:t>
      </w:r>
      <w:r>
        <w:rPr>
          <w:bCs/>
          <w:b/>
        </w:rPr>
        <w:t xml:space="preserve">Browser (Next.js)</w:t>
      </w:r>
      <w:r>
        <w:t xml:space="preserve">,</w:t>
      </w:r>
      <w:r>
        <w:t xml:space="preserve"> </w:t>
      </w:r>
      <w:r>
        <w:rPr>
          <w:bCs/>
          <w:b/>
        </w:rPr>
        <w:t xml:space="preserve">MetaMask</w:t>
      </w:r>
      <w:r>
        <w:t xml:space="preserve">,</w:t>
      </w:r>
      <w:r>
        <w:t xml:space="preserve"> </w:t>
      </w:r>
      <w:r>
        <w:rPr>
          <w:bCs/>
          <w:b/>
        </w:rPr>
        <w:t xml:space="preserve">Express Backend</w:t>
      </w:r>
      <w:r>
        <w:t xml:space="preserve">,</w:t>
      </w:r>
      <w:r>
        <w:t xml:space="preserve"> </w:t>
      </w:r>
      <w:r>
        <w:rPr>
          <w:bCs/>
          <w:b/>
        </w:rPr>
        <w:t xml:space="preserve">Pinata V3</w:t>
      </w:r>
      <w:r>
        <w:t xml:space="preserve">,</w:t>
      </w:r>
      <w:r>
        <w:t xml:space="preserve"> </w:t>
      </w:r>
      <w:r>
        <w:rPr>
          <w:bCs/>
          <w:b/>
        </w:rPr>
        <w:t xml:space="preserve">Sepolia (EVM)</w:t>
      </w:r>
      <w:r>
        <w:t xml:space="preserve">, and</w:t>
      </w:r>
      <w:r>
        <w:t xml:space="preserve"> </w:t>
      </w:r>
      <w:r>
        <w:rPr>
          <w:bCs/>
          <w:b/>
        </w:rPr>
        <w:t xml:space="preserve">SQLite (events)</w:t>
      </w:r>
      <w:r>
        <w:t xml:space="preserve">. The sequence begins with the Institution opening the</w:t>
      </w:r>
      <w:r>
        <w:t xml:space="preserve"> </w:t>
      </w:r>
      <w:r>
        <w:rPr>
          <w:rStyle w:val="VerbatimChar"/>
        </w:rPr>
        <w:t xml:space="preserve">/issue</w:t>
      </w:r>
      <w:r>
        <w:t xml:space="preserve"> </w:t>
      </w:r>
      <w:r>
        <w:t xml:space="preserve">page in the browser and clicking</w:t>
      </w:r>
      <w:r>
        <w:t xml:space="preserve"> </w:t>
      </w:r>
      <w:r>
        <w:rPr>
          <w:iCs/>
          <w:i/>
        </w:rPr>
        <w:t xml:space="preserve">Connect Wallet</w:t>
      </w:r>
      <w:r>
        <w:t xml:space="preserve">. The browser’s</w:t>
      </w:r>
      <w:r>
        <w:t xml:space="preserve"> </w:t>
      </w:r>
      <w:r>
        <w:rPr>
          <w:rStyle w:val="VerbatimChar"/>
        </w:rPr>
        <w:t xml:space="preserve">useWallet</w:t>
      </w:r>
      <w:r>
        <w:t xml:space="preserve"> </w:t>
      </w:r>
      <w:r>
        <w:t xml:space="preserve">hook fires an EIP-6963</w:t>
      </w:r>
      <w:r>
        <w:t xml:space="preserve"> </w:t>
      </w:r>
      <w:r>
        <w:rPr>
          <w:rStyle w:val="VerbatimChar"/>
        </w:rPr>
        <w:t xml:space="preserve">eip6963:requestProvider</w:t>
      </w:r>
      <w:r>
        <w:t xml:space="preserve"> </w:t>
      </w:r>
      <w:r>
        <w:t xml:space="preserve">event (</w:t>
      </w:r>
      <w:r>
        <w:rPr>
          <w:rStyle w:val="VerbatimChar"/>
        </w:rPr>
        <w:t xml:space="preserve">frontend/src/lib/wallet.ts:39</w:t>
      </w:r>
      <w:r>
        <w:t xml:space="preserve">), receives announcements from each installed wallet on the</w:t>
      </w:r>
      <w:r>
        <w:t xml:space="preserve"> </w:t>
      </w:r>
      <w:r>
        <w:rPr>
          <w:rStyle w:val="VerbatimChar"/>
        </w:rPr>
        <w:t xml:space="preserve">eip6963:announceProvider</w:t>
      </w:r>
      <w:r>
        <w:t xml:space="preserve"> </w:t>
      </w:r>
      <w:r>
        <w:t xml:space="preserve">event (</w:t>
      </w:r>
      <w:r>
        <w:rPr>
          <w:rStyle w:val="VerbatimChar"/>
        </w:rPr>
        <w:t xml:space="preserve">:33-38</w:t>
      </w:r>
      <w:r>
        <w:t xml:space="preserve">), and selects the provider whose</w:t>
      </w:r>
      <w:r>
        <w:t xml:space="preserve"> </w:t>
      </w:r>
      <w:r>
        <w:rPr>
          <w:rStyle w:val="VerbatimChar"/>
        </w:rPr>
        <w:t xml:space="preserve">info.rdns === 'io.metamask'</w:t>
      </w:r>
      <w:r>
        <w:t xml:space="preserve"> </w:t>
      </w:r>
      <w:r>
        <w:t xml:space="preserve">(</w:t>
      </w:r>
      <w:r>
        <w:rPr>
          <w:rStyle w:val="VerbatimChar"/>
        </w:rPr>
        <w:t xml:space="preserve">:50</w:t>
      </w:r>
      <w:r>
        <w:t xml:space="preserve">). MetaMask’s pop-up appears; the user approves; the browser’s</w:t>
      </w:r>
      <w:r>
        <w:t xml:space="preserve"> </w:t>
      </w:r>
      <w:r>
        <w:rPr>
          <w:rStyle w:val="VerbatimChar"/>
        </w:rPr>
        <w:t xml:space="preserve">useWallet</w:t>
      </w:r>
      <w:r>
        <w:t xml:space="preserve"> </w:t>
      </w:r>
      <w:r>
        <w:t xml:space="preserve">then calls</w:t>
      </w:r>
      <w:r>
        <w:t xml:space="preserve"> </w:t>
      </w:r>
      <w:r>
        <w:rPr>
          <w:rStyle w:val="VerbatimChar"/>
        </w:rPr>
        <w:t xml:space="preserve">wallet_switchEthereumChain</w:t>
      </w:r>
      <w:r>
        <w:t xml:space="preserve"> </w:t>
      </w:r>
      <w:r>
        <w:t xml:space="preserve">for Sepolia (</w:t>
      </w:r>
      <w:r>
        <w:rPr>
          <w:rStyle w:val="VerbatimChar"/>
        </w:rPr>
        <w:t xml:space="preserve">hooks/useWallet.ts:18-21</w:t>
      </w:r>
      <w:r>
        <w:t xml:space="preserve">).</w:t>
      </w:r>
    </w:p>
    <w:p>
      <w:pPr>
        <w:pStyle w:val="BodyText"/>
      </w:pPr>
      <w:r>
        <w:t xml:space="preserve">The sequence then continues with the upload-and-issue flow:</w:t>
      </w:r>
    </w:p>
    <w:p>
      <w:pPr>
        <w:numPr>
          <w:ilvl w:val="0"/>
          <w:numId w:val="1010"/>
        </w:numPr>
        <w:pStyle w:val="Compact"/>
      </w:pPr>
      <w:r>
        <w:t xml:space="preserve">The Institution selects a certificate file and clicks Upload. The browser sends</w:t>
      </w:r>
      <w:r>
        <w:t xml:space="preserve"> </w:t>
      </w:r>
      <w:r>
        <w:rPr>
          <w:rStyle w:val="VerbatimChar"/>
        </w:rPr>
        <w:t xml:space="preserve">POST /api/upload</w:t>
      </w:r>
      <w:r>
        <w:t xml:space="preserve"> </w:t>
      </w:r>
      <w:r>
        <w:t xml:space="preserve">(</w:t>
      </w:r>
      <w:r>
        <w:rPr>
          <w:rStyle w:val="VerbatimChar"/>
        </w:rPr>
        <w:t xml:space="preserve">multipart/form-data</w:t>
      </w:r>
      <w:r>
        <w:t xml:space="preserve">) to the Express backend.</w:t>
      </w:r>
    </w:p>
    <w:p>
      <w:pPr>
        <w:numPr>
          <w:ilvl w:val="0"/>
          <w:numId w:val="1010"/>
        </w:numPr>
        <w:pStyle w:val="Compact"/>
      </w:pPr>
      <w:r>
        <w:t xml:space="preserve">The backend’s</w:t>
      </w:r>
      <w:r>
        <w:t xml:space="preserve"> </w:t>
      </w:r>
      <w:r>
        <w:rPr>
          <w:rStyle w:val="VerbatimChar"/>
        </w:rPr>
        <w:t xml:space="preserve">upload.single("file")</w:t>
      </w:r>
      <w:r>
        <w:t xml:space="preserve"> </w:t>
      </w:r>
      <w:r>
        <w:t xml:space="preserve">middleware (multer with 15 MB cap,</w:t>
      </w:r>
      <w:r>
        <w:t xml:space="preserve"> </w:t>
      </w:r>
      <w:r>
        <w:rPr>
          <w:rStyle w:val="VerbatimChar"/>
        </w:rPr>
        <w:t xml:space="preserve">routes.js:6-9</w:t>
      </w:r>
      <w:r>
        <w:t xml:space="preserve">) buffers the file into memory.</w:t>
      </w:r>
    </w:p>
    <w:p>
      <w:pPr>
        <w:numPr>
          <w:ilvl w:val="0"/>
          <w:numId w:val="1010"/>
        </w:numPr>
        <w:pStyle w:val="Compact"/>
      </w:pPr>
      <w:r>
        <w:t xml:space="preserve">The backend’s</w:t>
      </w:r>
      <w:r>
        <w:t xml:space="preserve"> </w:t>
      </w:r>
      <w:r>
        <w:rPr>
          <w:rStyle w:val="VerbatimChar"/>
        </w:rPr>
        <w:t xml:space="preserve">uploadToPinata(...)</w:t>
      </w:r>
      <w:r>
        <w:t xml:space="preserve"> </w:t>
      </w:r>
      <w:r>
        <w:t xml:space="preserve">helper builds a new</w:t>
      </w:r>
      <w:r>
        <w:t xml:space="preserve"> </w:t>
      </w:r>
      <w:r>
        <w:rPr>
          <w:rStyle w:val="VerbatimChar"/>
        </w:rPr>
        <w:t xml:space="preserve">FormData</w:t>
      </w:r>
      <w:r>
        <w:t xml:space="preserve">, attaches the file as a Blob with the original filename and MIME type (</w:t>
      </w:r>
      <w:r>
        <w:rPr>
          <w:rStyle w:val="VerbatimChar"/>
        </w:rPr>
        <w:t xml:space="preserve">pinata.js:14-18</w:t>
      </w:r>
      <w:r>
        <w:t xml:space="preserve">), and sends</w:t>
      </w:r>
      <w:r>
        <w:t xml:space="preserve"> </w:t>
      </w:r>
      <w:r>
        <w:rPr>
          <w:rStyle w:val="VerbatimChar"/>
        </w:rPr>
        <w:t xml:space="preserve">POST https://uploads.pinata.cloud/v3/files</w:t>
      </w:r>
      <w:r>
        <w:t xml:space="preserve"> </w:t>
      </w:r>
      <w:r>
        <w:t xml:space="preserve">with the Bearer JWT in the</w:t>
      </w:r>
      <w:r>
        <w:t xml:space="preserve"> </w:t>
      </w:r>
      <w:r>
        <w:rPr>
          <w:rStyle w:val="VerbatimChar"/>
        </w:rPr>
        <w:t xml:space="preserve">Authorization</w:t>
      </w:r>
      <w:r>
        <w:t xml:space="preserve"> </w:t>
      </w:r>
      <w:r>
        <w:t xml:space="preserve">header (</w:t>
      </w:r>
      <w:r>
        <w:rPr>
          <w:rStyle w:val="VerbatimChar"/>
        </w:rPr>
        <w:t xml:space="preserve">:20-24</w:t>
      </w:r>
      <w:r>
        <w:t xml:space="preserve">).</w:t>
      </w:r>
    </w:p>
    <w:p>
      <w:pPr>
        <w:numPr>
          <w:ilvl w:val="0"/>
          <w:numId w:val="1010"/>
        </w:numPr>
        <w:pStyle w:val="Compact"/>
      </w:pPr>
      <w:r>
        <w:t xml:space="preserve">Pinata responds with</w:t>
      </w:r>
      <w:r>
        <w:t xml:space="preserve"> </w:t>
      </w:r>
      <w:r>
        <w:rPr>
          <w:rStyle w:val="VerbatimChar"/>
        </w:rPr>
        <w:t xml:space="preserve">{ data: { cid: "Qm…" } }</w:t>
      </w:r>
      <w:r>
        <w:t xml:space="preserve">. The backend extracts the CID, constructs</w:t>
      </w:r>
      <w:r>
        <w:t xml:space="preserve"> </w:t>
      </w:r>
      <w:r>
        <w:rPr>
          <w:rStyle w:val="VerbatimChar"/>
        </w:rPr>
        <w:t xml:space="preserve">ipfsURI = "ipfs://" + cid</w:t>
      </w:r>
      <w:r>
        <w:t xml:space="preserve"> </w:t>
      </w:r>
      <w:r>
        <w:t xml:space="preserve">and</w:t>
      </w:r>
      <w:r>
        <w:t xml:space="preserve"> </w:t>
      </w:r>
      <w:r>
        <w:rPr>
          <w:rStyle w:val="VerbatimChar"/>
        </w:rPr>
        <w:t xml:space="preserve">gatewayURL = "&lt;gateway&gt;/ipfs/" + cid</w:t>
      </w:r>
      <w:r>
        <w:t xml:space="preserve"> </w:t>
      </w:r>
      <w:r>
        <w:t xml:space="preserve">(</w:t>
      </w:r>
      <w:r>
        <w:rPr>
          <w:rStyle w:val="VerbatimChar"/>
        </w:rPr>
        <w:t xml:space="preserve">pinata.js:37-42</w:t>
      </w:r>
      <w:r>
        <w:t xml:space="preserve">), and returns the three-field object to the browser.</w:t>
      </w:r>
    </w:p>
    <w:p>
      <w:pPr>
        <w:numPr>
          <w:ilvl w:val="0"/>
          <w:numId w:val="1010"/>
        </w:numPr>
        <w:pStyle w:val="Compact"/>
      </w:pPr>
      <w:r>
        <w:t xml:space="preserve">The browser fills the IPFS URI into the form, computes the live keccak256 hash preview off-chain (</w:t>
      </w:r>
      <w:r>
        <w:rPr>
          <w:rStyle w:val="VerbatimChar"/>
        </w:rPr>
        <w:t xml:space="preserve">hash.ts:13-17</w:t>
      </w:r>
      <w:r>
        <w:t xml:space="preserve">), and waits for the user to click</w:t>
      </w:r>
      <w:r>
        <w:t xml:space="preserve"> </w:t>
      </w:r>
      <w:r>
        <w:rPr>
          <w:iCs/>
          <w:i/>
        </w:rPr>
        <w:t xml:space="preserve">Issue</w:t>
      </w:r>
      <w:r>
        <w:t xml:space="preserve">.</w:t>
      </w:r>
    </w:p>
    <w:p>
      <w:pPr>
        <w:numPr>
          <w:ilvl w:val="0"/>
          <w:numId w:val="1010"/>
        </w:numPr>
        <w:pStyle w:val="Compact"/>
      </w:pPr>
      <w:r>
        <w:t xml:space="preserve">On click, the browser obtains a signed contract via</w:t>
      </w:r>
      <w:r>
        <w:t xml:space="preserve"> </w:t>
      </w:r>
      <w:r>
        <w:rPr>
          <w:rStyle w:val="VerbatimChar"/>
        </w:rPr>
        <w:t xml:space="preserve">getSignedContract()</w:t>
      </w:r>
      <w:r>
        <w:t xml:space="preserve"> </w:t>
      </w:r>
      <w:r>
        <w:t xml:space="preserve">(</w:t>
      </w:r>
      <w:r>
        <w:rPr>
          <w:rStyle w:val="VerbatimChar"/>
        </w:rPr>
        <w:t xml:space="preserve">hooks/useContract.ts:30-38</w:t>
      </w:r>
      <w:r>
        <w:t xml:space="preserve">), which constructs an</w:t>
      </w:r>
      <w:r>
        <w:t xml:space="preserve"> </w:t>
      </w:r>
      <w:r>
        <w:rPr>
          <w:rStyle w:val="VerbatimChar"/>
        </w:rPr>
        <w:t xml:space="preserve">ethers.BrowserProvider</w:t>
      </w:r>
      <w:r>
        <w:t xml:space="preserve"> </w:t>
      </w:r>
      <w:r>
        <w:t xml:space="preserve">against the MetaMask provider. The browser calls</w:t>
      </w:r>
      <w:r>
        <w:t xml:space="preserve"> </w:t>
      </w:r>
      <w:r>
        <w:rPr>
          <w:rStyle w:val="VerbatimChar"/>
        </w:rPr>
        <w:t xml:space="preserve">contract.issueCertificate(student, name, course, institution, ipfsURI)</w:t>
      </w:r>
      <w:r>
        <w:t xml:space="preserve">. MetaMask pops up.</w:t>
      </w:r>
    </w:p>
    <w:p>
      <w:pPr>
        <w:numPr>
          <w:ilvl w:val="0"/>
          <w:numId w:val="1010"/>
        </w:numPr>
        <w:pStyle w:val="Compact"/>
      </w:pPr>
      <w:r>
        <w:t xml:space="preserve">The user signs. MetaMask submits the transaction to the Sepolia network via its own RPC. The browser receives a</w:t>
      </w:r>
      <w:r>
        <w:t xml:space="preserve"> </w:t>
      </w:r>
      <w:r>
        <w:rPr>
          <w:rStyle w:val="VerbatimChar"/>
        </w:rPr>
        <w:t xml:space="preserve">tx</w:t>
      </w:r>
      <w:r>
        <w:t xml:space="preserve"> </w:t>
      </w:r>
      <w:r>
        <w:t xml:space="preserve">object and calls</w:t>
      </w:r>
      <w:r>
        <w:t xml:space="preserve"> </w:t>
      </w:r>
      <w:r>
        <w:rPr>
          <w:rStyle w:val="VerbatimChar"/>
        </w:rPr>
        <w:t xml:space="preserve">tx.wait()</w:t>
      </w:r>
      <w:r>
        <w:t xml:space="preserve">.</w:t>
      </w:r>
    </w:p>
    <w:p>
      <w:pPr>
        <w:numPr>
          <w:ilvl w:val="0"/>
          <w:numId w:val="1010"/>
        </w:numPr>
        <w:pStyle w:val="Compact"/>
      </w:pPr>
      <w:r>
        <w:t xml:space="preserve">Sepolia’s validators (PoS since October 2023) include the transaction in a block. The contract executes</w:t>
      </w:r>
      <w:r>
        <w:t xml:space="preserve"> </w:t>
      </w:r>
      <w:r>
        <w:rPr>
          <w:rStyle w:val="VerbatimChar"/>
        </w:rPr>
        <w:t xml:space="preserve">issueCertificate(...)</w:t>
      </w:r>
      <w:r>
        <w:t xml:space="preserve"> </w:t>
      </w:r>
      <w:r>
        <w:t xml:space="preserve">at</w:t>
      </w:r>
      <w:r>
        <w:t xml:space="preserve"> </w:t>
      </w:r>
      <w:r>
        <w:rPr>
          <w:rStyle w:val="VerbatimChar"/>
        </w:rPr>
        <w:t xml:space="preserve">EdiproofCertificate.sol:85-114</w:t>
      </w:r>
      <w:r>
        <w:t xml:space="preserve">: it computes the hash, checks for duplicates, persists the struct, mints to the student, and emits</w:t>
      </w:r>
      <w:r>
        <w:t xml:space="preserve"> </w:t>
      </w:r>
      <w:r>
        <w:rPr>
          <w:rStyle w:val="VerbatimChar"/>
        </w:rPr>
        <w:t xml:space="preserve">CertificateIssued(tokenId, student, certHash, institution)</w:t>
      </w:r>
      <w:r>
        <w:t xml:space="preserve">.</w:t>
      </w:r>
    </w:p>
    <w:p>
      <w:pPr>
        <w:numPr>
          <w:ilvl w:val="0"/>
          <w:numId w:val="1010"/>
        </w:numPr>
        <w:pStyle w:val="Compact"/>
      </w:pPr>
      <w:r>
        <w:rPr>
          <w:rStyle w:val="VerbatimChar"/>
        </w:rPr>
        <w:t xml:space="preserve">tx.wait()</w:t>
      </w:r>
      <w:r>
        <w:t xml:space="preserve"> </w:t>
      </w:r>
      <w:r>
        <w:t xml:space="preserve">returns a receipt. The browser parses the receipt’s logs to extract the new</w:t>
      </w:r>
      <w:r>
        <w:t xml:space="preserve"> </w:t>
      </w:r>
      <w:r>
        <w:rPr>
          <w:rStyle w:val="VerbatimChar"/>
        </w:rPr>
        <w:t xml:space="preserve">tokenId</w:t>
      </w:r>
      <w:r>
        <w:t xml:space="preserve">.</w:t>
      </w:r>
    </w:p>
    <w:p>
      <w:pPr>
        <w:numPr>
          <w:ilvl w:val="0"/>
          <w:numId w:val="1010"/>
        </w:numPr>
        <w:pStyle w:val="Compact"/>
      </w:pPr>
      <w:r>
        <w:t xml:space="preserve">The browser fires</w:t>
      </w:r>
      <w:r>
        <w:t xml:space="preserve"> </w:t>
      </w:r>
      <w:r>
        <w:rPr>
          <w:rStyle w:val="VerbatimChar"/>
        </w:rPr>
        <w:t xml:space="preserve">POST /api/log</w:t>
      </w:r>
      <w:r>
        <w:t xml:space="preserve"> </w:t>
      </w:r>
      <w:r>
        <w:t xml:space="preserve">with</w:t>
      </w:r>
      <w:r>
        <w:t xml:space="preserve"> </w:t>
      </w:r>
      <w:r>
        <w:rPr>
          <w:rStyle w:val="VerbatimChar"/>
        </w:rPr>
        <w:t xml:space="preserve">{ kind: "issued", tokenId, txHash, actor: institution-address, institution: institution-name }</w:t>
      </w:r>
      <w:r>
        <w:t xml:space="preserve">. The backend’s</w:t>
      </w:r>
      <w:r>
        <w:t xml:space="preserve"> </w:t>
      </w:r>
      <w:r>
        <w:rPr>
          <w:rStyle w:val="VerbatimChar"/>
        </w:rPr>
        <w:t xml:space="preserve">insertEvent.run({...})</w:t>
      </w:r>
      <w:r>
        <w:t xml:space="preserve"> </w:t>
      </w:r>
      <w:r>
        <w:t xml:space="preserve">(</w:t>
      </w:r>
      <w:r>
        <w:rPr>
          <w:rStyle w:val="VerbatimChar"/>
        </w:rPr>
        <w:t xml:space="preserve">db.js:28-31</w:t>
      </w:r>
      <w:r>
        <w:t xml:space="preserve">) appends a row to the</w:t>
      </w:r>
      <w:r>
        <w:t xml:space="preserve"> </w:t>
      </w:r>
      <w:r>
        <w:rPr>
          <w:rStyle w:val="VerbatimChar"/>
        </w:rPr>
        <w:t xml:space="preserve">events</w:t>
      </w:r>
      <w:r>
        <w:t xml:space="preserve"> </w:t>
      </w:r>
      <w:r>
        <w:t xml:space="preserve">table.</w:t>
      </w:r>
    </w:p>
    <w:p>
      <w:pPr>
        <w:numPr>
          <w:ilvl w:val="0"/>
          <w:numId w:val="1010"/>
        </w:numPr>
        <w:pStyle w:val="Compact"/>
      </w:pPr>
      <w:r>
        <w:t xml:space="preserve">The browser displays a success banner with a link to</w:t>
      </w:r>
      <w:r>
        <w:t xml:space="preserve"> </w:t>
      </w:r>
      <w:r>
        <w:rPr>
          <w:rStyle w:val="VerbatimChar"/>
        </w:rPr>
        <w:t xml:space="preserve">https://sepolia.etherscan.io/tx/&lt;txHash&gt;</w:t>
      </w:r>
      <w:r>
        <w:t xml:space="preserve">.</w:t>
      </w:r>
    </w:p>
    <w:bookmarkEnd w:id="75"/>
    <w:bookmarkStart w:id="76" w:name="verifier-wallet-less-sequence-figure-2.9"/>
    <w:p>
      <w:pPr>
        <w:pStyle w:val="Heading3"/>
      </w:pPr>
      <w:r>
        <w:t xml:space="preserve">2.7.2 Verifier — Wallet-less Sequence (Figure 2.9)</w:t>
      </w:r>
    </w:p>
    <w:p>
      <w:pPr>
        <w:pStyle w:val="FirstParagraph"/>
      </w:pPr>
      <w:r>
        <w:t xml:space="preserve">The verifier diagram is shorter. Three lifelines:</w:t>
      </w:r>
      <w:r>
        <w:t xml:space="preserve"> </w:t>
      </w:r>
      <w:r>
        <w:rPr>
          <w:bCs/>
          <w:b/>
        </w:rPr>
        <w:t xml:space="preserve">Verifier (human)</w:t>
      </w:r>
      <w:r>
        <w:t xml:space="preserve">,</w:t>
      </w:r>
      <w:r>
        <w:t xml:space="preserve"> </w:t>
      </w:r>
      <w:r>
        <w:rPr>
          <w:bCs/>
          <w:b/>
        </w:rPr>
        <w:t xml:space="preserve">Browser (Next.js)</w:t>
      </w:r>
      <w:r>
        <w:t xml:space="preserve">,</w:t>
      </w:r>
      <w:r>
        <w:t xml:space="preserve"> </w:t>
      </w:r>
      <w:r>
        <w:rPr>
          <w:bCs/>
          <w:b/>
        </w:rPr>
        <w:t xml:space="preserve">Sepolia (EVM)</w:t>
      </w:r>
      <w:r>
        <w:t xml:space="preserve">. There is no MetaMask, no backend, no Pinata.</w:t>
      </w:r>
    </w:p>
    <w:p>
      <w:pPr>
        <w:pStyle w:val="BodyText"/>
      </w:pPr>
      <w:r>
        <w:t xml:space="preserve">The sequence begins with the Verifier opening</w:t>
      </w:r>
      <w:r>
        <w:t xml:space="preserve"> </w:t>
      </w:r>
      <w:r>
        <w:rPr>
          <w:rStyle w:val="VerbatimChar"/>
        </w:rPr>
        <w:t xml:space="preserve">/verify</w:t>
      </w:r>
      <w:r>
        <w:t xml:space="preserve">. The browser loads the page (</w:t>
      </w:r>
      <w:r>
        <w:rPr>
          <w:rStyle w:val="VerbatimChar"/>
        </w:rPr>
        <w:t xml:space="preserve">frontend/src/app/verify/page.tsx</w:t>
      </w:r>
      <w:r>
        <w:t xml:space="preserve">) and calls</w:t>
      </w:r>
      <w:r>
        <w:t xml:space="preserve"> </w:t>
      </w:r>
      <w:r>
        <w:rPr>
          <w:rStyle w:val="VerbatimChar"/>
        </w:rPr>
        <w:t xml:space="preserve">useContract()</w:t>
      </w:r>
      <w:r>
        <w:t xml:space="preserve">, whose</w:t>
      </w:r>
      <w:r>
        <w:t xml:space="preserve"> </w:t>
      </w:r>
      <w:r>
        <w:rPr>
          <w:rStyle w:val="VerbatimChar"/>
        </w:rPr>
        <w:t xml:space="preserve">readContract</w:t>
      </w:r>
      <w:r>
        <w:t xml:space="preserve"> </w:t>
      </w:r>
      <w:r>
        <w:t xml:space="preserve">member is a fresh</w:t>
      </w:r>
      <w:r>
        <w:t xml:space="preserve"> </w:t>
      </w:r>
      <w:r>
        <w:rPr>
          <w:rStyle w:val="VerbatimChar"/>
        </w:rPr>
        <w:t xml:space="preserve">ethers.Contract(CONTRACT_ADDRESS, abi, new ethers.JsonRpcProvider(ALCHEMY_URL))</w:t>
      </w:r>
      <w:r>
        <w:t xml:space="preserve"> </w:t>
      </w:r>
      <w:r>
        <w:t xml:space="preserve">(</w:t>
      </w:r>
      <w:r>
        <w:rPr>
          <w:rStyle w:val="VerbatimChar"/>
        </w:rPr>
        <w:t xml:space="preserve">hooks/useContract.ts:16-23</w:t>
      </w:r>
      <w:r>
        <w:t xml:space="preserve">). The Verifier types the four fields into the</w:t>
      </w:r>
      <w:r>
        <w:t xml:space="preserve"> </w:t>
      </w:r>
      <w:r>
        <w:rPr>
          <w:iCs/>
          <w:i/>
        </w:rPr>
        <w:t xml:space="preserve">Details</w:t>
      </w:r>
      <w:r>
        <w:t xml:space="preserve"> </w:t>
      </w:r>
      <w:r>
        <w:t xml:space="preserve">tab and clicks Verify. The browser calls</w:t>
      </w:r>
      <w:r>
        <w:t xml:space="preserve"> </w:t>
      </w:r>
      <w:r>
        <w:rPr>
          <w:rStyle w:val="VerbatimChar"/>
        </w:rPr>
        <w:t xml:space="preserve">readContract.verifyCertificate(name, course, institution, ipfsURI)</w:t>
      </w:r>
      <w:r>
        <w:t xml:space="preserve">.</w:t>
      </w:r>
    </w:p>
    <w:p>
      <w:pPr>
        <w:pStyle w:val="BodyText"/>
      </w:pPr>
      <w:r>
        <w:t xml:space="preserve">Ethers serialises the call as</w:t>
      </w:r>
      <w:r>
        <w:t xml:space="preserve"> </w:t>
      </w:r>
      <w:r>
        <w:rPr>
          <w:rStyle w:val="VerbatimChar"/>
        </w:rPr>
        <w:t xml:space="preserve">eth_call</w:t>
      </w:r>
      <w:r>
        <w:t xml:space="preserve"> </w:t>
      </w:r>
      <w:r>
        <w:t xml:space="preserve">and posts it to the Alchemy RPC over HTTPS. Alchemy routes it to a Sepolia archive node, which executes</w:t>
      </w:r>
      <w:r>
        <w:t xml:space="preserve"> </w:t>
      </w:r>
      <w:r>
        <w:rPr>
          <w:rStyle w:val="VerbatimChar"/>
        </w:rPr>
        <w:t xml:space="preserve">verifyCertificate(...)</w:t>
      </w:r>
      <w:r>
        <w:t xml:space="preserve"> </w:t>
      </w:r>
      <w:r>
        <w:t xml:space="preserve">against state at the latest block. The function (a) recomputes</w:t>
      </w:r>
      <w:r>
        <w:t xml:space="preserve"> </w:t>
      </w:r>
      <w:r>
        <w:rPr>
          <w:rStyle w:val="VerbatimChar"/>
        </w:rPr>
        <w:t xml:space="preserve">certHash = keccak256(abi.encodePacked(...))</w:t>
      </w:r>
      <w:r>
        <w:t xml:space="preserve">, (b) looks up</w:t>
      </w:r>
      <w:r>
        <w:t xml:space="preserve"> </w:t>
      </w:r>
      <w:r>
        <w:rPr>
          <w:rStyle w:val="VerbatimChar"/>
        </w:rPr>
        <w:t xml:space="preserve">tokenId = hashToTokenId[certHash]</w:t>
      </w:r>
      <w:r>
        <w:t xml:space="preserve">, (c) if</w:t>
      </w:r>
      <w:r>
        <w:t xml:space="preserve"> </w:t>
      </w:r>
      <w:r>
        <w:rPr>
          <w:rStyle w:val="VerbatimChar"/>
        </w:rPr>
        <w:t xml:space="preserve">tokenId == 0</w:t>
      </w:r>
      <w:r>
        <w:t xml:space="preserve"> </w:t>
      </w:r>
      <w:r>
        <w:t xml:space="preserve">returns</w:t>
      </w:r>
      <w:r>
        <w:t xml:space="preserve"> </w:t>
      </w:r>
      <w:r>
        <w:rPr>
          <w:rStyle w:val="VerbatimChar"/>
        </w:rPr>
        <w:t xml:space="preserve">(false, 0, address(0), false, 0)</w:t>
      </w:r>
      <w:r>
        <w:t xml:space="preserve"> </w:t>
      </w:r>
      <w:r>
        <w:t xml:space="preserve">—</w:t>
      </w:r>
      <w:r>
        <w:t xml:space="preserve"> </w:t>
      </w:r>
      <w:r>
        <w:rPr>
          <w:iCs/>
          <w:i/>
        </w:rPr>
        <w:t xml:space="preserve">invalid</w:t>
      </w:r>
      <w:r>
        <w:t xml:space="preserve">; (d) otherwise, reads the certificate’s</w:t>
      </w:r>
      <w:r>
        <w:t xml:space="preserve"> </w:t>
      </w:r>
      <w:r>
        <w:rPr>
          <w:rStyle w:val="VerbatimChar"/>
        </w:rPr>
        <w:t xml:space="preserve">revoked</w:t>
      </w:r>
      <w:r>
        <w:t xml:space="preserve"> </w:t>
      </w:r>
      <w:r>
        <w:t xml:space="preserve">flag and</w:t>
      </w:r>
      <w:r>
        <w:t xml:space="preserve"> </w:t>
      </w:r>
      <w:r>
        <w:rPr>
          <w:rStyle w:val="VerbatimChar"/>
        </w:rPr>
        <w:t xml:space="preserve">replacedBy[tokenId]</w:t>
      </w:r>
      <w:r>
        <w:t xml:space="preserve">, and returns</w:t>
      </w:r>
      <w:r>
        <w:t xml:space="preserve"> </w:t>
      </w:r>
      <w:r>
        <w:rPr>
          <w:rStyle w:val="VerbatimChar"/>
        </w:rPr>
        <w:t xml:space="preserve">(valid = !revoked, tokenId, ownerAddr, revoked, replacedByTokenId)</w:t>
      </w:r>
      <w:r>
        <w:t xml:space="preserve">.</w:t>
      </w:r>
    </w:p>
    <w:p>
      <w:pPr>
        <w:pStyle w:val="BodyText"/>
      </w:pPr>
      <w:r>
        <w:t xml:space="preserve">The result tuple is encoded by ethers and returned to the browser. The browser renders one of four outcomes — green VALID, red NOT FOUND, orange REVOKED, or orange REVOKED — REPLACED BY TOKEN N — and optionally fires</w:t>
      </w:r>
      <w:r>
        <w:t xml:space="preserve"> </w:t>
      </w:r>
      <w:r>
        <w:rPr>
          <w:rStyle w:val="VerbatimChar"/>
        </w:rPr>
        <w:t xml:space="preserve">POST /api/log</w:t>
      </w:r>
      <w:r>
        <w:t xml:space="preserve"> </w:t>
      </w:r>
      <w:r>
        <w:t xml:space="preserve">with</w:t>
      </w:r>
      <w:r>
        <w:t xml:space="preserve"> </w:t>
      </w:r>
      <w:r>
        <w:rPr>
          <w:rStyle w:val="VerbatimChar"/>
        </w:rPr>
        <w:t xml:space="preserve">kind: "verified"</w:t>
      </w:r>
      <w:r>
        <w:t xml:space="preserve"> </w:t>
      </w:r>
      <w:r>
        <w:t xml:space="preserve">for the institution dashboard. Even that single backend call is fire-and-forget; if the backend is offline, the verification result is unaffected.</w:t>
      </w:r>
    </w:p>
    <w:bookmarkEnd w:id="76"/>
    <w:bookmarkStart w:id="77" w:name="the-asymmetry"/>
    <w:p>
      <w:pPr>
        <w:pStyle w:val="Heading3"/>
      </w:pPr>
      <w:r>
        <w:t xml:space="preserve">2.7.3 The Asymmetry</w:t>
      </w:r>
    </w:p>
    <w:p>
      <w:pPr>
        <w:pStyle w:val="FirstParagraph"/>
      </w:pPr>
      <w:r>
        <w:t xml:space="preserve">The asymmetry between Figures 2.8 and 2.9 — issuance touches seven lifelines, verification touches three — is what makes Ediproof operationally appropriate for the credential-verification use case. A bona-fide employer with no crypto experience can verify any certificate in two clicks, while the institution and student paths retain the full guarantees of a write-capable wallet flow.</w:t>
      </w:r>
    </w:p>
    <w:bookmarkEnd w:id="77"/>
    <w:bookmarkStart w:id="78" w:name="use-case-summary-figure-2.7"/>
    <w:p>
      <w:pPr>
        <w:pStyle w:val="Heading3"/>
      </w:pPr>
      <w:r>
        <w:t xml:space="preserve">2.7.4 Use Case Summary (Figure 2.7)</w:t>
      </w:r>
    </w:p>
    <w:p>
      <w:pPr>
        <w:pStyle w:val="FirstParagraph"/>
      </w:pPr>
      <w:r>
        <w:t xml:space="preserve">Four primary actors interact with the system:</w:t>
      </w:r>
      <w:r>
        <w:t xml:space="preserve"> </w:t>
      </w:r>
      <w:r>
        <w:rPr>
          <w:bCs/>
          <w:b/>
        </w:rPr>
        <w:t xml:space="preserve">Owner</w:t>
      </w:r>
      <w:r>
        <w:t xml:space="preserve"> </w:t>
      </w:r>
      <w:r>
        <w:t xml:space="preserve">(the EOA that deployed the contract; can add or remove institutions),</w:t>
      </w:r>
      <w:r>
        <w:t xml:space="preserve"> </w:t>
      </w:r>
      <w:r>
        <w:rPr>
          <w:bCs/>
          <w:b/>
        </w:rPr>
        <w:t xml:space="preserve">Institution</w:t>
      </w:r>
      <w:r>
        <w:t xml:space="preserve"> </w:t>
      </w:r>
      <w:r>
        <w:t xml:space="preserve">(any EOA the owner has approved; can issue, revoke, reissue),</w:t>
      </w:r>
      <w:r>
        <w:t xml:space="preserve"> </w:t>
      </w:r>
      <w:r>
        <w:rPr>
          <w:bCs/>
          <w:b/>
        </w:rPr>
        <w:t xml:space="preserve">Student</w:t>
      </w:r>
      <w:r>
        <w:t xml:space="preserve"> </w:t>
      </w:r>
      <w:r>
        <w:t xml:space="preserve">(any EOA that owns a certificate token; read-only), and</w:t>
      </w:r>
      <w:r>
        <w:t xml:space="preserve"> </w:t>
      </w:r>
      <w:r>
        <w:rPr>
          <w:bCs/>
          <w:b/>
        </w:rPr>
        <w:t xml:space="preserve">Verifier</w:t>
      </w:r>
      <w:r>
        <w:t xml:space="preserve"> </w:t>
      </w:r>
      <w:r>
        <w:t xml:space="preserve">(any third party with a browser; holds no wallet). Nine use cases cluster around these actors:</w:t>
      </w:r>
      <w:r>
        <w:t xml:space="preserve"> </w:t>
      </w:r>
      <w:r>
        <w:rPr>
          <w:iCs/>
          <w:i/>
        </w:rPr>
        <w:t xml:space="preserve">Add Institution</w:t>
      </w:r>
      <w:r>
        <w:t xml:space="preserve">,</w:t>
      </w:r>
      <w:r>
        <w:t xml:space="preserve"> </w:t>
      </w:r>
      <w:r>
        <w:rPr>
          <w:iCs/>
          <w:i/>
        </w:rPr>
        <w:t xml:space="preserve">Remove Institution</w:t>
      </w:r>
      <w:r>
        <w:t xml:space="preserve">,</w:t>
      </w:r>
      <w:r>
        <w:t xml:space="preserve"> </w:t>
      </w:r>
      <w:r>
        <w:rPr>
          <w:iCs/>
          <w:i/>
        </w:rPr>
        <w:t xml:space="preserve">Upload Certificate File</w:t>
      </w:r>
      <w:r>
        <w:t xml:space="preserve">,</w:t>
      </w:r>
      <w:r>
        <w:t xml:space="preserve"> </w:t>
      </w:r>
      <w:r>
        <w:rPr>
          <w:iCs/>
          <w:i/>
        </w:rPr>
        <w:t xml:space="preserve">Issue Certificate</w:t>
      </w:r>
      <w:r>
        <w:t xml:space="preserve">,</w:t>
      </w:r>
      <w:r>
        <w:t xml:space="preserve"> </w:t>
      </w:r>
      <w:r>
        <w:rPr>
          <w:iCs/>
          <w:i/>
        </w:rPr>
        <w:t xml:space="preserve">Revoke Certificate</w:t>
      </w:r>
      <w:r>
        <w:t xml:space="preserve">,</w:t>
      </w:r>
      <w:r>
        <w:t xml:space="preserve"> </w:t>
      </w:r>
      <w:r>
        <w:rPr>
          <w:iCs/>
          <w:i/>
        </w:rPr>
        <w:t xml:space="preserve">Reissue Certificate</w:t>
      </w:r>
      <w:r>
        <w:t xml:space="preserve">,</w:t>
      </w:r>
      <w:r>
        <w:t xml:space="preserve"> </w:t>
      </w:r>
      <w:r>
        <w:rPr>
          <w:iCs/>
          <w:i/>
        </w:rPr>
        <w:t xml:space="preserve">View Own Certificates</w:t>
      </w:r>
      <w:r>
        <w:t xml:space="preserve">,</w:t>
      </w:r>
      <w:r>
        <w:t xml:space="preserve"> </w:t>
      </w:r>
      <w:r>
        <w:rPr>
          <w:iCs/>
          <w:i/>
        </w:rPr>
        <w:t xml:space="preserve">Verify by Details / Token / Wallet</w:t>
      </w:r>
      <w:r>
        <w:t xml:space="preserve">,</w:t>
      </w:r>
      <w:r>
        <w:t xml:space="preserve"> </w:t>
      </w:r>
      <w:r>
        <w:rPr>
          <w:iCs/>
          <w:i/>
        </w:rPr>
        <w:t xml:space="preserve">View Stats / Activity</w:t>
      </w:r>
      <w:r>
        <w:t xml:space="preserve">. The diagram includes one</w:t>
      </w:r>
      <w:r>
        <w:t xml:space="preserve"> </w:t>
      </w:r>
      <w:r>
        <w:rPr>
          <w:rStyle w:val="VerbatimChar"/>
        </w:rPr>
        <w:t xml:space="preserve">&lt;&lt;include&gt;&gt;</w:t>
      </w:r>
      <w:r>
        <w:t xml:space="preserve"> </w:t>
      </w:r>
      <w:r>
        <w:t xml:space="preserve">relationship (Issue includes Upload) and two</w:t>
      </w:r>
      <w:r>
        <w:t xml:space="preserve"> </w:t>
      </w:r>
      <w:r>
        <w:rPr>
          <w:rStyle w:val="VerbatimChar"/>
        </w:rPr>
        <w:t xml:space="preserve">&lt;&lt;extend&gt;&gt;</w:t>
      </w:r>
      <w:r>
        <w:t xml:space="preserve"> </w:t>
      </w:r>
      <w:r>
        <w:t xml:space="preserve">relationships (Reissue extends Revoke; Verify extends a notional Compute-Hash use case).</w:t>
      </w:r>
    </w:p>
    <w:p>
      <w:r>
        <w:pict>
          <v:rect style="width:0;height:1.5pt" o:hralign="center" o:hrstd="t" o:hr="t"/>
        </w:pict>
      </w:r>
    </w:p>
    <w:bookmarkEnd w:id="78"/>
    <w:bookmarkEnd w:id="79"/>
    <w:bookmarkStart w:id="84" w:name="algorithm-process-logic"/>
    <w:p>
      <w:pPr>
        <w:pStyle w:val="Heading2"/>
      </w:pPr>
      <w:r>
        <w:t xml:space="preserve">2.8 Algorithm / Process Logic</w:t>
      </w:r>
    </w:p>
    <w:p>
      <w:pPr>
        <w:pStyle w:val="FirstParagraph"/>
      </w:pPr>
      <w:r>
        <w:t xml:space="preserve">Two primitives — the certificate hash and the soulbound</w:t>
      </w:r>
      <w:r>
        <w:t xml:space="preserve"> </w:t>
      </w:r>
      <w:r>
        <w:rPr>
          <w:rStyle w:val="VerbatimChar"/>
        </w:rPr>
        <w:t xml:space="preserve">_update</w:t>
      </w:r>
      <w:r>
        <w:t xml:space="preserve"> </w:t>
      </w:r>
      <w:r>
        <w:t xml:space="preserve">override — are the cryptographic and access-control core of the project. They are reproduced here in full because every other piece of the design rests on them.</w:t>
      </w:r>
    </w:p>
    <w:bookmarkStart w:id="80" w:name="the-certificate-hash"/>
    <w:p>
      <w:pPr>
        <w:pStyle w:val="Heading3"/>
      </w:pPr>
      <w:r>
        <w:t xml:space="preserve">2.8.1 The certificate hash</w:t>
      </w:r>
    </w:p>
    <w:p>
      <w:pPr>
        <w:pStyle w:val="SourceCode"/>
      </w:pPr>
      <w:r>
        <w:rPr>
          <w:rStyle w:val="VerbatimChar"/>
        </w:rPr>
        <w:t xml:space="preserve">function _computeHash(</w:t>
      </w:r>
      <w:r>
        <w:br/>
      </w:r>
      <w:r>
        <w:rPr>
          <w:rStyle w:val="VerbatimChar"/>
        </w:rPr>
        <w:t xml:space="preserve">    string calldata studentName,</w:t>
      </w:r>
      <w:r>
        <w:br/>
      </w:r>
      <w:r>
        <w:rPr>
          <w:rStyle w:val="VerbatimChar"/>
        </w:rPr>
        <w:t xml:space="preserve">    string calldata courseName,</w:t>
      </w:r>
      <w:r>
        <w:br/>
      </w:r>
      <w:r>
        <w:rPr>
          <w:rStyle w:val="VerbatimChar"/>
        </w:rPr>
        <w:t xml:space="preserve">    string calldata institution,</w:t>
      </w:r>
      <w:r>
        <w:br/>
      </w:r>
      <w:r>
        <w:rPr>
          <w:rStyle w:val="VerbatimChar"/>
        </w:rPr>
        <w:t xml:space="preserve">    string calldata ipfsURI</w:t>
      </w:r>
      <w:r>
        <w:br/>
      </w:r>
      <w:r>
        <w:rPr>
          <w:rStyle w:val="VerbatimChar"/>
        </w:rPr>
        <w:t xml:space="preserve">) internal pure returns (bytes32) {</w:t>
      </w:r>
      <w:r>
        <w:br/>
      </w:r>
      <w:r>
        <w:rPr>
          <w:rStyle w:val="VerbatimChar"/>
        </w:rPr>
        <w:t xml:space="preserve">    return keccak256(abi.encodePacked(studentName, courseName, institution, ipfsURI));</w:t>
      </w:r>
      <w:r>
        <w:br/>
      </w:r>
      <w:r>
        <w:rPr>
          <w:rStyle w:val="VerbatimChar"/>
        </w:rPr>
        <w:t xml:space="preserve">}</w:t>
      </w:r>
    </w:p>
    <w:p>
      <w:pPr>
        <w:pStyle w:val="FirstParagraph"/>
      </w:pPr>
      <w:r>
        <w:rPr>
          <w:rStyle w:val="VerbatimChar"/>
        </w:rPr>
        <w:t xml:space="preserve">abi.encodePacked</w:t>
      </w:r>
      <w:r>
        <w:t xml:space="preserve"> </w:t>
      </w:r>
      <w:r>
        <w:t xml:space="preserve">concatenates the four strings without padding.</w:t>
      </w:r>
      <w:r>
        <w:t xml:space="preserve"> </w:t>
      </w:r>
      <w:r>
        <w:rPr>
          <w:rStyle w:val="VerbatimChar"/>
        </w:rPr>
        <w:t xml:space="preserve">keccak256</w:t>
      </w:r>
      <w:r>
        <w:t xml:space="preserve"> </w:t>
      </w:r>
      <w:r>
        <w:t xml:space="preserve">then produces a 32-byte digest. Any change to</w:t>
      </w:r>
      <w:r>
        <w:t xml:space="preserve"> </w:t>
      </w:r>
      <w:r>
        <w:rPr>
          <w:iCs/>
          <w:i/>
        </w:rPr>
        <w:t xml:space="preserve">any</w:t>
      </w:r>
      <w:r>
        <w:t xml:space="preserve"> </w:t>
      </w:r>
      <w:r>
        <w:t xml:space="preserve">byte of</w:t>
      </w:r>
      <w:r>
        <w:t xml:space="preserve"> </w:t>
      </w:r>
      <w:r>
        <w:rPr>
          <w:iCs/>
          <w:i/>
        </w:rPr>
        <w:t xml:space="preserve">any</w:t>
      </w:r>
      <w:r>
        <w:t xml:space="preserve"> </w:t>
      </w:r>
      <w:r>
        <w:t xml:space="preserve">of the four fields produces a different digest with overwhelming probability — the central security property of the verification path. The same primitive is invoked by the front-end at</w:t>
      </w:r>
      <w:r>
        <w:t xml:space="preserve"> </w:t>
      </w:r>
      <w:r>
        <w:rPr>
          <w:rStyle w:val="VerbatimChar"/>
        </w:rPr>
        <w:t xml:space="preserve">frontend/src/lib/hash.ts:13-17</w:t>
      </w:r>
      <w:r>
        <w:t xml:space="preserve">, which wraps</w:t>
      </w:r>
      <w:r>
        <w:t xml:space="preserve"> </w:t>
      </w:r>
      <w:r>
        <w:rPr>
          <w:rStyle w:val="VerbatimChar"/>
        </w:rPr>
        <w:t xml:space="preserve">ethers.solidityPackedKeccak256(['string','string','string','string'], [...])</w:t>
      </w:r>
      <w:r>
        <w:t xml:space="preserve"> </w:t>
      </w:r>
      <w:r>
        <w:t xml:space="preserve">to give the institution a live hash preview that is bit-identical to the contract’s computation. The test at</w:t>
      </w:r>
      <w:r>
        <w:t xml:space="preserve"> </w:t>
      </w:r>
      <w:r>
        <w:rPr>
          <w:rStyle w:val="VerbatimChar"/>
        </w:rPr>
        <w:t xml:space="preserve">test/EdiproofCertificate.test.ts:241-260</w:t>
      </w:r>
      <w:r>
        <w:t xml:space="preserve"> </w:t>
      </w:r>
      <w:r>
        <w:t xml:space="preserve">(</w:t>
      </w:r>
      <w:r>
        <w:t xml:space="preserve">“</w:t>
      </w:r>
      <w:r>
        <w:t xml:space="preserve">returns valid=false for tampered input (single letter change)</w:t>
      </w:r>
      <w:r>
        <w:t xml:space="preserve">”</w:t>
      </w:r>
      <w:r>
        <w:t xml:space="preserve">) locks this property down by issuing a certificate with</w:t>
      </w:r>
      <w:r>
        <w:t xml:space="preserve"> </w:t>
      </w:r>
      <w:r>
        <w:rPr>
          <w:rStyle w:val="VerbatimChar"/>
        </w:rPr>
        <w:t xml:space="preserve">name = "John Doe"</w:t>
      </w:r>
      <w:r>
        <w:t xml:space="preserve"> </w:t>
      </w:r>
      <w:r>
        <w:t xml:space="preserve">and then calling</w:t>
      </w:r>
      <w:r>
        <w:t xml:space="preserve"> </w:t>
      </w:r>
      <w:r>
        <w:rPr>
          <w:rStyle w:val="VerbatimChar"/>
        </w:rPr>
        <w:t xml:space="preserve">verifyCertificate("Jhon Doe", course, institution, ipfs)</w:t>
      </w:r>
      <w:r>
        <w:t xml:space="preserve"> </w:t>
      </w:r>
      <w:r>
        <w:t xml:space="preserve">(a one-character transposition) and asserting that the result is</w:t>
      </w:r>
      <w:r>
        <w:t xml:space="preserve"> </w:t>
      </w:r>
      <w:r>
        <w:rPr>
          <w:rStyle w:val="VerbatimChar"/>
        </w:rPr>
        <w:t xml:space="preserve">(valid=false, tokenId=0)</w:t>
      </w:r>
      <w:r>
        <w:t xml:space="preserve">.</w:t>
      </w:r>
    </w:p>
    <w:p>
      <w:pPr>
        <w:pStyle w:val="BodyText"/>
      </w:pPr>
      <w:r>
        <w:t xml:space="preserve">The choice of</w:t>
      </w:r>
      <w:r>
        <w:t xml:space="preserve"> </w:t>
      </w:r>
      <w:r>
        <w:rPr>
          <w:rStyle w:val="VerbatimChar"/>
        </w:rPr>
        <w:t xml:space="preserve">keccak256</w:t>
      </w:r>
      <w:r>
        <w:t xml:space="preserve"> </w:t>
      </w:r>
      <w:r>
        <w:t xml:space="preserve">(rather than</w:t>
      </w:r>
      <w:r>
        <w:t xml:space="preserve"> </w:t>
      </w:r>
      <w:r>
        <w:rPr>
          <w:rStyle w:val="VerbatimChar"/>
        </w:rPr>
        <w:t xml:space="preserve">sha256</w:t>
      </w:r>
      <w:r>
        <w:t xml:space="preserve"> </w:t>
      </w:r>
      <w:r>
        <w:t xml:space="preserve">or</w:t>
      </w:r>
      <w:r>
        <w:t xml:space="preserve"> </w:t>
      </w:r>
      <w:r>
        <w:rPr>
          <w:rStyle w:val="VerbatimChar"/>
        </w:rPr>
        <w:t xml:space="preserve">sha3-256</w:t>
      </w:r>
      <w:r>
        <w:t xml:space="preserve">) is dictated by the EVM:</w:t>
      </w:r>
      <w:r>
        <w:t xml:space="preserve"> </w:t>
      </w:r>
      <w:r>
        <w:rPr>
          <w:rStyle w:val="VerbatimChar"/>
        </w:rPr>
        <w:t xml:space="preserve">keccak256</w:t>
      </w:r>
      <w:r>
        <w:t xml:space="preserve"> </w:t>
      </w:r>
      <w:r>
        <w:t xml:space="preserve">is the only hash function with a precompile that produces the same digest as the SHA-3 finalists’ Keccak parameterisation [5, 6]. Using it avoids a precompile / library mismatch, and reproducing it in JavaScript requires only</w:t>
      </w:r>
      <w:r>
        <w:t xml:space="preserve"> </w:t>
      </w:r>
      <w:r>
        <w:rPr>
          <w:rStyle w:val="VerbatimChar"/>
        </w:rPr>
        <w:t xml:space="preserve">ethers.solidityPackedKeccak256</w:t>
      </w:r>
      <w:r>
        <w:t xml:space="preserve">, which is exposed by every modern ethers build.</w:t>
      </w:r>
    </w:p>
    <w:bookmarkEnd w:id="80"/>
    <w:bookmarkStart w:id="81" w:name="the-soulbound-_update-override"/>
    <w:p>
      <w:pPr>
        <w:pStyle w:val="Heading3"/>
      </w:pPr>
      <w:r>
        <w:t xml:space="preserve">2.8.2 The soulbound</w:t>
      </w:r>
      <w:r>
        <w:t xml:space="preserve"> </w:t>
      </w:r>
      <w:r>
        <w:rPr>
          <w:rStyle w:val="VerbatimChar"/>
        </w:rPr>
        <w:t xml:space="preserve">_update</w:t>
      </w:r>
      <w:r>
        <w:t xml:space="preserve"> </w:t>
      </w:r>
      <w:r>
        <w:t xml:space="preserve">override</w:t>
      </w:r>
    </w:p>
    <w:p>
      <w:pPr>
        <w:pStyle w:val="SourceCode"/>
      </w:pPr>
      <w:r>
        <w:rPr>
          <w:rStyle w:val="VerbatimChar"/>
        </w:rPr>
        <w:t xml:space="preserve">function _update(address to, uint256 tokenId, address auth)</w:t>
      </w:r>
      <w:r>
        <w:br/>
      </w:r>
      <w:r>
        <w:rPr>
          <w:rStyle w:val="VerbatimChar"/>
        </w:rPr>
        <w:t xml:space="preserve">    internal</w:t>
      </w:r>
      <w:r>
        <w:br/>
      </w:r>
      <w:r>
        <w:rPr>
          <w:rStyle w:val="VerbatimChar"/>
        </w:rPr>
        <w:t xml:space="preserve">    override(ERC721Enumerable)</w:t>
      </w:r>
      <w:r>
        <w:br/>
      </w:r>
      <w:r>
        <w:rPr>
          <w:rStyle w:val="VerbatimChar"/>
        </w:rPr>
        <w:t xml:space="preserve">    returns (address)</w:t>
      </w:r>
      <w:r>
        <w:br/>
      </w:r>
      <w:r>
        <w:rPr>
          <w:rStyle w:val="VerbatimChar"/>
        </w:rPr>
        <w:t xml:space="preserve">{</w:t>
      </w:r>
      <w:r>
        <w:br/>
      </w:r>
      <w:r>
        <w:rPr>
          <w:rStyle w:val="VerbatimChar"/>
        </w:rPr>
        <w:t xml:space="preserve">    address from = _ownerOf(tokenId);</w:t>
      </w:r>
      <w:r>
        <w:br/>
      </w:r>
      <w:r>
        <w:rPr>
          <w:rStyle w:val="VerbatimChar"/>
        </w:rPr>
        <w:t xml:space="preserve">    if (from != address(0) &amp;&amp; to != address(0)) {</w:t>
      </w:r>
      <w:r>
        <w:br/>
      </w:r>
      <w:r>
        <w:rPr>
          <w:rStyle w:val="VerbatimChar"/>
        </w:rPr>
        <w:t xml:space="preserve">        revert SoulboundTransferBlocked();</w:t>
      </w:r>
      <w:r>
        <w:br/>
      </w:r>
      <w:r>
        <w:rPr>
          <w:rStyle w:val="VerbatimChar"/>
        </w:rPr>
        <w:t xml:space="preserve">    }</w:t>
      </w:r>
      <w:r>
        <w:br/>
      </w:r>
      <w:r>
        <w:rPr>
          <w:rStyle w:val="VerbatimChar"/>
        </w:rPr>
        <w:t xml:space="preserve">    return super._update(to, tokenId, auth);</w:t>
      </w:r>
      <w:r>
        <w:br/>
      </w:r>
      <w:r>
        <w:rPr>
          <w:rStyle w:val="VerbatimChar"/>
        </w:rPr>
        <w:t xml:space="preserve">}</w:t>
      </w:r>
    </w:p>
    <w:p>
      <w:pPr>
        <w:pStyle w:val="FirstParagraph"/>
      </w:pPr>
      <w:r>
        <w:t xml:space="preserve">OpenZeppelin’s ERC-721 funnels every transfer-shaped operation through</w:t>
      </w:r>
      <w:r>
        <w:t xml:space="preserve"> </w:t>
      </w:r>
      <w:r>
        <w:rPr>
          <w:rStyle w:val="VerbatimChar"/>
        </w:rPr>
        <w:t xml:space="preserve">_update</w:t>
      </w:r>
      <w:r>
        <w:t xml:space="preserve">:</w:t>
      </w:r>
      <w:r>
        <w:t xml:space="preserve"> </w:t>
      </w:r>
      <w:r>
        <w:rPr>
          <w:rStyle w:val="VerbatimChar"/>
        </w:rPr>
        <w:t xml:space="preserve">_mint</w:t>
      </w:r>
      <w:r>
        <w:t xml:space="preserve"> </w:t>
      </w:r>
      <w:r>
        <w:t xml:space="preserve">(called from</w:t>
      </w:r>
      <w:r>
        <w:t xml:space="preserve"> </w:t>
      </w:r>
      <w:r>
        <w:rPr>
          <w:rStyle w:val="VerbatimChar"/>
        </w:rPr>
        <w:t xml:space="preserve">_safeMint</w:t>
      </w:r>
      <w:r>
        <w:t xml:space="preserve">) calls it with</w:t>
      </w:r>
      <w:r>
        <w:t xml:space="preserve"> </w:t>
      </w:r>
      <w:r>
        <w:rPr>
          <w:rStyle w:val="VerbatimChar"/>
        </w:rPr>
        <w:t xml:space="preserve">from == 0</w:t>
      </w:r>
      <w:r>
        <w:t xml:space="preserve">;</w:t>
      </w:r>
      <w:r>
        <w:t xml:space="preserve"> </w:t>
      </w:r>
      <w:r>
        <w:rPr>
          <w:rStyle w:val="VerbatimChar"/>
        </w:rPr>
        <w:t xml:space="preserve">_burn</w:t>
      </w:r>
      <w:r>
        <w:t xml:space="preserve"> </w:t>
      </w:r>
      <w:r>
        <w:t xml:space="preserve">calls it with</w:t>
      </w:r>
      <w:r>
        <w:t xml:space="preserve"> </w:t>
      </w:r>
      <w:r>
        <w:rPr>
          <w:rStyle w:val="VerbatimChar"/>
        </w:rPr>
        <w:t xml:space="preserve">to == 0</w:t>
      </w:r>
      <w:r>
        <w:t xml:space="preserve">;</w:t>
      </w:r>
      <w:r>
        <w:t xml:space="preserve"> </w:t>
      </w:r>
      <w:r>
        <w:rPr>
          <w:rStyle w:val="VerbatimChar"/>
        </w:rPr>
        <w:t xml:space="preserve">transferFrom</w:t>
      </w:r>
      <w:r>
        <w:t xml:space="preserve"> </w:t>
      </w:r>
      <w:r>
        <w:t xml:space="preserve">and</w:t>
      </w:r>
      <w:r>
        <w:t xml:space="preserve"> </w:t>
      </w:r>
      <w:r>
        <w:rPr>
          <w:rStyle w:val="VerbatimChar"/>
        </w:rPr>
        <w:t xml:space="preserve">safeTransferFrom</w:t>
      </w:r>
      <w:r>
        <w:t xml:space="preserve"> </w:t>
      </w:r>
      <w:r>
        <w:t xml:space="preserve">call it with both</w:t>
      </w:r>
      <w:r>
        <w:t xml:space="preserve"> </w:t>
      </w:r>
      <w:r>
        <w:rPr>
          <w:rStyle w:val="VerbatimChar"/>
        </w:rPr>
        <w:t xml:space="preserve">from != 0</w:t>
      </w:r>
      <w:r>
        <w:t xml:space="preserve"> </w:t>
      </w:r>
      <w:r>
        <w:t xml:space="preserve">and</w:t>
      </w:r>
      <w:r>
        <w:t xml:space="preserve"> </w:t>
      </w:r>
      <w:r>
        <w:rPr>
          <w:rStyle w:val="VerbatimChar"/>
        </w:rPr>
        <w:t xml:space="preserve">to != 0</w:t>
      </w:r>
      <w:r>
        <w:t xml:space="preserve">. The override above lets the first two through (mint and burn) and reverts the third — the entirety of the soulbound contract, in five lines including the closing brace. The custom error</w:t>
      </w:r>
      <w:r>
        <w:t xml:space="preserve"> </w:t>
      </w:r>
      <w:r>
        <w:rPr>
          <w:rStyle w:val="VerbatimChar"/>
        </w:rPr>
        <w:t xml:space="preserve">SoulboundTransferBlocked()</w:t>
      </w:r>
      <w:r>
        <w:t xml:space="preserve"> </w:t>
      </w:r>
      <w:r>
        <w:t xml:space="preserve">is asserted by</w:t>
      </w:r>
      <w:r>
        <w:t xml:space="preserve"> </w:t>
      </w:r>
      <w:r>
        <w:rPr>
          <w:rStyle w:val="VerbatimChar"/>
        </w:rPr>
        <w:t xml:space="preserve">test/EdiproofCertificate.test.ts:119-141</w:t>
      </w:r>
      <w:r>
        <w:t xml:space="preserve"> </w:t>
      </w:r>
      <w:r>
        <w:t xml:space="preserve">(</w:t>
      </w:r>
      <w:r>
        <w:t xml:space="preserve">“</w:t>
      </w:r>
      <w:r>
        <w:t xml:space="preserve">safeTransferFrom reverts</w:t>
      </w:r>
      <w:r>
        <w:t xml:space="preserve">”</w:t>
      </w:r>
      <w:r>
        <w:t xml:space="preserve">).</w:t>
      </w:r>
    </w:p>
    <w:p>
      <w:pPr>
        <w:pStyle w:val="BodyText"/>
      </w:pPr>
      <w:r>
        <w:t xml:space="preserve">Because</w:t>
      </w:r>
      <w:r>
        <w:t xml:space="preserve"> </w:t>
      </w:r>
      <w:r>
        <w:rPr>
          <w:rStyle w:val="VerbatimChar"/>
        </w:rPr>
        <w:t xml:space="preserve">_update</w:t>
      </w:r>
      <w:r>
        <w:t xml:space="preserve"> </w:t>
      </w:r>
      <w:r>
        <w:t xml:space="preserve">is the</w:t>
      </w:r>
      <w:r>
        <w:t xml:space="preserve"> </w:t>
      </w:r>
      <w:r>
        <w:rPr>
          <w:iCs/>
          <w:i/>
        </w:rPr>
        <w:t xml:space="preserve">only</w:t>
      </w:r>
      <w:r>
        <w:t xml:space="preserve"> </w:t>
      </w:r>
      <w:r>
        <w:t xml:space="preserve">path through which an ERC-721 token’s owner can change, this single override blocks every transfer surface — including</w:t>
      </w:r>
      <w:r>
        <w:t xml:space="preserve"> </w:t>
      </w:r>
      <w:r>
        <w:rPr>
          <w:rStyle w:val="VerbatimChar"/>
        </w:rPr>
        <w:t xml:space="preserve">safeTransferFrom</w:t>
      </w:r>
      <w:r>
        <w:t xml:space="preserve">,</w:t>
      </w:r>
      <w:r>
        <w:t xml:space="preserve"> </w:t>
      </w:r>
      <w:r>
        <w:rPr>
          <w:rStyle w:val="VerbatimChar"/>
        </w:rPr>
        <w:t xml:space="preserve">transferFrom</w:t>
      </w:r>
      <w:r>
        <w:t xml:space="preserve">, the token-managed approval flows, marketplace clear-and-claim patterns, and any future ERC-721 operation that may be added through OZ extensions. The minimalism is its own contribution: a soulbound implementation small enough to be audited at a glance.</w:t>
      </w:r>
    </w:p>
    <w:bookmarkEnd w:id="81"/>
    <w:bookmarkStart w:id="82" w:name="the-eip-6963-wallet-picker-algorithm"/>
    <w:p>
      <w:pPr>
        <w:pStyle w:val="Heading3"/>
      </w:pPr>
      <w:r>
        <w:t xml:space="preserve">2.8.3 The EIP-6963 wallet-picker algorithm</w:t>
      </w:r>
    </w:p>
    <w:p>
      <w:pPr>
        <w:pStyle w:val="FirstParagraph"/>
      </w:pPr>
      <w:r>
        <w:t xml:space="preserve">A third process-logic primitive is the EIP-6963 multi-injected-provider-discovery handshake used by</w:t>
      </w:r>
      <w:r>
        <w:t xml:space="preserve"> </w:t>
      </w:r>
      <w:r>
        <w:rPr>
          <w:rStyle w:val="VerbatimChar"/>
        </w:rPr>
        <w:t xml:space="preserve">frontend/src/lib/wallet.ts</w:t>
      </w:r>
      <w:r>
        <w:t xml:space="preserve">. The pseudocode is:</w:t>
      </w:r>
    </w:p>
    <w:p>
      <w:pPr>
        <w:pStyle w:val="SourceCode"/>
      </w:pPr>
      <w:r>
        <w:rPr>
          <w:rStyle w:val="VerbatimChar"/>
        </w:rPr>
        <w:t xml:space="preserve">on script load:</w:t>
      </w:r>
      <w:r>
        <w:br/>
      </w:r>
      <w:r>
        <w:rPr>
          <w:rStyle w:val="VerbatimChar"/>
        </w:rPr>
        <w:t xml:space="preserve">    announced := []</w:t>
      </w:r>
      <w:r>
        <w:br/>
      </w:r>
      <w:r>
        <w:rPr>
          <w:rStyle w:val="VerbatimChar"/>
        </w:rPr>
        <w:t xml:space="preserve">    addEventListener('eip6963:announceProvider', evt → announced.push(evt.detail))</w:t>
      </w:r>
      <w:r>
        <w:br/>
      </w:r>
      <w:r>
        <w:rPr>
          <w:rStyle w:val="VerbatimChar"/>
        </w:rPr>
        <w:t xml:space="preserve">    dispatchEvent(new Event('eip6963:requestProvider'))</w:t>
      </w:r>
      <w:r>
        <w:br/>
      </w:r>
      <w:r>
        <w:br/>
      </w:r>
      <w:r>
        <w:rPr>
          <w:rStyle w:val="VerbatimChar"/>
        </w:rPr>
        <w:t xml:space="preserve">on connect-wallet click:</w:t>
      </w:r>
      <w:r>
        <w:br/>
      </w:r>
      <w:r>
        <w:rPr>
          <w:rStyle w:val="VerbatimChar"/>
        </w:rPr>
        <w:t xml:space="preserve">    if exists p in announced where p.info.rdns == 'io.metamask':</w:t>
      </w:r>
      <w:r>
        <w:br/>
      </w:r>
      <w:r>
        <w:rPr>
          <w:rStyle w:val="VerbatimChar"/>
        </w:rPr>
        <w:t xml:space="preserve">        return p.provider</w:t>
      </w:r>
      <w:r>
        <w:br/>
      </w:r>
      <w:r>
        <w:rPr>
          <w:rStyle w:val="VerbatimChar"/>
        </w:rPr>
        <w:t xml:space="preserve">    if window.ethereum.providers &amp;&amp; p in providers where p.isMetaMask:</w:t>
      </w:r>
      <w:r>
        <w:br/>
      </w:r>
      <w:r>
        <w:rPr>
          <w:rStyle w:val="VerbatimChar"/>
        </w:rPr>
        <w:t xml:space="preserve">        return p</w:t>
      </w:r>
      <w:r>
        <w:br/>
      </w:r>
      <w:r>
        <w:rPr>
          <w:rStyle w:val="VerbatimChar"/>
        </w:rPr>
        <w:t xml:space="preserve">    if window.ethereum.isMetaMask:</w:t>
      </w:r>
      <w:r>
        <w:br/>
      </w:r>
      <w:r>
        <w:rPr>
          <w:rStyle w:val="VerbatimChar"/>
        </w:rPr>
        <w:t xml:space="preserve">        return window.ethereum</w:t>
      </w:r>
      <w:r>
        <w:br/>
      </w:r>
      <w:r>
        <w:rPr>
          <w:rStyle w:val="VerbatimChar"/>
        </w:rPr>
        <w:t xml:space="preserve">    error 'MetaMask not detected'</w:t>
      </w:r>
    </w:p>
    <w:p>
      <w:pPr>
        <w:pStyle w:val="FirstParagraph"/>
      </w:pPr>
      <w:r>
        <w:t xml:space="preserve">Each wallet announces itself separately on a custom event; the application picks the announcement whose</w:t>
      </w:r>
      <w:r>
        <w:t xml:space="preserve"> </w:t>
      </w:r>
      <w:r>
        <w:rPr>
          <w:rStyle w:val="VerbatimChar"/>
        </w:rPr>
        <w:t xml:space="preserve">info.rdns === 'io.metamask'</w:t>
      </w:r>
      <w:r>
        <w:t xml:space="preserve"> </w:t>
      </w:r>
      <w:r>
        <w:t xml:space="preserve">(the canonical RDNS for MetaMask). The three-step fallback handles legacy MetaMask installations that do not yet support EIP-6963.</w:t>
      </w:r>
    </w:p>
    <w:bookmarkEnd w:id="82"/>
    <w:bookmarkStart w:id="83" w:name="the-reissuance-state-machine"/>
    <w:p>
      <w:pPr>
        <w:pStyle w:val="Heading3"/>
      </w:pPr>
      <w:r>
        <w:t xml:space="preserve">2.8.4 The reissuance state machine</w:t>
      </w:r>
    </w:p>
    <w:p>
      <w:pPr>
        <w:pStyle w:val="FirstParagraph"/>
      </w:pPr>
      <w:r>
        <w:t xml:space="preserve">Reissuance is a small state machine over the certificate’s</w:t>
      </w:r>
      <w:r>
        <w:t xml:space="preserve"> </w:t>
      </w:r>
      <w:r>
        <w:rPr>
          <w:rStyle w:val="VerbatimChar"/>
        </w:rPr>
        <w:t xml:space="preserve">revoked</w:t>
      </w:r>
      <w:r>
        <w:t xml:space="preserve"> </w:t>
      </w:r>
      <w:r>
        <w:t xml:space="preserve">flag and the</w:t>
      </w:r>
      <w:r>
        <w:t xml:space="preserve"> </w:t>
      </w:r>
      <w:r>
        <w:rPr>
          <w:rStyle w:val="VerbatimChar"/>
        </w:rPr>
        <w:t xml:space="preserve">replacedBy</w:t>
      </w:r>
      <w:r>
        <w:t xml:space="preserve"> </w:t>
      </w:r>
      <w:r>
        <w:t xml:space="preserve">mapping. The pseudocode is:</w:t>
      </w:r>
    </w:p>
    <w:p>
      <w:pPr>
        <w:pStyle w:val="SourceCode"/>
      </w:pPr>
      <w:r>
        <w:rPr>
          <w:rStyle w:val="VerbatimChar"/>
        </w:rPr>
        <w:t xml:space="preserve">reissueCertificate(oldId, name, course, institution, ipfsURI, newWallet):</w:t>
      </w:r>
      <w:r>
        <w:br/>
      </w:r>
      <w:r>
        <w:rPr>
          <w:rStyle w:val="VerbatimChar"/>
        </w:rPr>
        <w:t xml:space="preserve">    require c := certificates[oldId] exists</w:t>
      </w:r>
      <w:r>
        <w:br/>
      </w:r>
      <w:r>
        <w:rPr>
          <w:rStyle w:val="VerbatimChar"/>
        </w:rPr>
        <w:t xml:space="preserve">    require msg.sender == c.issuer or msg.sender == owner</w:t>
      </w:r>
      <w:r>
        <w:br/>
      </w:r>
      <w:r>
        <w:br/>
      </w:r>
      <w:r>
        <w:rPr>
          <w:rStyle w:val="VerbatimChar"/>
        </w:rPr>
        <w:t xml:space="preserve">    if not c.revoked:</w:t>
      </w:r>
      <w:r>
        <w:br/>
      </w:r>
      <w:r>
        <w:rPr>
          <w:rStyle w:val="VerbatimChar"/>
        </w:rPr>
        <w:t xml:space="preserve">        c.revoked := true</w:t>
      </w:r>
      <w:r>
        <w:br/>
      </w:r>
      <w:r>
        <w:rPr>
          <w:rStyle w:val="VerbatimChar"/>
        </w:rPr>
        <w:t xml:space="preserve">        emit CertificateRevoked(oldId, msg.sender)</w:t>
      </w:r>
      <w:r>
        <w:br/>
      </w:r>
      <w:r>
        <w:br/>
      </w:r>
      <w:r>
        <w:rPr>
          <w:rStyle w:val="VerbatimChar"/>
        </w:rPr>
        <w:t xml:space="preserve">    newHash := _computeHash(name, course, institution, ipfsURI)</w:t>
      </w:r>
      <w:r>
        <w:br/>
      </w:r>
      <w:r>
        <w:rPr>
          <w:rStyle w:val="VerbatimChar"/>
        </w:rPr>
        <w:t xml:space="preserve">    require hashToTokenId[newHash] == 0    // duplicate guard</w:t>
      </w:r>
      <w:r>
        <w:br/>
      </w:r>
      <w:r>
        <w:br/>
      </w:r>
      <w:r>
        <w:rPr>
          <w:rStyle w:val="VerbatimChar"/>
        </w:rPr>
        <w:t xml:space="preserve">    newId := _nextTokenId++</w:t>
      </w:r>
      <w:r>
        <w:br/>
      </w:r>
      <w:r>
        <w:rPr>
          <w:rStyle w:val="VerbatimChar"/>
        </w:rPr>
        <w:t xml:space="preserve">    certificates[newId] := Certificate(..., reissuedFrom = oldId, ...)</w:t>
      </w:r>
      <w:r>
        <w:br/>
      </w:r>
      <w:r>
        <w:rPr>
          <w:rStyle w:val="VerbatimChar"/>
        </w:rPr>
        <w:t xml:space="preserve">    hashToTokenId[newHash] := newId</w:t>
      </w:r>
      <w:r>
        <w:br/>
      </w:r>
      <w:r>
        <w:rPr>
          <w:rStyle w:val="VerbatimChar"/>
        </w:rPr>
        <w:t xml:space="preserve">    replacedBy[oldId] := newId</w:t>
      </w:r>
      <w:r>
        <w:br/>
      </w:r>
      <w:r>
        <w:br/>
      </w:r>
      <w:r>
        <w:rPr>
          <w:rStyle w:val="VerbatimChar"/>
        </w:rPr>
        <w:t xml:space="preserve">    _burn(oldId)</w:t>
      </w:r>
      <w:r>
        <w:br/>
      </w:r>
      <w:r>
        <w:rPr>
          <w:rStyle w:val="VerbatimChar"/>
        </w:rPr>
        <w:t xml:space="preserve">    _safeMint(newWallet, newId)</w:t>
      </w:r>
      <w:r>
        <w:br/>
      </w:r>
      <w:r>
        <w:br/>
      </w:r>
      <w:r>
        <w:rPr>
          <w:rStyle w:val="VerbatimChar"/>
        </w:rPr>
        <w:t xml:space="preserve">    emit CertificateIssued(newId, newWallet, newHash, institution)</w:t>
      </w:r>
      <w:r>
        <w:br/>
      </w:r>
      <w:r>
        <w:rPr>
          <w:rStyle w:val="VerbatimChar"/>
        </w:rPr>
        <w:t xml:space="preserve">    emit CertificateReissued(oldId, newId, msg.sender)</w:t>
      </w:r>
    </w:p>
    <w:p>
      <w:pPr>
        <w:pStyle w:val="FirstParagraph"/>
      </w:pPr>
      <w:r>
        <w:t xml:space="preserve">The two structural subtleties are (i) the deliberate retention of</w:t>
      </w:r>
      <w:r>
        <w:t xml:space="preserve"> </w:t>
      </w:r>
      <w:r>
        <w:rPr>
          <w:rStyle w:val="VerbatimChar"/>
        </w:rPr>
        <w:t xml:space="preserve">certificates[oldId]</w:t>
      </w:r>
      <w:r>
        <w:t xml:space="preserve"> </w:t>
      </w:r>
      <w:r>
        <w:t xml:space="preserve">and</w:t>
      </w:r>
      <w:r>
        <w:t xml:space="preserve"> </w:t>
      </w:r>
      <w:r>
        <w:rPr>
          <w:rStyle w:val="VerbatimChar"/>
        </w:rPr>
        <w:t xml:space="preserve">hashToTokenId[oldHash]</w:t>
      </w:r>
      <w:r>
        <w:t xml:space="preserve"> </w:t>
      </w:r>
      <w:r>
        <w:t xml:space="preserve">after</w:t>
      </w:r>
      <w:r>
        <w:t xml:space="preserve"> </w:t>
      </w:r>
      <w:r>
        <w:rPr>
          <w:rStyle w:val="VerbatimChar"/>
        </w:rPr>
        <w:t xml:space="preserve">_burn</w:t>
      </w:r>
      <w:r>
        <w:t xml:space="preserve">, so that</w:t>
      </w:r>
      <w:r>
        <w:t xml:space="preserve"> </w:t>
      </w:r>
      <w:r>
        <w:rPr>
          <w:rStyle w:val="VerbatimChar"/>
        </w:rPr>
        <w:t xml:space="preserve">verifyCertificate(oldHash)</w:t>
      </w:r>
      <w:r>
        <w:t xml:space="preserve"> </w:t>
      </w:r>
      <w:r>
        <w:t xml:space="preserve">continues to return a useful</w:t>
      </w:r>
      <w:r>
        <w:t xml:space="preserve"> </w:t>
      </w:r>
      <w:r>
        <w:t xml:space="preserve">“</w:t>
      </w:r>
      <w:r>
        <w:t xml:space="preserve">revoked, replaced by N</w:t>
      </w:r>
      <w:r>
        <w:t xml:space="preserve">”</w:t>
      </w:r>
      <w:r>
        <w:t xml:space="preserve"> </w:t>
      </w:r>
      <w:r>
        <w:t xml:space="preserve">answer; and (ii) the order —</w:t>
      </w:r>
      <w:r>
        <w:t xml:space="preserve"> </w:t>
      </w:r>
      <w:r>
        <w:rPr>
          <w:rStyle w:val="VerbatimChar"/>
        </w:rPr>
        <w:t xml:space="preserve">_burn</w:t>
      </w:r>
      <w:r>
        <w:t xml:space="preserve"> </w:t>
      </w:r>
      <w:r>
        <w:rPr>
          <w:iCs/>
          <w:i/>
        </w:rPr>
        <w:t xml:space="preserve">before</w:t>
      </w:r>
      <w:r>
        <w:t xml:space="preserve"> </w:t>
      </w:r>
      <w:r>
        <w:rPr>
          <w:rStyle w:val="VerbatimChar"/>
        </w:rPr>
        <w:t xml:space="preserve">_safeMint</w:t>
      </w:r>
      <w:r>
        <w:t xml:space="preserve"> </w:t>
      </w:r>
      <w:r>
        <w:t xml:space="preserve">— so that the recipient’s</w:t>
      </w:r>
      <w:r>
        <w:t xml:space="preserve"> </w:t>
      </w:r>
      <w:r>
        <w:rPr>
          <w:rStyle w:val="VerbatimChar"/>
        </w:rPr>
        <w:t xml:space="preserve">onERC721Received</w:t>
      </w:r>
      <w:r>
        <w:t xml:space="preserve"> </w:t>
      </w:r>
      <w:r>
        <w:t xml:space="preserve">hook (if any) cannot re-enter the contract during a state where two tokens share the same student wallet.</w:t>
      </w:r>
    </w:p>
    <w:p>
      <w:r>
        <w:pict>
          <v:rect style="width:0;height:1.5pt" o:hralign="center" o:hrstd="t" o:hr="t"/>
        </w:pict>
      </w:r>
    </w:p>
    <w:bookmarkEnd w:id="83"/>
    <w:bookmarkEnd w:id="84"/>
    <w:bookmarkStart w:id="93" w:name="integration-of-modules"/>
    <w:p>
      <w:pPr>
        <w:pStyle w:val="Heading2"/>
      </w:pPr>
      <w:r>
        <w:t xml:space="preserve">2.9 Integration of Modules</w:t>
      </w:r>
    </w:p>
    <w:p>
      <w:pPr>
        <w:pStyle w:val="FirstParagraph"/>
      </w:pPr>
      <w:r>
        <w:t xml:space="preserve">The six modules of §2.2 do not stand alone; each interacts with at least two others through a small and explicit contract. This section pins down those contracts so that an examiner can trace a single user action through the codebase without guessing.</w:t>
      </w:r>
    </w:p>
    <w:bookmarkStart w:id="85" w:name="m1-smart-contract-m5-deployment-seeding"/>
    <w:p>
      <w:pPr>
        <w:pStyle w:val="Heading3"/>
      </w:pPr>
      <w:r>
        <w:t xml:space="preserve">2.9.1 M1 (Smart Contract) ↔ M5 (Deployment + Seeding)</w:t>
      </w:r>
    </w:p>
    <w:p>
      <w:pPr>
        <w:pStyle w:val="FirstParagraph"/>
      </w:pPr>
      <w:r>
        <w:t xml:space="preserve">The deploy script (</w:t>
      </w:r>
      <w:r>
        <w:rPr>
          <w:rStyle w:val="VerbatimChar"/>
        </w:rPr>
        <w:t xml:space="preserve">contracts/scripts/deploy.ts</w:t>
      </w:r>
      <w:r>
        <w:t xml:space="preserve">) is the</w:t>
      </w:r>
      <w:r>
        <w:t xml:space="preserve"> </w:t>
      </w:r>
      <w:r>
        <w:rPr>
          <w:iCs/>
          <w:i/>
        </w:rPr>
        <w:t xml:space="preserve">only</w:t>
      </w:r>
      <w:r>
        <w:t xml:space="preserve"> </w:t>
      </w:r>
      <w:r>
        <w:t xml:space="preserve">writer of</w:t>
      </w:r>
      <w:r>
        <w:t xml:space="preserve"> </w:t>
      </w:r>
      <w:r>
        <w:rPr>
          <w:rStyle w:val="VerbatimChar"/>
        </w:rPr>
        <w:t xml:space="preserve">contracts/deployments/sepolia.json</w:t>
      </w:r>
      <w:r>
        <w:t xml:space="preserve">,</w:t>
      </w:r>
      <w:r>
        <w:t xml:space="preserve"> </w:t>
      </w:r>
      <w:r>
        <w:rPr>
          <w:rStyle w:val="VerbatimChar"/>
        </w:rPr>
        <w:t xml:space="preserve">frontend/src/lib/EdiproofCertificate.abi.json</w:t>
      </w:r>
      <w:r>
        <w:t xml:space="preserve">, and</w:t>
      </w:r>
      <w:r>
        <w:t xml:space="preserve"> </w:t>
      </w:r>
      <w:r>
        <w:rPr>
          <w:rStyle w:val="VerbatimChar"/>
        </w:rPr>
        <w:t xml:space="preserve">frontend/src/lib/deployment.json</w:t>
      </w:r>
      <w:r>
        <w:t xml:space="preserve">. Re-running</w:t>
      </w:r>
      <w:r>
        <w:t xml:space="preserve"> </w:t>
      </w:r>
      <w:r>
        <w:rPr>
          <w:rStyle w:val="VerbatimChar"/>
        </w:rPr>
        <w:t xml:space="preserve">npm run deploy:sepolia</w:t>
      </w:r>
      <w:r>
        <w:t xml:space="preserve"> </w:t>
      </w:r>
      <w:r>
        <w:t xml:space="preserve">after a contract change is therefore the single command that updates the front-end’s view of the contract — they cannot drift. The seed script (</w:t>
      </w:r>
      <w:r>
        <w:rPr>
          <w:rStyle w:val="VerbatimChar"/>
        </w:rPr>
        <w:t xml:space="preserve">contracts/scripts/seed.ts</w:t>
      </w:r>
      <w:r>
        <w:t xml:space="preserve">) reads the same</w:t>
      </w:r>
      <w:r>
        <w:t xml:space="preserve"> </w:t>
      </w:r>
      <w:r>
        <w:rPr>
          <w:rStyle w:val="VerbatimChar"/>
        </w:rPr>
        <w:t xml:space="preserve">deployments/sepolia.json</w:t>
      </w:r>
      <w:r>
        <w:t xml:space="preserve"> </w:t>
      </w:r>
      <w:r>
        <w:t xml:space="preserve">(lines 6-17) to identify the contract address and the deployer wallet, and issues three demonstration certificates to populate the front-end with visible data.</w:t>
      </w:r>
    </w:p>
    <w:bookmarkEnd w:id="85"/>
    <w:bookmarkStart w:id="86" w:name="m1-smart-contract-m3-front-end-spa"/>
    <w:p>
      <w:pPr>
        <w:pStyle w:val="Heading3"/>
      </w:pPr>
      <w:r>
        <w:t xml:space="preserve">2.9.2 M1 (Smart Contract) ↔ M3 (Front-end SPA)</w:t>
      </w:r>
    </w:p>
    <w:p>
      <w:pPr>
        <w:pStyle w:val="FirstParagraph"/>
      </w:pPr>
      <w:r>
        <w:t xml:space="preserve">The contract surface reaches the front-end through two channels.</w:t>
      </w:r>
      <w:r>
        <w:t xml:space="preserve"> </w:t>
      </w:r>
      <w:r>
        <w:rPr>
          <w:bCs/>
          <w:b/>
        </w:rPr>
        <w:t xml:space="preserve">At build time</w:t>
      </w:r>
      <w:r>
        <w:t xml:space="preserve">, the deploy script writes the ABI and the address into</w:t>
      </w:r>
      <w:r>
        <w:t xml:space="preserve"> </w:t>
      </w:r>
      <w:r>
        <w:rPr>
          <w:rStyle w:val="VerbatimChar"/>
        </w:rPr>
        <w:t xml:space="preserve">frontend/src/lib/</w:t>
      </w:r>
      <w:r>
        <w:t xml:space="preserve">.</w:t>
      </w:r>
      <w:r>
        <w:t xml:space="preserve"> </w:t>
      </w:r>
      <w:r>
        <w:rPr>
          <w:bCs/>
          <w:b/>
        </w:rPr>
        <w:t xml:space="preserve">At run time</w:t>
      </w:r>
      <w:r>
        <w:t xml:space="preserve">, the</w:t>
      </w:r>
      <w:r>
        <w:t xml:space="preserve"> </w:t>
      </w:r>
      <w:r>
        <w:rPr>
          <w:rStyle w:val="VerbatimChar"/>
        </w:rPr>
        <w:t xml:space="preserve">useContract</w:t>
      </w:r>
      <w:r>
        <w:t xml:space="preserve"> </w:t>
      </w:r>
      <w:r>
        <w:t xml:space="preserve">hook (</w:t>
      </w:r>
      <w:r>
        <w:rPr>
          <w:rStyle w:val="VerbatimChar"/>
        </w:rPr>
        <w:t xml:space="preserve">frontend/src/hooks/useContract.ts</w:t>
      </w:r>
      <w:r>
        <w:t xml:space="preserve">) constructs two</w:t>
      </w:r>
      <w:r>
        <w:t xml:space="preserve"> </w:t>
      </w:r>
      <w:r>
        <w:rPr>
          <w:rStyle w:val="VerbatimChar"/>
        </w:rPr>
        <w:t xml:space="preserve">ethers.Contract</w:t>
      </w:r>
      <w:r>
        <w:t xml:space="preserve"> </w:t>
      </w:r>
      <w:r>
        <w:t xml:space="preserve">instances from those artefacts: a read-only one over</w:t>
      </w:r>
      <w:r>
        <w:t xml:space="preserve"> </w:t>
      </w:r>
      <w:r>
        <w:rPr>
          <w:rStyle w:val="VerbatimChar"/>
        </w:rPr>
        <w:t xml:space="preserve">JsonRpcProvider</w:t>
      </w:r>
      <w:r>
        <w:t xml:space="preserve"> </w:t>
      </w:r>
      <w:r>
        <w:t xml:space="preserve">for the verifier path, and a signed one over</w:t>
      </w:r>
      <w:r>
        <w:t xml:space="preserve"> </w:t>
      </w:r>
      <w:r>
        <w:rPr>
          <w:rStyle w:val="VerbatimChar"/>
        </w:rPr>
        <w:t xml:space="preserve">BrowserProvider</w:t>
      </w:r>
      <w:r>
        <w:t xml:space="preserve"> </w:t>
      </w:r>
      <w:r>
        <w:t xml:space="preserve">for the issuance and student-portfolio paths. The two share the same ABI and the same address — the only difference is the provider.</w:t>
      </w:r>
    </w:p>
    <w:bookmarkEnd w:id="86"/>
    <w:bookmarkStart w:id="87" w:name="m2-backend-m3-front-end-spa"/>
    <w:p>
      <w:pPr>
        <w:pStyle w:val="Heading3"/>
      </w:pPr>
      <w:r>
        <w:t xml:space="preserve">2.9.3 M2 (Backend) ↔ M3 (Front-end SPA)</w:t>
      </w:r>
    </w:p>
    <w:p>
      <w:pPr>
        <w:pStyle w:val="FirstParagraph"/>
      </w:pPr>
      <w:r>
        <w:t xml:space="preserve">The backend exposes six HTTP routes; the front-end consumes them through</w:t>
      </w:r>
      <w:r>
        <w:t xml:space="preserve"> </w:t>
      </w:r>
      <w:r>
        <w:rPr>
          <w:rStyle w:val="VerbatimChar"/>
        </w:rPr>
        <w:t xml:space="preserve">frontend/src/lib/api.ts</w:t>
      </w:r>
      <w:r>
        <w:t xml:space="preserve">, which wraps</w:t>
      </w:r>
      <w:r>
        <w:t xml:space="preserve"> </w:t>
      </w:r>
      <w:r>
        <w:rPr>
          <w:rStyle w:val="VerbatimChar"/>
        </w:rPr>
        <w:t xml:space="preserve">fetch</w:t>
      </w:r>
      <w:r>
        <w:t xml:space="preserve"> </w:t>
      </w:r>
      <w:r>
        <w:t xml:space="preserve">in five typed helper functions (</w:t>
      </w:r>
      <w:r>
        <w:rPr>
          <w:rStyle w:val="VerbatimChar"/>
        </w:rPr>
        <w:t xml:space="preserve">fetchStats</w:t>
      </w:r>
      <w:r>
        <w:t xml:space="preserve">,</w:t>
      </w:r>
      <w:r>
        <w:t xml:space="preserve"> </w:t>
      </w:r>
      <w:r>
        <w:rPr>
          <w:rStyle w:val="VerbatimChar"/>
        </w:rPr>
        <w:t xml:space="preserve">fetchActivity</w:t>
      </w:r>
      <w:r>
        <w:t xml:space="preserve">,</w:t>
      </w:r>
      <w:r>
        <w:t xml:space="preserve"> </w:t>
      </w:r>
      <w:r>
        <w:rPr>
          <w:rStyle w:val="VerbatimChar"/>
        </w:rPr>
        <w:t xml:space="preserve">logEvent</w:t>
      </w:r>
      <w:r>
        <w:t xml:space="preserve">,</w:t>
      </w:r>
      <w:r>
        <w:t xml:space="preserve"> </w:t>
      </w:r>
      <w:r>
        <w:rPr>
          <w:rStyle w:val="VerbatimChar"/>
        </w:rPr>
        <w:t xml:space="preserve">uploadFile</w:t>
      </w:r>
      <w:r>
        <w:t xml:space="preserve">,</w:t>
      </w:r>
      <w:r>
        <w:t xml:space="preserve"> </w:t>
      </w:r>
      <w:r>
        <w:rPr>
          <w:rStyle w:val="VerbatimChar"/>
        </w:rPr>
        <w:t xml:space="preserve">fetchInstitutionStats</w:t>
      </w:r>
      <w:r>
        <w:t xml:space="preserve">). The base URL is hard-coded at</w:t>
      </w:r>
      <w:r>
        <w:t xml:space="preserve"> </w:t>
      </w:r>
      <w:r>
        <w:rPr>
          <w:rStyle w:val="VerbatimChar"/>
        </w:rPr>
        <w:t xml:space="preserve">api.ts:1</w:t>
      </w:r>
      <w:r>
        <w:t xml:space="preserve"> </w:t>
      </w:r>
      <w:r>
        <w:t xml:space="preserve">(</w:t>
      </w:r>
      <w:r>
        <w:rPr>
          <w:rStyle w:val="VerbatimChar"/>
        </w:rPr>
        <w:t xml:space="preserve">http://localhost:8787</w:t>
      </w:r>
      <w:r>
        <w:t xml:space="preserve">), which is appropriate for a same-machine demonstration but would be configurable for a hosted deployment. The</w:t>
      </w:r>
      <w:r>
        <w:t xml:space="preserve"> </w:t>
      </w:r>
      <w:r>
        <w:rPr>
          <w:rStyle w:val="VerbatimChar"/>
        </w:rPr>
        <w:t xml:space="preserve">uploadFile</w:t>
      </w:r>
      <w:r>
        <w:t xml:space="preserve"> </w:t>
      </w:r>
      <w:r>
        <w:t xml:space="preserve">function in particular has a verbose error-handling path (commit</w:t>
      </w:r>
      <w:r>
        <w:t xml:space="preserve"> </w:t>
      </w:r>
      <w:r>
        <w:rPr>
          <w:rStyle w:val="VerbatimChar"/>
        </w:rPr>
        <w:t xml:space="preserve">76a851d</w:t>
      </w:r>
      <w:r>
        <w:t xml:space="preserve">) so that the</w:t>
      </w:r>
      <w:r>
        <w:t xml:space="preserve"> </w:t>
      </w:r>
      <w:r>
        <w:rPr>
          <w:iCs/>
          <w:i/>
        </w:rPr>
        <w:t xml:space="preserve">“</w:t>
      </w:r>
      <w:r>
        <w:rPr>
          <w:iCs/>
          <w:i/>
        </w:rPr>
        <w:t xml:space="preserve">backend not running</w:t>
      </w:r>
      <w:r>
        <w:rPr>
          <w:iCs/>
          <w:i/>
        </w:rPr>
        <w:t xml:space="preserve">”</w:t>
      </w:r>
      <w:r>
        <w:t xml:space="preserve"> </w:t>
      </w:r>
      <w:r>
        <w:t xml:space="preserve">failure surfaces a helpful message rather than</w:t>
      </w:r>
      <w:r>
        <w:t xml:space="preserve"> </w:t>
      </w:r>
      <w:r>
        <w:rPr>
          <w:rStyle w:val="VerbatimChar"/>
        </w:rPr>
        <w:t xml:space="preserve">TypeError: Failed to fetch</w:t>
      </w:r>
      <w:r>
        <w:t xml:space="preserve">.</w:t>
      </w:r>
    </w:p>
    <w:bookmarkEnd w:id="87"/>
    <w:bookmarkStart w:id="88" w:name="m2-backend-external-pinata-ipfs"/>
    <w:p>
      <w:pPr>
        <w:pStyle w:val="Heading3"/>
      </w:pPr>
      <w:r>
        <w:t xml:space="preserve">2.9.4 M2 (Backend) ↔ External: Pinata IPFS</w:t>
      </w:r>
    </w:p>
    <w:p>
      <w:pPr>
        <w:pStyle w:val="FirstParagraph"/>
      </w:pPr>
      <w:r>
        <w:t xml:space="preserve">The backend reaches Pinata through exactly one function:</w:t>
      </w:r>
      <w:r>
        <w:t xml:space="preserve"> </w:t>
      </w:r>
      <w:r>
        <w:rPr>
          <w:rStyle w:val="VerbatimChar"/>
        </w:rPr>
        <w:t xml:space="preserve">uploadToPinata(buffer, filename, mimetype)</w:t>
      </w:r>
      <w:r>
        <w:t xml:space="preserve"> </w:t>
      </w:r>
      <w:r>
        <w:t xml:space="preserve">at</w:t>
      </w:r>
      <w:r>
        <w:t xml:space="preserve"> </w:t>
      </w:r>
      <w:r>
        <w:rPr>
          <w:rStyle w:val="VerbatimChar"/>
        </w:rPr>
        <w:t xml:space="preserve">backend/src/pinata.js:8-43</w:t>
      </w:r>
      <w:r>
        <w:t xml:space="preserve">. The function reads the JWT from</w:t>
      </w:r>
      <w:r>
        <w:t xml:space="preserve"> </w:t>
      </w:r>
      <w:r>
        <w:rPr>
          <w:rStyle w:val="VerbatimChar"/>
        </w:rPr>
        <w:t xml:space="preserve">process.env.PINATA_JWT</w:t>
      </w:r>
      <w:r>
        <w:t xml:space="preserve">, attaches it as a Bearer token, posts to</w:t>
      </w:r>
      <w:r>
        <w:t xml:space="preserve"> </w:t>
      </w:r>
      <w:r>
        <w:rPr>
          <w:rStyle w:val="VerbatimChar"/>
        </w:rPr>
        <w:t xml:space="preserve">https://uploads.pinata.cloud/v3/files</w:t>
      </w:r>
      <w:r>
        <w:t xml:space="preserve">, and returns</w:t>
      </w:r>
      <w:r>
        <w:t xml:space="preserve"> </w:t>
      </w:r>
      <w:r>
        <w:rPr>
          <w:rStyle w:val="VerbatimChar"/>
        </w:rPr>
        <w:t xml:space="preserve">{ cid, ipfsURI, gatewayURL }</w:t>
      </w:r>
      <w:r>
        <w:t xml:space="preserve">. There is no caching, no retry, no Pinata SDK dependency — just</w:t>
      </w:r>
      <w:r>
        <w:t xml:space="preserve"> </w:t>
      </w:r>
      <w:r>
        <w:rPr>
          <w:rStyle w:val="VerbatimChar"/>
        </w:rPr>
        <w:t xml:space="preserve">fetch</w:t>
      </w:r>
      <w:r>
        <w:t xml:space="preserve">. If Pinata is replaced by another pinning service, this is the</w:t>
      </w:r>
      <w:r>
        <w:t xml:space="preserve"> </w:t>
      </w:r>
      <w:r>
        <w:rPr>
          <w:iCs/>
          <w:i/>
        </w:rPr>
        <w:t xml:space="preserve">only</w:t>
      </w:r>
      <w:r>
        <w:t xml:space="preserve"> </w:t>
      </w:r>
      <w:r>
        <w:t xml:space="preserve">file that changes.</w:t>
      </w:r>
    </w:p>
    <w:bookmarkEnd w:id="88"/>
    <w:bookmarkStart w:id="89" w:name="Xcf5c410b29cc8ec6caff88713c66dc16ebacbd0"/>
    <w:p>
      <w:pPr>
        <w:pStyle w:val="Heading3"/>
      </w:pPr>
      <w:r>
        <w:t xml:space="preserve">2.9.5 M3 (Front-end SPA) ↔ External: MetaMask + Sepolia</w:t>
      </w:r>
    </w:p>
    <w:p>
      <w:pPr>
        <w:pStyle w:val="FirstParagraph"/>
      </w:pPr>
      <w:r>
        <w:t xml:space="preserve">The front-end reaches MetaMask through</w:t>
      </w:r>
      <w:r>
        <w:t xml:space="preserve"> </w:t>
      </w:r>
      <w:r>
        <w:rPr>
          <w:rStyle w:val="VerbatimChar"/>
        </w:rPr>
        <w:t xml:space="preserve">frontend/src/lib/wallet.ts</w:t>
      </w:r>
      <w:r>
        <w:t xml:space="preserve"> </w:t>
      </w:r>
      <w:r>
        <w:t xml:space="preserve">(EIP-6963 discovery) and</w:t>
      </w:r>
      <w:r>
        <w:t xml:space="preserve"> </w:t>
      </w:r>
      <w:r>
        <w:rPr>
          <w:rStyle w:val="VerbatimChar"/>
        </w:rPr>
        <w:t xml:space="preserve">frontend/src/hooks/useWallet.ts</w:t>
      </w:r>
      <w:r>
        <w:t xml:space="preserve"> </w:t>
      </w:r>
      <w:r>
        <w:t xml:space="preserve">(chain-switch + account/chain change subscriptions). It reaches Sepolia through two paths: writes go through MetaMask → MetaMask’s RPC → Sepolia; reads go through</w:t>
      </w:r>
      <w:r>
        <w:t xml:space="preserve"> </w:t>
      </w:r>
      <w:r>
        <w:rPr>
          <w:rStyle w:val="VerbatimChar"/>
        </w:rPr>
        <w:t xml:space="preserve">JsonRpcProvider</w:t>
      </w:r>
      <w:r>
        <w:t xml:space="preserve"> </w:t>
      </w:r>
      <w:r>
        <w:t xml:space="preserve">→ Alchemy → Sepolia. The two paths use the</w:t>
      </w:r>
      <w:r>
        <w:t xml:space="preserve"> </w:t>
      </w:r>
      <w:r>
        <w:rPr>
          <w:iCs/>
          <w:i/>
        </w:rPr>
        <w:t xml:space="preserve">same contract</w:t>
      </w:r>
      <w:r>
        <w:t xml:space="preserve"> </w:t>
      </w:r>
      <w:r>
        <w:t xml:space="preserve">(the same address, the same ABI), so a write and a read of the same field are guaranteed to agree once the write is confirmed.</w:t>
      </w:r>
    </w:p>
    <w:bookmarkEnd w:id="89"/>
    <w:bookmarkStart w:id="90" w:name="m4-design-system-m3-front-end-spa"/>
    <w:p>
      <w:pPr>
        <w:pStyle w:val="Heading3"/>
      </w:pPr>
      <w:r>
        <w:t xml:space="preserve">2.9.6 M4 (Design System) ↔ M3 (Front-end SPA)</w:t>
      </w:r>
    </w:p>
    <w:p>
      <w:pPr>
        <w:pStyle w:val="FirstParagraph"/>
      </w:pPr>
      <w:r>
        <w:t xml:space="preserve">The design system’s tokens are exposed to React as CSS custom properties (</w:t>
      </w:r>
      <w:r>
        <w:rPr>
          <w:rStyle w:val="VerbatimChar"/>
        </w:rPr>
        <w:t xml:space="preserve">--ink</w:t>
      </w:r>
      <w:r>
        <w:t xml:space="preserve">,</w:t>
      </w:r>
      <w:r>
        <w:t xml:space="preserve"> </w:t>
      </w:r>
      <w:r>
        <w:rPr>
          <w:rStyle w:val="VerbatimChar"/>
        </w:rPr>
        <w:t xml:space="preserve">--oxblood</w:t>
      </w:r>
      <w:r>
        <w:t xml:space="preserve">,</w:t>
      </w:r>
      <w:r>
        <w:t xml:space="preserve"> </w:t>
      </w:r>
      <w:r>
        <w:rPr>
          <w:rStyle w:val="VerbatimChar"/>
        </w:rPr>
        <w:t xml:space="preserve">--parchment</w:t>
      </w:r>
      <w:r>
        <w:t xml:space="preserve">,</w:t>
      </w:r>
      <w:r>
        <w:t xml:space="preserve"> </w:t>
      </w:r>
      <w:r>
        <w:rPr>
          <w:rStyle w:val="VerbatimChar"/>
        </w:rPr>
        <w:t xml:space="preserve">--brass</w:t>
      </w:r>
      <w:r>
        <w:t xml:space="preserve">,</w:t>
      </w:r>
      <w:r>
        <w:t xml:space="preserve"> </w:t>
      </w:r>
      <w:r>
        <w:rPr>
          <w:rStyle w:val="VerbatimChar"/>
        </w:rPr>
        <w:t xml:space="preserve">--font-display</w:t>
      </w:r>
      <w:r>
        <w:t xml:space="preserve">,</w:t>
      </w:r>
      <w:r>
        <w:t xml:space="preserve"> </w:t>
      </w:r>
      <w:r>
        <w:rPr>
          <w:rStyle w:val="VerbatimChar"/>
        </w:rPr>
        <w:t xml:space="preserve">--font-body</w:t>
      </w:r>
      <w:r>
        <w:t xml:space="preserve">,</w:t>
      </w:r>
      <w:r>
        <w:t xml:space="preserve"> </w:t>
      </w:r>
      <w:r>
        <w:rPr>
          <w:rStyle w:val="VerbatimChar"/>
        </w:rPr>
        <w:t xml:space="preserve">--font-mono</w:t>
      </w:r>
      <w:r>
        <w:t xml:space="preserve">), defined in the global stylesheet and consumed through</w:t>
      </w:r>
      <w:r>
        <w:t xml:space="preserve"> </w:t>
      </w:r>
      <w:r>
        <w:rPr>
          <w:rStyle w:val="VerbatimChar"/>
        </w:rPr>
        <w:t xml:space="preserve">style={{ color: 'var(--ink)' }}</w:t>
      </w:r>
      <w:r>
        <w:t xml:space="preserve"> </w:t>
      </w:r>
      <w:r>
        <w:t xml:space="preserve">patterns inside React components. This indirection lets the design language be retuned in a single CSS file without touching any TypeScript.</w:t>
      </w:r>
    </w:p>
    <w:bookmarkEnd w:id="90"/>
    <w:bookmarkStart w:id="91" w:name="m6-launchers-m2-m3"/>
    <w:p>
      <w:pPr>
        <w:pStyle w:val="Heading3"/>
      </w:pPr>
      <w:r>
        <w:t xml:space="preserve">2.9.7 M6 (Launchers) ↔ M2 + M3</w:t>
      </w:r>
    </w:p>
    <w:p>
      <w:pPr>
        <w:pStyle w:val="FirstParagraph"/>
      </w:pPr>
      <w:r>
        <w:t xml:space="preserve">The one-shot launchers detect Node, run</w:t>
      </w:r>
      <w:r>
        <w:t xml:space="preserve"> </w:t>
      </w:r>
      <w:r>
        <w:rPr>
          <w:rStyle w:val="VerbatimChar"/>
        </w:rPr>
        <w:t xml:space="preserve">npm install</w:t>
      </w:r>
      <w:r>
        <w:t xml:space="preserve"> </w:t>
      </w:r>
      <w:r>
        <w:t xml:space="preserve">in</w:t>
      </w:r>
      <w:r>
        <w:t xml:space="preserve"> </w:t>
      </w:r>
      <w:r>
        <w:rPr>
          <w:rStyle w:val="VerbatimChar"/>
        </w:rPr>
        <w:t xml:space="preserve">backend/</w:t>
      </w:r>
      <w:r>
        <w:t xml:space="preserve"> </w:t>
      </w:r>
      <w:r>
        <w:t xml:space="preserve">and</w:t>
      </w:r>
      <w:r>
        <w:t xml:space="preserve"> </w:t>
      </w:r>
      <w:r>
        <w:rPr>
          <w:rStyle w:val="VerbatimChar"/>
        </w:rPr>
        <w:t xml:space="preserve">frontend/</w:t>
      </w:r>
      <w:r>
        <w:t xml:space="preserve"> </w:t>
      </w:r>
      <w:r>
        <w:t xml:space="preserve">if</w:t>
      </w:r>
      <w:r>
        <w:t xml:space="preserve"> </w:t>
      </w:r>
      <w:r>
        <w:rPr>
          <w:rStyle w:val="VerbatimChar"/>
        </w:rPr>
        <w:t xml:space="preserve">node_modules</w:t>
      </w:r>
      <w:r>
        <w:t xml:space="preserve"> </w:t>
      </w:r>
      <w:r>
        <w:t xml:space="preserve">is absent, warn if</w:t>
      </w:r>
      <w:r>
        <w:t xml:space="preserve"> </w:t>
      </w:r>
      <w:r>
        <w:rPr>
          <w:rStyle w:val="VerbatimChar"/>
        </w:rPr>
        <w:t xml:space="preserve">backend/.env</w:t>
      </w:r>
      <w:r>
        <w:t xml:space="preserve"> </w:t>
      </w:r>
      <w:r>
        <w:t xml:space="preserve">is missing, open two terminal windows (</w:t>
      </w:r>
      <w:r>
        <w:rPr>
          <w:rStyle w:val="VerbatimChar"/>
        </w:rPr>
        <w:t xml:space="preserve">start /D "&lt;path&gt;"</w:t>
      </w:r>
      <w:r>
        <w:t xml:space="preserve"> </w:t>
      </w:r>
      <w:r>
        <w:t xml:space="preserve">on Windows after the fix in commit</w:t>
      </w:r>
      <w:r>
        <w:t xml:space="preserve"> </w:t>
      </w:r>
      <w:r>
        <w:rPr>
          <w:rStyle w:val="VerbatimChar"/>
        </w:rPr>
        <w:t xml:space="preserve">7ff8979</w:t>
      </w:r>
      <w:r>
        <w:t xml:space="preserve">;</w:t>
      </w:r>
      <w:r>
        <w:t xml:space="preserve"> </w:t>
      </w:r>
      <w:r>
        <w:rPr>
          <w:rStyle w:val="VerbatimChar"/>
        </w:rPr>
        <w:t xml:space="preserve">gnome-terminal</w:t>
      </w:r>
      <w:r>
        <w:t xml:space="preserve"> </w:t>
      </w:r>
      <w:r>
        <w:t xml:space="preserve">/</w:t>
      </w:r>
      <w:r>
        <w:t xml:space="preserve"> </w:t>
      </w:r>
      <w:r>
        <w:rPr>
          <w:rStyle w:val="VerbatimChar"/>
        </w:rPr>
        <w:t xml:space="preserve">xterm</w:t>
      </w:r>
      <w:r>
        <w:t xml:space="preserve"> </w:t>
      </w:r>
      <w:r>
        <w:t xml:space="preserve">/ equivalent on Unix), wait fifteen seconds, and then call</w:t>
      </w:r>
      <w:r>
        <w:t xml:space="preserve"> </w:t>
      </w:r>
      <w:r>
        <w:rPr>
          <w:rStyle w:val="VerbatimChar"/>
        </w:rPr>
        <w:t xml:space="preserve">start http://localhost:3000</w:t>
      </w:r>
      <w:r>
        <w:t xml:space="preserve"> </w:t>
      </w:r>
      <w:r>
        <w:t xml:space="preserve">(Windows) or</w:t>
      </w:r>
      <w:r>
        <w:t xml:space="preserve"> </w:t>
      </w:r>
      <w:r>
        <w:rPr>
          <w:rStyle w:val="VerbatimChar"/>
        </w:rPr>
        <w:t xml:space="preserve">xdg-open</w:t>
      </w:r>
      <w:r>
        <w:t xml:space="preserve"> </w:t>
      </w:r>
      <w:r>
        <w:t xml:space="preserve">(Unix). The launcher does</w:t>
      </w:r>
      <w:r>
        <w:t xml:space="preserve"> </w:t>
      </w:r>
      <w:r>
        <w:rPr>
          <w:iCs/>
          <w:i/>
        </w:rPr>
        <w:t xml:space="preserve">not</w:t>
      </w:r>
      <w:r>
        <w:t xml:space="preserve"> </w:t>
      </w:r>
      <w:r>
        <w:t xml:space="preserve">start the contract or interact with Sepolia — it assumes the contract is already deployed and the front-end’s</w:t>
      </w:r>
      <w:r>
        <w:t xml:space="preserve"> </w:t>
      </w:r>
      <w:r>
        <w:rPr>
          <w:rStyle w:val="VerbatimChar"/>
        </w:rPr>
        <w:t xml:space="preserve">deployment.json</w:t>
      </w:r>
      <w:r>
        <w:t xml:space="preserve"> </w:t>
      </w:r>
      <w:r>
        <w:t xml:space="preserve">is current.</w:t>
      </w:r>
    </w:p>
    <w:bookmarkEnd w:id="91"/>
    <w:bookmarkStart w:id="92" w:name="the-integration-testability-claim"/>
    <w:p>
      <w:pPr>
        <w:pStyle w:val="Heading3"/>
      </w:pPr>
      <w:r>
        <w:t xml:space="preserve">2.9.8 The integration testability claim</w:t>
      </w:r>
    </w:p>
    <w:p>
      <w:pPr>
        <w:pStyle w:val="FirstParagraph"/>
      </w:pPr>
      <w:r>
        <w:t xml:space="preserve">Because each module-to-module interaction is mediated by a small and explicit contract — an ABI, a JSON file, a fetch URL, a CSS variable name — the integration testing strategy of Chapter 5 can substitute any one module for a mock without touching the others. In particular, the contract is testable against an in-process Hardhat chain (no backend, no front-end); the backend is testable against</w:t>
      </w:r>
      <w:r>
        <w:t xml:space="preserve"> </w:t>
      </w:r>
      <w:r>
        <w:rPr>
          <w:rStyle w:val="VerbatimChar"/>
        </w:rPr>
        <w:t xml:space="preserve">curl</w:t>
      </w:r>
      <w:r>
        <w:t xml:space="preserve"> </w:t>
      </w:r>
      <w:r>
        <w:t xml:space="preserve">(no contract, no front-end); the front-end is testable against a fixture-rendered ABI (no Sepolia, no Pinata). This separation is what makes the project’s testing strategy tractable in spite of its three-tier architecture.</w:t>
      </w:r>
    </w:p>
    <w:p>
      <w:r>
        <w:pict>
          <v:rect style="width:0;height:1.5pt" o:hralign="center" o:hrstd="t" o:hr="t"/>
        </w:pict>
      </w:r>
    </w:p>
    <w:p>
      <w:pPr>
        <w:pStyle w:val="BlockText"/>
      </w:pPr>
      <w:r>
        <w:rPr>
          <w:iCs/>
          <w:i/>
        </w:rPr>
        <w:t xml:space="preserve">Chapter summary.</w:t>
      </w:r>
      <w:r>
        <w:t xml:space="preserve"> </w:t>
      </w:r>
      <w:r>
        <w:t xml:space="preserve">This chapter has documented the system’s design at every level. The block diagram lays out the three-tier architecture; six modules are described with their source-tree locations, line counts, and primary responsibilities; multi-level DFDs map the system’s processes one-to-one onto its source files; the flowchart traces the issuance happy path with explicit decisions for MetaMask presence and Sepolia chain-id; the technology stack consolidates every dependency in one place; the methodology section frames the contract-first, test-driven, three-day timeline under which the work was built; the workflow section walks through the seven-lifeline issuance choreography and the deliberately-shorter three-lifeline verifier choreography; the algorithm/process-logic section reproduces verbatim the two cryptographic primitives and the EIP-6963 wallet-picker pseudocode that govern the system’s correctness; and the integration section pins down the explicit contract by which the six modules combine. With the design now fully described, Chapter 3 turns to the implementation, presenting the development environment, the implementation details across all three tiers, the experimental setup, and screenshots of the working model.</w:t>
      </w:r>
    </w:p>
    <w:bookmarkEnd w:id="92"/>
    <w:bookmarkEnd w:id="93"/>
    <w:bookmarkEnd w:id="94"/>
    <w:bookmarkStart w:id="114" w:name="chapter-3-implementation"/>
    <w:p>
      <w:pPr>
        <w:pStyle w:val="Heading1"/>
      </w:pPr>
      <w:r>
        <w:t xml:space="preserve">Chapter 3 — Implementation</w:t>
      </w:r>
    </w:p>
    <w:p>
      <w:pPr>
        <w:pStyle w:val="BlockText"/>
      </w:pPr>
      <w:r>
        <w:rPr>
          <w:iCs/>
          <w:i/>
        </w:rPr>
        <w:t xml:space="preserve">Chapter overview.</w:t>
      </w:r>
      <w:r>
        <w:t xml:space="preserve"> </w:t>
      </w:r>
      <w:r>
        <w:t xml:space="preserve">This chapter documents how the system was actually built: the development environment in which it lives (§3.1), implementation details across the three tiers (§3.2), the experimental / application setup including build-and-run commands and the live deployment record (§3.3), and screenshots of the working model in operation (§3.4). The longer code listings extracted from the smart contract and the backend live in Appendix §9.2 — this chapter focuses on architecture and configuration, with</w:t>
      </w:r>
      <w:r>
        <w:t xml:space="preserve"> </w:t>
      </w:r>
      <w:r>
        <w:rPr>
          <w:rStyle w:val="VerbatimChar"/>
        </w:rPr>
        <w:t xml:space="preserve">file:line</w:t>
      </w:r>
      <w:r>
        <w:t xml:space="preserve"> </w:t>
      </w:r>
      <w:r>
        <w:t xml:space="preserve">citations where the reader can drill in.</w:t>
      </w:r>
    </w:p>
    <w:p>
      <w:r>
        <w:pict>
          <v:rect style="width:0;height:1.5pt" o:hralign="center" o:hrstd="t" o:hr="t"/>
        </w:pict>
      </w:r>
    </w:p>
    <w:bookmarkStart w:id="98" w:name="development-environment"/>
    <w:p>
      <w:pPr>
        <w:pStyle w:val="Heading2"/>
      </w:pPr>
      <w:r>
        <w:t xml:space="preserve">3.1 Development Environment</w:t>
      </w:r>
    </w:p>
    <w:bookmarkStart w:id="95" w:name="hardware-host"/>
    <w:p>
      <w:pPr>
        <w:pStyle w:val="Heading3"/>
      </w:pPr>
      <w:r>
        <w:t xml:space="preserve">3.1.1 Hardware host</w:t>
      </w:r>
    </w:p>
    <w:p>
      <w:pPr>
        <w:pStyle w:val="FirstParagraph"/>
      </w:pPr>
      <w:r>
        <w:t xml:space="preserve">The project was developed primarily on a Windows 11 Home Single-Language laptop (build 26200) with the Bash shell from Git for Windows. Compilation, testing, and the local Hardhat node all run comfortably on a 4-core CPU with 8 GB RAM; the dominant memory consumers during development are the Next.js dev server and Hardhat’s compiler. No platform-specific code paths exist in the source tree outside of</w:t>
      </w:r>
      <w:r>
        <w:t xml:space="preserve"> </w:t>
      </w:r>
      <w:r>
        <w:rPr>
          <w:rStyle w:val="VerbatimChar"/>
        </w:rPr>
        <w:t xml:space="preserve">start.bat</w:t>
      </w:r>
      <w:r>
        <w:t xml:space="preserve"> </w:t>
      </w:r>
      <w:r>
        <w:t xml:space="preserve">(Windows) and</w:t>
      </w:r>
      <w:r>
        <w:t xml:space="preserve"> </w:t>
      </w:r>
      <w:r>
        <w:rPr>
          <w:rStyle w:val="VerbatimChar"/>
        </w:rPr>
        <w:t xml:space="preserve">start.sh</w:t>
      </w:r>
      <w:r>
        <w:t xml:space="preserve"> </w:t>
      </w:r>
      <w:r>
        <w:t xml:space="preserve">(Unix), which are paired siblings of each other.</w:t>
      </w:r>
    </w:p>
    <w:bookmarkEnd w:id="95"/>
    <w:bookmarkStart w:id="96" w:name="toolchain"/>
    <w:p>
      <w:pPr>
        <w:pStyle w:val="Heading3"/>
      </w:pPr>
      <w:r>
        <w:t xml:space="preserve">3.1.2 Toolchain</w:t>
      </w:r>
    </w:p>
    <w:tbl>
      <w:tblPr>
        <w:tblStyle w:val="Table"/>
        <w:tblW w:type="pct" w:w="0.0"/>
        <w:tblLook w:firstRow="1" w:lastRow="0" w:firstColumn="0" w:lastColumn="0" w:noHBand="0" w:noVBand="0" w:val="0020"/>
      </w:tblPr>
      <w:tblGrid/>
      <w:tr>
        <w:tc>
          <w:p>
            <w:pPr>
              <w:pStyle w:val="Compact"/>
              <w:jc w:val="left"/>
            </w:pPr>
            <w:r>
              <w:t xml:space="preserve">Tool</w:t>
            </w:r>
          </w:p>
        </w:tc>
        <w:tc>
          <w:p>
            <w:pPr>
              <w:pStyle w:val="Compact"/>
              <w:jc w:val="left"/>
            </w:pPr>
            <w:r>
              <w:t xml:space="preserve">Version</w:t>
            </w:r>
          </w:p>
        </w:tc>
        <w:tc>
          <w:p>
            <w:pPr>
              <w:pStyle w:val="Compact"/>
              <w:jc w:val="left"/>
            </w:pPr>
            <w:r>
              <w:t xml:space="preserve">Role</w:t>
            </w:r>
          </w:p>
        </w:tc>
      </w:tr>
      <w:tr>
        <w:tc>
          <w:p>
            <w:pPr>
              <w:pStyle w:val="Compact"/>
              <w:jc w:val="left"/>
            </w:pPr>
            <w:r>
              <w:t xml:space="preserve">Node.js</w:t>
            </w:r>
          </w:p>
        </w:tc>
        <w:tc>
          <w:p>
            <w:pPr>
              <w:pStyle w:val="Compact"/>
              <w:jc w:val="left"/>
            </w:pPr>
            <w:r>
              <w:t xml:space="preserve">22 LTS</w:t>
            </w:r>
          </w:p>
        </w:tc>
        <w:tc>
          <w:p>
            <w:pPr>
              <w:pStyle w:val="Compact"/>
              <w:jc w:val="left"/>
            </w:pPr>
            <w:r>
              <w:t xml:space="preserve">Runtime for backend, front-end, and Hardhat</w:t>
            </w:r>
          </w:p>
        </w:tc>
      </w:tr>
      <w:tr>
        <w:tc>
          <w:p>
            <w:pPr>
              <w:pStyle w:val="Compact"/>
              <w:jc w:val="left"/>
            </w:pPr>
            <w:r>
              <w:t xml:space="preserve">npm</w:t>
            </w:r>
          </w:p>
        </w:tc>
        <w:tc>
          <w:p>
            <w:pPr>
              <w:pStyle w:val="Compact"/>
              <w:jc w:val="left"/>
            </w:pPr>
            <w:r>
              <w:t xml:space="preserve">bundled with Node</w:t>
            </w:r>
          </w:p>
        </w:tc>
        <w:tc>
          <w:p>
            <w:pPr>
              <w:pStyle w:val="Compact"/>
              <w:jc w:val="left"/>
            </w:pPr>
            <w:r>
              <w:t xml:space="preserve">Package manager (one</w:t>
            </w:r>
            <w:r>
              <w:t xml:space="preserve"> </w:t>
            </w:r>
            <w:r>
              <w:rPr>
                <w:rStyle w:val="VerbatimChar"/>
              </w:rPr>
              <w:t xml:space="preserve">package.json</w:t>
            </w:r>
            <w:r>
              <w:t xml:space="preserve"> </w:t>
            </w:r>
            <w:r>
              <w:t xml:space="preserve">per sub-project)</w:t>
            </w:r>
          </w:p>
        </w:tc>
      </w:tr>
      <w:tr>
        <w:tc>
          <w:p>
            <w:pPr>
              <w:pStyle w:val="Compact"/>
              <w:jc w:val="left"/>
            </w:pPr>
            <w:r>
              <w:t xml:space="preserve">Git</w:t>
            </w:r>
          </w:p>
        </w:tc>
        <w:tc>
          <w:p>
            <w:pPr>
              <w:pStyle w:val="Compact"/>
              <w:jc w:val="left"/>
            </w:pPr>
            <w:r>
              <w:t xml:space="preserve">2.x</w:t>
            </w:r>
          </w:p>
        </w:tc>
        <w:tc>
          <w:p>
            <w:pPr>
              <w:pStyle w:val="Compact"/>
              <w:jc w:val="left"/>
            </w:pPr>
            <w:r>
              <w:t xml:space="preserve">Version control</w:t>
            </w:r>
          </w:p>
        </w:tc>
      </w:tr>
      <w:tr>
        <w:tc>
          <w:p>
            <w:pPr>
              <w:pStyle w:val="Compact"/>
              <w:jc w:val="left"/>
            </w:pPr>
            <w:r>
              <w:t xml:space="preserve">Visual Studio Code</w:t>
            </w:r>
          </w:p>
        </w:tc>
        <w:tc>
          <w:p>
            <w:pPr>
              <w:pStyle w:val="Compact"/>
              <w:jc w:val="left"/>
            </w:pPr>
            <w:r>
              <w:t xml:space="preserve">latest</w:t>
            </w:r>
          </w:p>
        </w:tc>
        <w:tc>
          <w:p>
            <w:pPr>
              <w:pStyle w:val="Compact"/>
              <w:jc w:val="left"/>
            </w:pPr>
            <w:r>
              <w:t xml:space="preserve">Primary editor; Solidity + ESLint extensions</w:t>
            </w:r>
          </w:p>
        </w:tc>
      </w:tr>
      <w:tr>
        <w:tc>
          <w:p>
            <w:pPr>
              <w:pStyle w:val="Compact"/>
              <w:jc w:val="left"/>
            </w:pPr>
            <w:r>
              <w:t xml:space="preserve">MetaMask browser extension</w:t>
            </w:r>
          </w:p>
        </w:tc>
        <w:tc>
          <w:p>
            <w:pPr>
              <w:pStyle w:val="Compact"/>
              <w:jc w:val="left"/>
            </w:pPr>
            <w:r>
              <w:t xml:space="preserve">≥ 11</w:t>
            </w:r>
          </w:p>
        </w:tc>
        <w:tc>
          <w:p>
            <w:pPr>
              <w:pStyle w:val="Compact"/>
              <w:jc w:val="left"/>
            </w:pPr>
            <w:r>
              <w:t xml:space="preserve">User-facing wallet</w:t>
            </w:r>
          </w:p>
        </w:tc>
      </w:tr>
      <w:tr>
        <w:tc>
          <w:p>
            <w:pPr>
              <w:pStyle w:val="Compact"/>
              <w:jc w:val="left"/>
            </w:pPr>
            <w:r>
              <w:t xml:space="preserve">Chrome / Edge</w:t>
            </w:r>
          </w:p>
        </w:tc>
        <w:tc>
          <w:p>
            <w:pPr>
              <w:pStyle w:val="Compact"/>
              <w:jc w:val="left"/>
            </w:pPr>
            <w:r>
              <w:t xml:space="preserve">latest</w:t>
            </w:r>
          </w:p>
        </w:tc>
        <w:tc>
          <w:p>
            <w:pPr>
              <w:pStyle w:val="Compact"/>
              <w:jc w:val="left"/>
            </w:pPr>
            <w:r>
              <w:t xml:space="preserve">Browser host for the front-end</w:t>
            </w:r>
          </w:p>
        </w:tc>
      </w:tr>
      <w:tr>
        <w:tc>
          <w:p>
            <w:pPr>
              <w:pStyle w:val="Compact"/>
              <w:jc w:val="left"/>
            </w:pPr>
            <w:r>
              <w:t xml:space="preserve">PowerShell + Git Bash</w:t>
            </w:r>
          </w:p>
        </w:tc>
        <w:tc>
          <w:p>
            <w:pPr>
              <w:pStyle w:val="Compact"/>
              <w:jc w:val="left"/>
            </w:pPr>
            <w:r>
              <w:t xml:space="preserve">bundled</w:t>
            </w:r>
          </w:p>
        </w:tc>
        <w:tc>
          <w:p>
            <w:pPr>
              <w:pStyle w:val="Compact"/>
              <w:jc w:val="left"/>
            </w:pPr>
            <w:r>
              <w:t xml:space="preserve">Shell environments</w:t>
            </w:r>
          </w:p>
        </w:tc>
      </w:tr>
    </w:tbl>
    <w:p>
      <w:pPr>
        <w:pStyle w:val="BodyText"/>
      </w:pPr>
      <w:r>
        <w:t xml:space="preserve">Node.js 22 LTS is mandatory:</w:t>
      </w:r>
      <w:r>
        <w:t xml:space="preserve"> </w:t>
      </w:r>
      <w:r>
        <w:rPr>
          <w:rStyle w:val="VerbatimChar"/>
        </w:rPr>
        <w:t xml:space="preserve">better-sqlite3</w:t>
      </w:r>
      <w:r>
        <w:t xml:space="preserve"> </w:t>
      </w:r>
      <w:r>
        <w:t xml:space="preserve">does not currently compile against Node 24, and the constraint is hard-coded at</w:t>
      </w:r>
      <w:r>
        <w:t xml:space="preserve"> </w:t>
      </w:r>
      <w:r>
        <w:rPr>
          <w:rStyle w:val="VerbatimChar"/>
        </w:rPr>
        <w:t xml:space="preserve">backend/package.json:12-14</w:t>
      </w:r>
      <w:r>
        <w:t xml:space="preserve"> </w:t>
      </w:r>
      <w:r>
        <w:t xml:space="preserve">as</w:t>
      </w:r>
      <w:r>
        <w:t xml:space="preserve"> </w:t>
      </w:r>
      <w:r>
        <w:rPr>
          <w:rStyle w:val="VerbatimChar"/>
        </w:rPr>
        <w:t xml:space="preserve">"engines": { "node": "&gt;=22.0.0 &lt;24.0.0" }</w:t>
      </w:r>
      <w:r>
        <w:t xml:space="preserve">. Attempting to run the backend under Node 24 produces a clean install-time failure rather than a confusing runtime crash.</w:t>
      </w:r>
    </w:p>
    <w:bookmarkEnd w:id="96"/>
    <w:bookmarkStart w:id="97" w:name="project-layout"/>
    <w:p>
      <w:pPr>
        <w:pStyle w:val="Heading3"/>
      </w:pPr>
      <w:r>
        <w:t xml:space="preserve">3.1.3 Project layout</w:t>
      </w:r>
    </w:p>
    <w:p>
      <w:pPr>
        <w:pStyle w:val="FirstParagraph"/>
      </w:pPr>
      <w:r>
        <w:t xml:space="preserve">The project root contains four sub-projects (</w:t>
      </w:r>
      <w:r>
        <w:rPr>
          <w:rStyle w:val="VerbatimChar"/>
        </w:rPr>
        <w:t xml:space="preserve">contracts/</w:t>
      </w:r>
      <w:r>
        <w:t xml:space="preserve">,</w:t>
      </w:r>
      <w:r>
        <w:t xml:space="preserv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design/</w:t>
      </w:r>
      <w:r>
        <w:t xml:space="preserve">), two one-shot launchers (</w:t>
      </w:r>
      <w:r>
        <w:rPr>
          <w:rStyle w:val="VerbatimChar"/>
        </w:rPr>
        <w:t xml:space="preserve">start.bat</w:t>
      </w:r>
      <w:r>
        <w:t xml:space="preserve">,</w:t>
      </w:r>
      <w:r>
        <w:t xml:space="preserve"> </w:t>
      </w:r>
      <w:r>
        <w:rPr>
          <w:rStyle w:val="VerbatimChar"/>
        </w:rPr>
        <w:t xml:space="preserve">start.sh</w:t>
      </w:r>
      <w:r>
        <w:t xml:space="preserve">), and three documentation files (</w:t>
      </w:r>
      <w:r>
        <w:rPr>
          <w:rStyle w:val="VerbatimChar"/>
        </w:rPr>
        <w:t xml:space="preserve">README.md</w:t>
      </w:r>
      <w:r>
        <w:t xml:space="preserve">,</w:t>
      </w:r>
      <w:r>
        <w:t xml:space="preserve"> </w:t>
      </w:r>
      <w:r>
        <w:rPr>
          <w:rStyle w:val="VerbatimChar"/>
        </w:rPr>
        <w:t xml:space="preserve">CLAUDE.md</w:t>
      </w:r>
      <w:r>
        <w:t xml:space="preserve">, this report under</w:t>
      </w:r>
      <w:r>
        <w:t xml:space="preserve"> </w:t>
      </w:r>
      <w:r>
        <w:rPr>
          <w:rStyle w:val="VerbatimChar"/>
        </w:rPr>
        <w:t xml:space="preserve">report/</w:t>
      </w:r>
      <w:r>
        <w:t xml:space="preserve">). The annotated tree (Figure 3.1) is shown below at depth 2:</w:t>
      </w:r>
    </w:p>
    <w:p>
      <w:pPr>
        <w:pStyle w:val="SourceCode"/>
      </w:pPr>
      <w:r>
        <w:rPr>
          <w:rStyle w:val="VerbatimChar"/>
        </w:rPr>
        <w:t xml:space="preserve">Ediproof/</w:t>
      </w:r>
      <w:r>
        <w:br/>
      </w:r>
      <w:r>
        <w:rPr>
          <w:rStyle w:val="VerbatimChar"/>
        </w:rPr>
        <w:t xml:space="preserve">├── README.md                       # Project overview + setup</w:t>
      </w:r>
      <w:r>
        <w:br/>
      </w:r>
      <w:r>
        <w:rPr>
          <w:rStyle w:val="VerbatimChar"/>
        </w:rPr>
        <w:t xml:space="preserve">├── CLAUDE.md                       # Architecture brief</w:t>
      </w:r>
      <w:r>
        <w:br/>
      </w:r>
      <w:r>
        <w:rPr>
          <w:rStyle w:val="VerbatimChar"/>
        </w:rPr>
        <w:t xml:space="preserve">├── start.bat                       # Windows one-shot launcher</w:t>
      </w:r>
      <w:r>
        <w:br/>
      </w:r>
      <w:r>
        <w:rPr>
          <w:rStyle w:val="VerbatimChar"/>
        </w:rPr>
        <w:t xml:space="preserve">├── start.sh                        # Unix one-shot launcher</w:t>
      </w:r>
      <w:r>
        <w:br/>
      </w:r>
      <w:r>
        <w:rPr>
          <w:rStyle w:val="VerbatimChar"/>
        </w:rPr>
        <w:t xml:space="preserve">├── wireframes.html                 # Two design variations</w:t>
      </w:r>
      <w:r>
        <w:br/>
      </w:r>
      <w:r>
        <w:rPr>
          <w:rStyle w:val="VerbatimChar"/>
        </w:rPr>
        <w:t xml:space="preserve">│</w:t>
      </w:r>
      <w:r>
        <w:br/>
      </w:r>
      <w:r>
        <w:rPr>
          <w:rStyle w:val="VerbatimChar"/>
        </w:rPr>
        <w:t xml:space="preserve">├── contracts/                      # Hardhat 2 + OpenZeppelin v5</w:t>
      </w:r>
      <w:r>
        <w:br/>
      </w:r>
      <w:r>
        <w:rPr>
          <w:rStyle w:val="VerbatimChar"/>
        </w:rPr>
        <w:t xml:space="preserve">│   ├── contracts/EdiproofCertificate.sol</w:t>
      </w:r>
      <w:r>
        <w:br/>
      </w:r>
      <w:r>
        <w:rPr>
          <w:rStyle w:val="VerbatimChar"/>
        </w:rPr>
        <w:t xml:space="preserve">│   ├── scripts/{deploy,seed}.ts</w:t>
      </w:r>
      <w:r>
        <w:br/>
      </w:r>
      <w:r>
        <w:rPr>
          <w:rStyle w:val="VerbatimChar"/>
        </w:rPr>
        <w:t xml:space="preserve">│   ├── test/EdiproofCertificate.test.ts</w:t>
      </w:r>
      <w:r>
        <w:br/>
      </w:r>
      <w:r>
        <w:rPr>
          <w:rStyle w:val="VerbatimChar"/>
        </w:rPr>
        <w:t xml:space="preserve">│   ├── deployments/sepolia.json</w:t>
      </w:r>
      <w:r>
        <w:br/>
      </w:r>
      <w:r>
        <w:rPr>
          <w:rStyle w:val="VerbatimChar"/>
        </w:rPr>
        <w:t xml:space="preserve">│   ├── hardhat.config.ts</w:t>
      </w:r>
      <w:r>
        <w:br/>
      </w:r>
      <w:r>
        <w:rPr>
          <w:rStyle w:val="VerbatimChar"/>
        </w:rPr>
        <w:t xml:space="preserve">│   └── .env.example</w:t>
      </w:r>
      <w:r>
        <w:br/>
      </w:r>
      <w:r>
        <w:rPr>
          <w:rStyle w:val="VerbatimChar"/>
        </w:rPr>
        <w:t xml:space="preserve">│</w:t>
      </w:r>
      <w:r>
        <w:br/>
      </w:r>
      <w:r>
        <w:rPr>
          <w:rStyle w:val="VerbatimChar"/>
        </w:rPr>
        <w:t xml:space="preserve">├── backend/                        # Express 4 + better-sqlite3 + Pinata</w:t>
      </w:r>
      <w:r>
        <w:br/>
      </w:r>
      <w:r>
        <w:rPr>
          <w:rStyle w:val="VerbatimChar"/>
        </w:rPr>
        <w:t xml:space="preserve">│   ├── src/{server,routes,db,pinata}.js</w:t>
      </w:r>
      <w:r>
        <w:br/>
      </w:r>
      <w:r>
        <w:rPr>
          <w:rStyle w:val="VerbatimChar"/>
        </w:rPr>
        <w:t xml:space="preserve">│   └── .env.example</w:t>
      </w:r>
      <w:r>
        <w:br/>
      </w:r>
      <w:r>
        <w:rPr>
          <w:rStyle w:val="VerbatimChar"/>
        </w:rPr>
        <w:t xml:space="preserve">│</w:t>
      </w:r>
      <w:r>
        <w:br/>
      </w:r>
      <w:r>
        <w:rPr>
          <w:rStyle w:val="VerbatimChar"/>
        </w:rPr>
        <w:t xml:space="preserve">├── frontend/                       # Next.js 14 + React 18 + Ethers v6</w:t>
      </w:r>
      <w:r>
        <w:br/>
      </w:r>
      <w:r>
        <w:rPr>
          <w:rStyle w:val="VerbatimChar"/>
        </w:rPr>
        <w:t xml:space="preserve">│   ├── src/app/{layout,page,issue/page,verify/page,my-leaves/page}.tsx</w:t>
      </w:r>
      <w:r>
        <w:br/>
      </w:r>
      <w:r>
        <w:rPr>
          <w:rStyle w:val="VerbatimChar"/>
        </w:rPr>
        <w:t xml:space="preserve">│   ├── src/components/{Masthead,WalletChip,WalletGate,ActivityStrip,Colophon}.tsx</w:t>
      </w:r>
      <w:r>
        <w:br/>
      </w:r>
      <w:r>
        <w:rPr>
          <w:rStyle w:val="VerbatimChar"/>
        </w:rPr>
        <w:t xml:space="preserve">│   ├── src/hooks/{useWallet,useContract}.ts</w:t>
      </w:r>
      <w:r>
        <w:br/>
      </w:r>
      <w:r>
        <w:rPr>
          <w:rStyle w:val="VerbatimChar"/>
        </w:rPr>
        <w:t xml:space="preserve">│   └── src/lib/{api,hash,wallet,EdiproofCertificate.abi,deployment}.{ts,json}</w:t>
      </w:r>
      <w:r>
        <w:br/>
      </w:r>
      <w:r>
        <w:rPr>
          <w:rStyle w:val="VerbatimChar"/>
        </w:rPr>
        <w:t xml:space="preserve">│</w:t>
      </w:r>
      <w:r>
        <w:br/>
      </w:r>
      <w:r>
        <w:rPr>
          <w:rStyle w:val="VerbatimChar"/>
        </w:rPr>
        <w:t xml:space="preserve">└── design/                         # Pre-implementation HTML wireframes</w:t>
      </w:r>
      <w:r>
        <w:br/>
      </w:r>
      <w:r>
        <w:rPr>
          <w:rStyle w:val="VerbatimChar"/>
        </w:rPr>
        <w:t xml:space="preserve">    ├── 01-landing.html / 02-issue.html / 03-verify.html / 04-my-certificates.html</w:t>
      </w:r>
      <w:r>
        <w:br/>
      </w:r>
      <w:r>
        <w:rPr>
          <w:rStyle w:val="VerbatimChar"/>
        </w:rPr>
        <w:t xml:space="preserve">    └── styles.css</w:t>
      </w:r>
    </w:p>
    <w:p>
      <w:pPr>
        <w:pStyle w:val="FirstParagraph"/>
      </w:pPr>
      <w:r>
        <w:t xml:space="preserve">Two design choices in this layout are worth highlighting. First, the front-end intentionally has</w:t>
      </w:r>
      <w:r>
        <w:t xml:space="preserve"> </w:t>
      </w:r>
      <w:r>
        <w:rPr>
          <w:iCs/>
          <w:i/>
        </w:rPr>
        <w:t xml:space="preserve">no</w:t>
      </w:r>
      <w:r>
        <w:t xml:space="preserve"> </w:t>
      </w:r>
      <w:r>
        <w:t xml:space="preserve">state-management library (no Redux, no Zustand, no React Query). All state is component-local; cross-component state lives in</w:t>
      </w:r>
      <w:r>
        <w:t xml:space="preserve"> </w:t>
      </w:r>
      <w:r>
        <w:rPr>
          <w:rStyle w:val="VerbatimChar"/>
        </w:rPr>
        <w:t xml:space="preserve">useWallet</w:t>
      </w:r>
      <w:r>
        <w:t xml:space="preserve"> </w:t>
      </w:r>
      <w:r>
        <w:t xml:space="preserve">or in</w:t>
      </w:r>
      <w:r>
        <w:t xml:space="preserve"> </w:t>
      </w:r>
      <w:r>
        <w:rPr>
          <w:rStyle w:val="VerbatimChar"/>
        </w:rPr>
        <w:t xml:space="preserve">useContract</w:t>
      </w:r>
      <w:r>
        <w:t xml:space="preserve">. Second, the</w:t>
      </w:r>
      <w:r>
        <w:t xml:space="preserve"> </w:t>
      </w:r>
      <w:r>
        <w:rPr>
          <w:rStyle w:val="VerbatimChar"/>
        </w:rPr>
        <w:t xml:space="preserve">frontend/src/lib/EdiproofCertificate.abi.json</w:t>
      </w:r>
      <w:r>
        <w:t xml:space="preserve"> </w:t>
      </w:r>
      <w:r>
        <w:t xml:space="preserve">and</w:t>
      </w:r>
      <w:r>
        <w:t xml:space="preserve"> </w:t>
      </w:r>
      <w:r>
        <w:rPr>
          <w:rStyle w:val="VerbatimChar"/>
        </w:rPr>
        <w:t xml:space="preserve">frontend/src/lib/deployment.json</w:t>
      </w:r>
      <w:r>
        <w:t xml:space="preserve"> </w:t>
      </w:r>
      <w:r>
        <w:t xml:space="preserve">files are</w:t>
      </w:r>
      <w:r>
        <w:t xml:space="preserve"> </w:t>
      </w:r>
      <w:r>
        <w:rPr>
          <w:bCs/>
          <w:b/>
        </w:rPr>
        <w:t xml:space="preserve">not</w:t>
      </w:r>
      <w:r>
        <w:t xml:space="preserve"> </w:t>
      </w:r>
      <w:r>
        <w:t xml:space="preserve">authored by hand; they are auto-exported by</w:t>
      </w:r>
      <w:r>
        <w:t xml:space="preserve"> </w:t>
      </w:r>
      <w:r>
        <w:rPr>
          <w:rStyle w:val="VerbatimChar"/>
        </w:rPr>
        <w:t xml:space="preserve">contracts/scripts/deploy.ts:35-51</w:t>
      </w:r>
      <w:r>
        <w:t xml:space="preserve"> </w:t>
      </w:r>
      <w:r>
        <w:t xml:space="preserve">immediately after the contract is deployed. The contract is therefore the single upstream of both the on-chain bytecode and the front-end’s ABI binding — they cannot drift.</w:t>
      </w:r>
    </w:p>
    <w:p>
      <w:r>
        <w:pict>
          <v:rect style="width:0;height:1.5pt" o:hralign="center" o:hrstd="t" o:hr="t"/>
        </w:pict>
      </w:r>
    </w:p>
    <w:bookmarkEnd w:id="97"/>
    <w:bookmarkEnd w:id="98"/>
    <w:bookmarkStart w:id="102" w:name="implementation-details"/>
    <w:p>
      <w:pPr>
        <w:pStyle w:val="Heading2"/>
      </w:pPr>
      <w:r>
        <w:t xml:space="preserve">3.2 Implementation Details</w:t>
      </w:r>
    </w:p>
    <w:p>
      <w:pPr>
        <w:pStyle w:val="FirstParagraph"/>
      </w:pPr>
      <w:r>
        <w:t xml:space="preserve">The implementation is broken across three tiers. Each is described below at the level of</w:t>
      </w:r>
      <w:r>
        <w:t xml:space="preserve"> </w:t>
      </w:r>
      <w:r>
        <w:rPr>
          <w:iCs/>
          <w:i/>
        </w:rPr>
        <w:t xml:space="preserve">what the file contains</w:t>
      </w:r>
      <w:r>
        <w:t xml:space="preserve"> </w:t>
      </w:r>
      <w:r>
        <w:t xml:space="preserve">and</w:t>
      </w:r>
      <w:r>
        <w:t xml:space="preserve"> </w:t>
      </w:r>
      <w:r>
        <w:rPr>
          <w:iCs/>
          <w:i/>
        </w:rPr>
        <w:t xml:space="preserve">why it is structured that way</w:t>
      </w:r>
      <w:r>
        <w:t xml:space="preserve">; full code listings appear in Appendix §9.2.</w:t>
      </w:r>
    </w:p>
    <w:bookmarkStart w:id="99" w:name="smart-contract-tier-contracts"/>
    <w:p>
      <w:pPr>
        <w:pStyle w:val="Heading3"/>
      </w:pPr>
      <w:r>
        <w:t xml:space="preserve">3.2.1 Smart Contract Tier (</w:t>
      </w:r>
      <w:r>
        <w:rPr>
          <w:rStyle w:val="VerbatimChar"/>
        </w:rPr>
        <w:t xml:space="preserve">contracts/</w:t>
      </w:r>
      <w:r>
        <w:t xml:space="preserve">)</w:t>
      </w:r>
    </w:p>
    <w:p>
      <w:pPr>
        <w:pStyle w:val="FirstParagraph"/>
      </w:pPr>
      <w:r>
        <w:t xml:space="preserve">The contract</w:t>
      </w:r>
      <w:r>
        <w:t xml:space="preserve"> </w:t>
      </w:r>
      <w:r>
        <w:rPr>
          <w:rStyle w:val="VerbatimChar"/>
        </w:rPr>
        <w:t xml:space="preserve">EdiproofCertificate.sol</w:t>
      </w:r>
      <w:r>
        <w:t xml:space="preserve"> </w:t>
      </w:r>
      <w:r>
        <w:t xml:space="preserve">(438 lines) inherits from OpenZeppelin’s</w:t>
      </w:r>
      <w:r>
        <w:t xml:space="preserve"> </w:t>
      </w:r>
      <w:r>
        <w:rPr>
          <w:rStyle w:val="VerbatimChar"/>
        </w:rPr>
        <w:t xml:space="preserve">ERC721Enumerable</w:t>
      </w:r>
      <w:r>
        <w:t xml:space="preserve"> </w:t>
      </w:r>
      <w:r>
        <w:t xml:space="preserve">and</w:t>
      </w:r>
      <w:r>
        <w:t xml:space="preserve"> </w:t>
      </w:r>
      <w:r>
        <w:rPr>
          <w:rStyle w:val="VerbatimChar"/>
        </w:rPr>
        <w:t xml:space="preserve">Ownable</w:t>
      </w:r>
      <w:r>
        <w:t xml:space="preserve">, and uses</w:t>
      </w:r>
      <w:r>
        <w:t xml:space="preserve"> </w:t>
      </w:r>
      <w:r>
        <w:rPr>
          <w:rStyle w:val="VerbatimChar"/>
        </w:rPr>
        <w:t xml:space="preserve">Strings</w:t>
      </w:r>
      <w:r>
        <w:t xml:space="preserve"> </w:t>
      </w:r>
      <w:r>
        <w:t xml:space="preserve">for</w:t>
      </w:r>
      <w:r>
        <w:t xml:space="preserve"> </w:t>
      </w:r>
      <w:r>
        <w:rPr>
          <w:rStyle w:val="VerbatimChar"/>
        </w:rPr>
        <w:t xml:space="preserve">uint</w:t>
      </w:r>
      <w:r>
        <w:t xml:space="preserve">-to-string conversion and</w:t>
      </w:r>
      <w:r>
        <w:t xml:space="preserve"> </w:t>
      </w:r>
      <w:r>
        <w:rPr>
          <w:rStyle w:val="VerbatimChar"/>
        </w:rPr>
        <w:t xml:space="preserve">Base64</w:t>
      </w:r>
      <w:r>
        <w:t xml:space="preserve"> </w:t>
      </w:r>
      <w:r>
        <w:t xml:space="preserve">for the</w:t>
      </w:r>
      <w:r>
        <w:t xml:space="preserve"> </w:t>
      </w:r>
      <w:r>
        <w:rPr>
          <w:rStyle w:val="VerbatimChar"/>
        </w:rPr>
        <w:t xml:space="preserve">tokenURI</w:t>
      </w:r>
      <w:r>
        <w:t xml:space="preserve"> </w:t>
      </w:r>
      <w:r>
        <w:t xml:space="preserve">data-URI encoding. Its public surface (Table 2.3 in §2.2.1) consists of nine externally callable application functions plus the inherited ERC-721 surface. Five state-changing functions emit events; six custom errors carry diagnostic data on every revert.</w:t>
      </w:r>
    </w:p>
    <w:p>
      <w:pPr>
        <w:pStyle w:val="BodyText"/>
      </w:pPr>
      <w:r>
        <w:t xml:space="preserve">The two architecturally significant primitives are</w:t>
      </w:r>
      <w:r>
        <w:t xml:space="preserve"> </w:t>
      </w:r>
      <w:r>
        <w:rPr>
          <w:rStyle w:val="VerbatimChar"/>
        </w:rPr>
        <w:t xml:space="preserve">_computeHash(...)</w:t>
      </w:r>
      <w:r>
        <w:t xml:space="preserve"> </w:t>
      </w:r>
      <w:r>
        <w:t xml:space="preserve">at</w:t>
      </w:r>
      <w:r>
        <w:t xml:space="preserve"> </w:t>
      </w:r>
      <w:r>
        <w:rPr>
          <w:rStyle w:val="VerbatimChar"/>
        </w:rPr>
        <w:t xml:space="preserve">:399-406</w:t>
      </w:r>
      <w:r>
        <w:t xml:space="preserve"> </w:t>
      </w:r>
      <w:r>
        <w:t xml:space="preserve">(the</w:t>
      </w:r>
      <w:r>
        <w:t xml:space="preserve"> </w:t>
      </w:r>
      <w:r>
        <w:rPr>
          <w:rStyle w:val="VerbatimChar"/>
        </w:rPr>
        <w:t xml:space="preserve">keccak256(abi.encodePacked(...))</w:t>
      </w:r>
      <w:r>
        <w:t xml:space="preserve"> </w:t>
      </w:r>
      <w:r>
        <w:t xml:space="preserve">over the four certificate fields) and the</w:t>
      </w:r>
      <w:r>
        <w:t xml:space="preserve"> </w:t>
      </w:r>
      <w:r>
        <w:rPr>
          <w:rStyle w:val="VerbatimChar"/>
        </w:rPr>
        <w:t xml:space="preserve">_update(...)</w:t>
      </w:r>
      <w:r>
        <w:t xml:space="preserve"> </w:t>
      </w:r>
      <w:r>
        <w:t xml:space="preserve">override at</w:t>
      </w:r>
      <w:r>
        <w:t xml:space="preserve"> </w:t>
      </w:r>
      <w:r>
        <w:rPr>
          <w:rStyle w:val="VerbatimChar"/>
        </w:rPr>
        <w:t xml:space="preserve">:410-420</w:t>
      </w:r>
      <w:r>
        <w:t xml:space="preserve"> </w:t>
      </w:r>
      <w:r>
        <w:t xml:space="preserve">(the five-line soulbound enforcement). Both are reproduced in §2.8 of Chapter 2 and both are stress-tested by the unit-test suite. The</w:t>
      </w:r>
      <w:r>
        <w:t xml:space="preserve"> </w:t>
      </w:r>
      <w:r>
        <w:rPr>
          <w:rStyle w:val="VerbatimChar"/>
        </w:rPr>
        <w:t xml:space="preserve">tokenURI(...)</w:t>
      </w:r>
      <w:r>
        <w:t xml:space="preserve"> </w:t>
      </w:r>
      <w:r>
        <w:t xml:space="preserve">function at</w:t>
      </w:r>
      <w:r>
        <w:t xml:space="preserve"> </w:t>
      </w:r>
      <w:r>
        <w:rPr>
          <w:rStyle w:val="VerbatimChar"/>
        </w:rPr>
        <w:t xml:space="preserve">:243-290</w:t>
      </w:r>
      <w:r>
        <w:t xml:space="preserve"> </w:t>
      </w:r>
      <w:r>
        <w:t xml:space="preserve">returns a</w:t>
      </w:r>
      <w:r>
        <w:t xml:space="preserve"> </w:t>
      </w:r>
      <w:r>
        <w:rPr>
          <w:rStyle w:val="VerbatimChar"/>
        </w:rPr>
        <w:t xml:space="preserve">data:application/json;base64,...</w:t>
      </w:r>
      <w:r>
        <w:t xml:space="preserve"> </w:t>
      </w:r>
      <w:r>
        <w:t xml:space="preserve">URI whose</w:t>
      </w:r>
      <w:r>
        <w:t xml:space="preserve"> </w:t>
      </w:r>
      <w:r>
        <w:rPr>
          <w:rStyle w:val="VerbatimChar"/>
        </w:rPr>
        <w:t xml:space="preserve">image</w:t>
      </w:r>
      <w:r>
        <w:t xml:space="preserve"> </w:t>
      </w:r>
      <w:r>
        <w:t xml:space="preserve">field is itself a</w:t>
      </w:r>
      <w:r>
        <w:t xml:space="preserve"> </w:t>
      </w:r>
      <w:r>
        <w:rPr>
          <w:rStyle w:val="VerbatimChar"/>
        </w:rPr>
        <w:t xml:space="preserve">data:image/svg+xml;base64,...</w:t>
      </w:r>
      <w:r>
        <w:t xml:space="preserve"> </w:t>
      </w:r>
      <w:r>
        <w:t xml:space="preserve">URI synthesised by</w:t>
      </w:r>
      <w:r>
        <w:t xml:space="preserve"> </w:t>
      </w:r>
      <w:r>
        <w:rPr>
          <w:rStyle w:val="VerbatimChar"/>
        </w:rPr>
        <w:t xml:space="preserve">_buildSVG</w:t>
      </w:r>
      <w:r>
        <w:t xml:space="preserve"> </w:t>
      </w:r>
      <w:r>
        <w:t xml:space="preserve">at</w:t>
      </w:r>
      <w:r>
        <w:t xml:space="preserve"> </w:t>
      </w:r>
      <w:r>
        <w:rPr>
          <w:rStyle w:val="VerbatimChar"/>
        </w:rPr>
        <w:t xml:space="preserve">:292-327</w:t>
      </w:r>
      <w:r>
        <w:t xml:space="preserve"> </w:t>
      </w:r>
      <w:r>
        <w:t xml:space="preserve">from contract storage on every read; user-supplied fields flow through</w:t>
      </w:r>
      <w:r>
        <w:t xml:space="preserve"> </w:t>
      </w:r>
      <w:r>
        <w:rPr>
          <w:rStyle w:val="VerbatimChar"/>
        </w:rPr>
        <w:t xml:space="preserve">_escapeJSON</w:t>
      </w:r>
      <w:r>
        <w:t xml:space="preserve"> </w:t>
      </w:r>
      <w:r>
        <w:t xml:space="preserve">(</w:t>
      </w:r>
      <w:r>
        <w:rPr>
          <w:rStyle w:val="VerbatimChar"/>
        </w:rPr>
        <w:t xml:space="preserve">:343-365</w:t>
      </w:r>
      <w:r>
        <w:t xml:space="preserve">) and</w:t>
      </w:r>
      <w:r>
        <w:t xml:space="preserve"> </w:t>
      </w:r>
      <w:r>
        <w:rPr>
          <w:rStyle w:val="VerbatimChar"/>
        </w:rPr>
        <w:t xml:space="preserve">_escapeXML</w:t>
      </w:r>
      <w:r>
        <w:t xml:space="preserve"> </w:t>
      </w:r>
      <w:r>
        <w:t xml:space="preserve">(</w:t>
      </w:r>
      <w:r>
        <w:rPr>
          <w:rStyle w:val="VerbatimChar"/>
        </w:rPr>
        <w:t xml:space="preserve">:367-393</w:t>
      </w:r>
      <w:r>
        <w:t xml:space="preserve">) before being inlined.</w:t>
      </w:r>
    </w:p>
    <w:p>
      <w:pPr>
        <w:pStyle w:val="BodyText"/>
      </w:pPr>
      <w:r>
        <w:t xml:space="preserve">The Hardhat configuration (</w:t>
      </w:r>
      <w:r>
        <w:rPr>
          <w:rStyle w:val="VerbatimChar"/>
        </w:rPr>
        <w:t xml:space="preserve">contracts/hardhat.config.ts</w:t>
      </w:r>
      <w:r>
        <w:t xml:space="preserve">, 52 lines) pins three blocks: the Solidity 0.8.28 compiler with</w:t>
      </w:r>
      <w:r>
        <w:t xml:space="preserve"> </w:t>
      </w:r>
      <w:r>
        <w:rPr>
          <w:rStyle w:val="VerbatimChar"/>
        </w:rPr>
        <w:t xml:space="preserve">cancun</w:t>
      </w:r>
      <w:r>
        <w:t xml:space="preserve"> </w:t>
      </w:r>
      <w:r>
        <w:t xml:space="preserve">EVM target,</w:t>
      </w:r>
      <w:r>
        <w:t xml:space="preserve"> </w:t>
      </w:r>
      <w:r>
        <w:rPr>
          <w:rStyle w:val="VerbatimChar"/>
        </w:rPr>
        <w:t xml:space="preserve">viaIR: true</w:t>
      </w:r>
      <w:r>
        <w:t xml:space="preserve">, and</w:t>
      </w:r>
      <w:r>
        <w:t xml:space="preserve"> </w:t>
      </w:r>
      <w:r>
        <w:rPr>
          <w:rStyle w:val="VerbatimChar"/>
        </w:rPr>
        <w:t xml:space="preserve">optimizer.runs: 200</w:t>
      </w:r>
      <w:r>
        <w:t xml:space="preserve"> </w:t>
      </w:r>
      <w:r>
        <w:t xml:space="preserve">(</w:t>
      </w:r>
      <w:r>
        <w:rPr>
          <w:rStyle w:val="VerbatimChar"/>
        </w:rPr>
        <w:t xml:space="preserve">:12-19</w:t>
      </w:r>
      <w:r>
        <w:t xml:space="preserve">); the</w:t>
      </w:r>
      <w:r>
        <w:t xml:space="preserve"> </w:t>
      </w:r>
      <w:r>
        <w:rPr>
          <w:rStyle w:val="VerbatimChar"/>
        </w:rPr>
        <w:t xml:space="preserve">sepolia</w:t>
      </w:r>
      <w:r>
        <w:t xml:space="preserve"> </w:t>
      </w:r>
      <w:r>
        <w:t xml:space="preserve">network conditional on</w:t>
      </w:r>
      <w:r>
        <w:t xml:space="preserve"> </w:t>
      </w:r>
      <w:r>
        <w:rPr>
          <w:rStyle w:val="VerbatimChar"/>
        </w:rPr>
        <w:t xml:space="preserve">ALCHEMY_SEPOLIA_RPC</w:t>
      </w:r>
      <w:r>
        <w:t xml:space="preserve"> </w:t>
      </w:r>
      <w:r>
        <w:t xml:space="preserve">being set, with</w:t>
      </w:r>
      <w:r>
        <w:t xml:space="preserve"> </w:t>
      </w:r>
      <w:r>
        <w:rPr>
          <w:rStyle w:val="VerbatimChar"/>
        </w:rPr>
        <w:t xml:space="preserve">chainId: 11155111</w:t>
      </w:r>
      <w:r>
        <w:t xml:space="preserve"> </w:t>
      </w:r>
      <w:r>
        <w:t xml:space="preserve">(</w:t>
      </w:r>
      <w:r>
        <w:rPr>
          <w:rStyle w:val="VerbatimChar"/>
        </w:rPr>
        <w:t xml:space="preserve">:20-29</w:t>
      </w:r>
      <w:r>
        <w:t xml:space="preserve">); and the Etherscan v2 customChains override that routes</w:t>
      </w:r>
      <w:r>
        <w:t xml:space="preserve"> </w:t>
      </w:r>
      <w:r>
        <w:rPr>
          <w:rStyle w:val="VerbatimChar"/>
        </w:rPr>
        <w:t xml:space="preserve">hardhat verify --network sepolia</w:t>
      </w:r>
      <w:r>
        <w:t xml:space="preserve"> </w:t>
      </w:r>
      <w:r>
        <w:t xml:space="preserve">to the v2 API endpoint (</w:t>
      </w:r>
      <w:r>
        <w:rPr>
          <w:rStyle w:val="VerbatimChar"/>
        </w:rPr>
        <w:t xml:space="preserve">:30-42</w:t>
      </w:r>
      <w:r>
        <w:t xml:space="preserve">).</w:t>
      </w:r>
    </w:p>
    <w:p>
      <w:pPr>
        <w:pStyle w:val="BodyText"/>
      </w:pPr>
      <w:r>
        <w:t xml:space="preserve">The unit-test file (</w:t>
      </w:r>
      <w:r>
        <w:rPr>
          <w:rStyle w:val="VerbatimChar"/>
        </w:rPr>
        <w:t xml:space="preserve">test/EdiproofCertificate.test.ts</w:t>
      </w:r>
      <w:r>
        <w:t xml:space="preserve">, 504 lines) holds twenty test cases across nine</w:t>
      </w:r>
      <w:r>
        <w:t xml:space="preserve"> </w:t>
      </w:r>
      <w:r>
        <w:rPr>
          <w:rStyle w:val="VerbatimChar"/>
        </w:rPr>
        <w:t xml:space="preserve">describe</w:t>
      </w:r>
      <w:r>
        <w:t xml:space="preserve"> </w:t>
      </w:r>
      <w:r>
        <w:t xml:space="preserve">blocks plus two helper functions (</w:t>
      </w:r>
      <w:r>
        <w:rPr>
          <w:rStyle w:val="VerbatimChar"/>
        </w:rPr>
        <w:t xml:space="preserve">anyBytes32()</w:t>
      </w:r>
      <w:r>
        <w:t xml:space="preserve">,</w:t>
      </w:r>
      <w:r>
        <w:t xml:space="preserve"> </w:t>
      </w:r>
      <w:r>
        <w:rPr>
          <w:rStyle w:val="VerbatimChar"/>
        </w:rPr>
        <w:t xml:space="preserve">decodeJsonDataURI()</w:t>
      </w:r>
      <w:r>
        <w:t xml:space="preserve">). The fixture pattern at</w:t>
      </w:r>
      <w:r>
        <w:t xml:space="preserve"> </w:t>
      </w:r>
      <w:r>
        <w:rPr>
          <w:rStyle w:val="VerbatimChar"/>
        </w:rPr>
        <w:t xml:space="preserve">:6-24</w:t>
      </w:r>
      <w:r>
        <w:t xml:space="preserve"> </w:t>
      </w:r>
      <w:r>
        <w:t xml:space="preserve">deploys a fresh contract, pre-approves a single institution wallet, and bundles five named signers and one sample certificate object —</w:t>
      </w:r>
      <w:r>
        <w:t xml:space="preserve"> </w:t>
      </w:r>
      <w:r>
        <w:rPr>
          <w:rStyle w:val="VerbatimChar"/>
        </w:rPr>
        <w:t xml:space="preserve">loadFixture</w:t>
      </w:r>
      <w:r>
        <w:t xml:space="preserve"> </w:t>
      </w:r>
      <w:r>
        <w:t xml:space="preserve">snapshots the state after the first invocation and rewinds for every subsequent test.</w:t>
      </w:r>
    </w:p>
    <w:bookmarkEnd w:id="99"/>
    <w:bookmarkStart w:id="100" w:name="backend-tier-backend"/>
    <w:p>
      <w:pPr>
        <w:pStyle w:val="Heading3"/>
      </w:pPr>
      <w:r>
        <w:t xml:space="preserve">3.2.2 Backend Tier (</w:t>
      </w:r>
      <w:r>
        <w:rPr>
          <w:rStyle w:val="VerbatimChar"/>
        </w:rPr>
        <w:t xml:space="preserve">backend/</w:t>
      </w:r>
      <w:r>
        <w:t xml:space="preserve">)</w:t>
      </w:r>
    </w:p>
    <w:p>
      <w:pPr>
        <w:pStyle w:val="FirstParagraph"/>
      </w:pPr>
      <w:r>
        <w:t xml:space="preserve">The backend is 220 lines of plain JavaScript across four files. The Express application is bootstrapped in five lines at</w:t>
      </w:r>
      <w:r>
        <w:t xml:space="preserve"> </w:t>
      </w:r>
      <w:r>
        <w:rPr>
          <w:rStyle w:val="VerbatimChar"/>
        </w:rPr>
        <w:t xml:space="preserve">backend/src/server.js:7-12</w:t>
      </w:r>
      <w:r>
        <w:t xml:space="preserve"> </w:t>
      </w:r>
      <w:r>
        <w:t xml:space="preserve">(</w:t>
      </w:r>
      <w:r>
        <w:rPr>
          <w:rStyle w:val="VerbatimChar"/>
        </w:rPr>
        <w:t xml:space="preserve">express()</w:t>
      </w:r>
      <w:r>
        <w:t xml:space="preserve">, port from</w:t>
      </w:r>
      <w:r>
        <w:t xml:space="preserve"> </w:t>
      </w:r>
      <w:r>
        <w:rPr>
          <w:rStyle w:val="VerbatimChar"/>
        </w:rPr>
        <w:t xml:space="preserve">process.env.PORT</w:t>
      </w:r>
      <w:r>
        <w:t xml:space="preserve"> </w:t>
      </w:r>
      <w:r>
        <w:t xml:space="preserve">defaulting to 8787, CORS, JSON body parser capped at 1 MB, mount</w:t>
      </w:r>
      <w:r>
        <w:t xml:space="preserve"> </w:t>
      </w:r>
      <w:r>
        <w:rPr>
          <w:rStyle w:val="VerbatimChar"/>
        </w:rPr>
        <w:t xml:space="preserve">/api</w:t>
      </w:r>
      <w:r>
        <w:t xml:space="preserve"> </w:t>
      </w:r>
      <w:r>
        <w:t xml:space="preserve">router); a discovery route at</w:t>
      </w:r>
      <w:r>
        <w:t xml:space="preserve"> </w:t>
      </w:r>
      <w:r>
        <w:rPr>
          <w:rStyle w:val="VerbatimChar"/>
        </w:rPr>
        <w:t xml:space="preserve">:14-26</w:t>
      </w:r>
      <w:r>
        <w:t xml:space="preserve"> </w:t>
      </w:r>
      <w:r>
        <w:t xml:space="preserve">returns a self-describing JSON listing the six endpoints; a global error handler at</w:t>
      </w:r>
      <w:r>
        <w:t xml:space="preserve"> </w:t>
      </w:r>
      <w:r>
        <w:rPr>
          <w:rStyle w:val="VerbatimChar"/>
        </w:rPr>
        <w:t xml:space="preserve">:28-31</w:t>
      </w:r>
      <w:r>
        <w:t xml:space="preserve"> </w:t>
      </w:r>
      <w:r>
        <w:t xml:space="preserve">catches uncaught route errors and returns</w:t>
      </w:r>
      <w:r>
        <w:t xml:space="preserve"> </w:t>
      </w:r>
      <w:r>
        <w:rPr>
          <w:rStyle w:val="VerbatimChar"/>
        </w:rPr>
        <w:t xml:space="preserve">500 { error: &lt;message&gt; }</w:t>
      </w:r>
      <w:r>
        <w:t xml:space="preserve">.</w:t>
      </w:r>
    </w:p>
    <w:p>
      <w:pPr>
        <w:pStyle w:val="BodyText"/>
      </w:pPr>
      <w:r>
        <w:rPr>
          <w:rStyle w:val="VerbatimChar"/>
        </w:rPr>
        <w:t xml:space="preserve">backend/src/routes.js</w:t>
      </w:r>
      <w:r>
        <w:t xml:space="preserve"> </w:t>
      </w:r>
      <w:r>
        <w:t xml:space="preserve">(78 lines) exposes the six routes summarised in Table 3.1.</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Method</w:t>
            </w:r>
          </w:p>
        </w:tc>
        <w:tc>
          <w:p>
            <w:pPr>
              <w:pStyle w:val="Compact"/>
              <w:jc w:val="left"/>
            </w:pPr>
            <w:r>
              <w:t xml:space="preserve">Path</w:t>
            </w:r>
          </w:p>
        </w:tc>
        <w:tc>
          <w:p>
            <w:pPr>
              <w:pStyle w:val="Compact"/>
              <w:jc w:val="left"/>
            </w:pPr>
            <w:r>
              <w:t xml:space="preserve">File:line</w:t>
            </w:r>
          </w:p>
        </w:tc>
        <w:tc>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/api/health</w:t>
            </w:r>
          </w:p>
        </w:tc>
        <w:tc>
          <w:p>
            <w:pPr>
              <w:pStyle w:val="Compact"/>
              <w:jc w:val="left"/>
            </w:pPr>
            <w:r>
              <w:rPr>
                <w:rStyle w:val="VerbatimChar"/>
              </w:rPr>
              <w:t xml:space="preserve">:13-15</w:t>
            </w:r>
          </w:p>
        </w:tc>
        <w:tc>
          <w:p>
            <w:pPr>
              <w:pStyle w:val="Compact"/>
              <w:jc w:val="left"/>
            </w:pPr>
            <w:r>
              <w:rPr>
                <w:rStyle w:val="VerbatimChar"/>
              </w:rPr>
              <w:t xml:space="preserve">{ ok: true, service: "ediproof-backend" }</w:t>
            </w:r>
          </w:p>
        </w:tc>
      </w:tr>
      <w:tr>
        <w:tc>
          <w:p>
            <w:pPr>
              <w:pStyle w:val="Compact"/>
              <w:jc w:val="left"/>
            </w:pPr>
            <w:r>
              <w:t xml:space="preserve">POST</w:t>
            </w:r>
          </w:p>
        </w:tc>
        <w:tc>
          <w:p>
            <w:pPr>
              <w:pStyle w:val="Compact"/>
              <w:jc w:val="left"/>
            </w:pPr>
            <w:r>
              <w:rPr>
                <w:rStyle w:val="VerbatimChar"/>
              </w:rPr>
              <w:t xml:space="preserve">/api/upload</w:t>
            </w:r>
          </w:p>
        </w:tc>
        <w:tc>
          <w:p>
            <w:pPr>
              <w:pStyle w:val="Compact"/>
              <w:jc w:val="left"/>
            </w:pPr>
            <w:r>
              <w:rPr>
                <w:rStyle w:val="VerbatimChar"/>
              </w:rPr>
              <w:t xml:space="preserve">:21-36</w:t>
            </w:r>
          </w:p>
        </w:tc>
        <w:tc>
          <w:p>
            <w:pPr>
              <w:pStyle w:val="Compact"/>
              <w:jc w:val="left"/>
            </w:pPr>
            <w:r>
              <w:t xml:space="preserve">Multipart → Pinata, returns</w:t>
            </w:r>
            <w:r>
              <w:t xml:space="preserve"> </w:t>
            </w:r>
            <w:r>
              <w:rPr>
                <w:rStyle w:val="VerbatimChar"/>
              </w:rPr>
              <w:t xml:space="preserve">{ cid, ipfsURI, gatewayURL }</w:t>
            </w:r>
          </w:p>
        </w:tc>
      </w:tr>
      <w:tr>
        <w:tc>
          <w:p>
            <w:pPr>
              <w:pStyle w:val="Compact"/>
              <w:jc w:val="left"/>
            </w:pPr>
            <w:r>
              <w:t xml:space="preserve">POST</w:t>
            </w:r>
          </w:p>
        </w:tc>
        <w:tc>
          <w:p>
            <w:pPr>
              <w:pStyle w:val="Compact"/>
              <w:jc w:val="left"/>
            </w:pPr>
            <w:r>
              <w:rPr>
                <w:rStyle w:val="VerbatimChar"/>
              </w:rPr>
              <w:t xml:space="preserve">/api/log</w:t>
            </w:r>
          </w:p>
        </w:tc>
        <w:tc>
          <w:p>
            <w:pPr>
              <w:pStyle w:val="Compact"/>
              <w:jc w:val="left"/>
            </w:pPr>
            <w:r>
              <w:rPr>
                <w:rStyle w:val="VerbatimChar"/>
              </w:rPr>
              <w:t xml:space="preserve">:43-56</w:t>
            </w:r>
          </w:p>
        </w:tc>
        <w:tc>
          <w:p>
            <w:pPr>
              <w:pStyle w:val="Compact"/>
              <w:jc w:val="left"/>
            </w:pPr>
            <w:r>
              <w:t xml:space="preserve">Insert a row into</w:t>
            </w:r>
            <w:r>
              <w:t xml:space="preserve"> </w:t>
            </w:r>
            <w:r>
              <w:rPr>
                <w:rStyle w:val="VerbatimChar"/>
              </w:rPr>
              <w:t xml:space="preserve">events</w:t>
            </w:r>
          </w:p>
        </w:tc>
      </w:tr>
      <w:tr>
        <w:tc>
          <w:p>
            <w:pPr>
              <w:pStyle w:val="Compact"/>
              <w:jc w:val="left"/>
            </w:pPr>
            <w:r>
              <w:t xml:space="preserve">GET</w:t>
            </w:r>
          </w:p>
        </w:tc>
        <w:tc>
          <w:p>
            <w:pPr>
              <w:pStyle w:val="Compact"/>
              <w:jc w:val="left"/>
            </w:pPr>
            <w:r>
              <w:rPr>
                <w:rStyle w:val="VerbatimChar"/>
              </w:rPr>
              <w:t xml:space="preserve">/api/stats</w:t>
            </w:r>
          </w:p>
        </w:tc>
        <w:tc>
          <w:p>
            <w:pPr>
              <w:pStyle w:val="Compact"/>
              <w:jc w:val="left"/>
            </w:pPr>
            <w:r>
              <w:rPr>
                <w:rStyle w:val="VerbatimChar"/>
              </w:rPr>
              <w:t xml:space="preserve">:58-67</w:t>
            </w:r>
          </w:p>
        </w:tc>
        <w:tc>
          <w:p>
            <w:pPr>
              <w:pStyle w:val="Compact"/>
              <w:jc w:val="left"/>
            </w:pPr>
            <w:r>
              <w:t xml:space="preserve">Aggregate counts by kind + distinct institution count</w:t>
            </w:r>
          </w:p>
        </w:tc>
      </w:tr>
      <w:tr>
        <w:tc>
          <w:p>
            <w:pPr>
              <w:pStyle w:val="Compact"/>
              <w:jc w:val="left"/>
            </w:pPr>
            <w:r>
              <w:t xml:space="preserve">GET</w:t>
            </w:r>
          </w:p>
        </w:tc>
        <w:tc>
          <w:p>
            <w:pPr>
              <w:pStyle w:val="Compact"/>
              <w:jc w:val="left"/>
            </w:pPr>
            <w:r>
              <w:rPr>
                <w:rStyle w:val="VerbatimChar"/>
              </w:rPr>
              <w:t xml:space="preserve">/api/activity</w:t>
            </w:r>
          </w:p>
        </w:tc>
        <w:tc>
          <w:p>
            <w:pPr>
              <w:pStyle w:val="Compact"/>
              <w:jc w:val="left"/>
            </w:pPr>
            <w:r>
              <w:rPr>
                <w:rStyle w:val="VerbatimChar"/>
              </w:rPr>
              <w:t xml:space="preserve">:69-72</w:t>
            </w:r>
          </w:p>
        </w:tc>
        <w:tc>
          <w:p>
            <w:pPr>
              <w:pStyle w:val="Compact"/>
              <w:jc w:val="left"/>
            </w:pPr>
            <w:r>
              <w:t xml:space="preserve">Last</w:t>
            </w:r>
            <w:r>
              <w:t xml:space="preserve"> </w:t>
            </w:r>
            <w:r>
              <w:rPr>
                <w:rStyle w:val="VerbatimChar"/>
              </w:rPr>
              <w:t xml:space="preserve">limit</w:t>
            </w:r>
            <w:r>
              <w:t xml:space="preserve"> </w:t>
            </w:r>
            <w:r>
              <w:t xml:space="preserve">events (clamped to 100)</w:t>
            </w:r>
          </w:p>
        </w:tc>
      </w:tr>
      <w:tr>
        <w:tc>
          <w:p>
            <w:pPr>
              <w:pStyle w:val="Compact"/>
              <w:jc w:val="left"/>
            </w:pPr>
            <w:r>
              <w:t xml:space="preserve">GET</w:t>
            </w:r>
          </w:p>
        </w:tc>
        <w:tc>
          <w:p>
            <w:pPr>
              <w:pStyle w:val="Compact"/>
              <w:jc w:val="left"/>
            </w:pPr>
            <w:r>
              <w:rPr>
                <w:rStyle w:val="VerbatimChar"/>
              </w:rPr>
              <w:t xml:space="preserve">/api/institution/:address</w:t>
            </w:r>
          </w:p>
        </w:tc>
        <w:tc>
          <w:p>
            <w:pPr>
              <w:pStyle w:val="Compact"/>
              <w:jc w:val="left"/>
            </w:pPr>
            <w:r>
              <w:rPr>
                <w:rStyle w:val="VerbatimChar"/>
              </w:rPr>
              <w:t xml:space="preserve">:74-77</w:t>
            </w:r>
          </w:p>
        </w:tc>
        <w:tc>
          <w:p>
            <w:pPr>
              <w:pStyle w:val="Compact"/>
              <w:jc w:val="left"/>
            </w:pPr>
            <w:r>
              <w:t xml:space="preserve">Per-institution issuance count + last-active timestamp</w:t>
            </w:r>
          </w:p>
        </w:tc>
      </w:tr>
    </w:tbl>
    <w:p>
      <w:pPr>
        <w:pStyle w:val="BodyText"/>
      </w:pPr>
      <w:r>
        <w:t xml:space="preserve">Multer is configured at</w:t>
      </w:r>
      <w:r>
        <w:t xml:space="preserve"> </w:t>
      </w:r>
      <w:r>
        <w:rPr>
          <w:rStyle w:val="VerbatimChar"/>
        </w:rPr>
        <w:t xml:space="preserve">:6-9</w:t>
      </w:r>
      <w:r>
        <w:t xml:space="preserve"> </w:t>
      </w:r>
      <w:r>
        <w:t xml:space="preserve">with in-memory storage and a 15 MB per-file limit. The most complex route is</w:t>
      </w:r>
      <w:r>
        <w:t xml:space="preserve"> </w:t>
      </w:r>
      <w:r>
        <w:rPr>
          <w:rStyle w:val="VerbatimChar"/>
        </w:rPr>
        <w:t xml:space="preserve">POST /api/upload</w:t>
      </w:r>
      <w:r>
        <w:t xml:space="preserve">, which (a) validates a</w:t>
      </w:r>
      <w:r>
        <w:t xml:space="preserve"> </w:t>
      </w:r>
      <w:r>
        <w:rPr>
          <w:rStyle w:val="VerbatimChar"/>
        </w:rPr>
        <w:t xml:space="preserve">file</w:t>
      </w:r>
      <w:r>
        <w:t xml:space="preserve"> </w:t>
      </w:r>
      <w:r>
        <w:t xml:space="preserve">field is present, (b) calls</w:t>
      </w:r>
      <w:r>
        <w:t xml:space="preserve"> </w:t>
      </w:r>
      <w:r>
        <w:rPr>
          <w:rStyle w:val="VerbatimChar"/>
        </w:rPr>
        <w:t xml:space="preserve">uploadToPinata(buffer, originalname, mimetype)</w:t>
      </w:r>
      <w:r>
        <w:t xml:space="preserve">, (c) returns the three-field result on success or surfaces the Pinata-side error message verbatim on failure (the surfacing was added in commit</w:t>
      </w:r>
      <w:r>
        <w:t xml:space="preserve"> </w:t>
      </w:r>
      <w:r>
        <w:rPr>
          <w:rStyle w:val="VerbatimChar"/>
        </w:rPr>
        <w:t xml:space="preserve">76a851d</w:t>
      </w:r>
      <w:r>
        <w:t xml:space="preserve">).</w:t>
      </w:r>
    </w:p>
    <w:p>
      <w:pPr>
        <w:pStyle w:val="BodyText"/>
      </w:pPr>
      <w:r>
        <w:rPr>
          <w:rStyle w:val="VerbatimChar"/>
        </w:rPr>
        <w:t xml:space="preserve">backend/src/db.js</w:t>
      </w:r>
      <w:r>
        <w:t xml:space="preserve"> </w:t>
      </w:r>
      <w:r>
        <w:t xml:space="preserve">(62 lines) opens the SQLite database with</w:t>
      </w:r>
      <w:r>
        <w:t xml:space="preserve"> </w:t>
      </w:r>
      <w:r>
        <w:rPr>
          <w:rStyle w:val="VerbatimChar"/>
        </w:rPr>
        <w:t xml:space="preserve">new Database(DB_PATH)</w:t>
      </w:r>
      <w:r>
        <w:t xml:space="preserve"> </w:t>
      </w:r>
      <w:r>
        <w:t xml:space="preserve">(line 9), enables WAL mode at line 11, creates the</w:t>
      </w:r>
      <w:r>
        <w:t xml:space="preserve"> </w:t>
      </w:r>
      <w:r>
        <w:rPr>
          <w:rStyle w:val="VerbatimChar"/>
        </w:rPr>
        <w:t xml:space="preserve">events</w:t>
      </w:r>
      <w:r>
        <w:t xml:space="preserve"> </w:t>
      </w:r>
      <w:r>
        <w:t xml:space="preserve">table and three secondary indexes idempotently at</w:t>
      </w:r>
      <w:r>
        <w:t xml:space="preserve"> </w:t>
      </w:r>
      <w:r>
        <w:rPr>
          <w:rStyle w:val="VerbatimChar"/>
        </w:rPr>
        <w:t xml:space="preserve">:13-26</w:t>
      </w:r>
      <w:r>
        <w:t xml:space="preserve">, and exposes four prepared statements (</w:t>
      </w:r>
      <w:r>
        <w:rPr>
          <w:rStyle w:val="VerbatimChar"/>
        </w:rPr>
        <w:t xml:space="preserve">insertEvent</w:t>
      </w:r>
      <w:r>
        <w:t xml:space="preserve">,</w:t>
      </w:r>
      <w:r>
        <w:t xml:space="preserve"> </w:t>
      </w:r>
      <w:r>
        <w:rPr>
          <w:rStyle w:val="VerbatimChar"/>
        </w:rPr>
        <w:t xml:space="preserve">selectStats</w:t>
      </w:r>
      <w:r>
        <w:t xml:space="preserve">,</w:t>
      </w:r>
      <w:r>
        <w:t xml:space="preserve"> </w:t>
      </w:r>
      <w:r>
        <w:rPr>
          <w:rStyle w:val="VerbatimChar"/>
        </w:rPr>
        <w:t xml:space="preserve">selectActivity</w:t>
      </w:r>
      <w:r>
        <w:t xml:space="preserve">,</w:t>
      </w:r>
      <w:r>
        <w:t xml:space="preserve"> </w:t>
      </w:r>
      <w:r>
        <w:rPr>
          <w:rStyle w:val="VerbatimChar"/>
        </w:rPr>
        <w:t xml:space="preserve">selectByInstitution</w:t>
      </w:r>
      <w:r>
        <w:t xml:space="preserve">) at</w:t>
      </w:r>
      <w:r>
        <w:t xml:space="preserve"> </w:t>
      </w:r>
      <w:r>
        <w:rPr>
          <w:rStyle w:val="VerbatimChar"/>
        </w:rPr>
        <w:t xml:space="preserve">:28-59</w:t>
      </w:r>
      <w:r>
        <w:t xml:space="preserve">. The prepared statements are the</w:t>
      </w:r>
      <w:r>
        <w:t xml:space="preserve"> </w:t>
      </w:r>
      <w:r>
        <w:rPr>
          <w:iCs/>
          <w:i/>
        </w:rPr>
        <w:t xml:space="preserve">only</w:t>
      </w:r>
      <w:r>
        <w:t xml:space="preserve"> </w:t>
      </w:r>
      <w:r>
        <w:t xml:space="preserve">data-access path in the codebase, defending against SQL injection by construction.</w:t>
      </w:r>
    </w:p>
    <w:p>
      <w:pPr>
        <w:pStyle w:val="BodyText"/>
      </w:pPr>
      <w:r>
        <w:rPr>
          <w:rStyle w:val="VerbatimChar"/>
        </w:rPr>
        <w:t xml:space="preserve">backend/src/pinata.js</w:t>
      </w:r>
      <w:r>
        <w:t xml:space="preserve"> </w:t>
      </w:r>
      <w:r>
        <w:t xml:space="preserve">(44 lines) exports one function —</w:t>
      </w:r>
      <w:r>
        <w:t xml:space="preserve"> </w:t>
      </w:r>
      <w:r>
        <w:rPr>
          <w:rStyle w:val="VerbatimChar"/>
        </w:rPr>
        <w:t xml:space="preserve">uploadToPinata(buffer, filename, mimetype)</w:t>
      </w:r>
      <w:r>
        <w:t xml:space="preserve"> </w:t>
      </w:r>
      <w:r>
        <w:t xml:space="preserve">— that reads</w:t>
      </w:r>
      <w:r>
        <w:t xml:space="preserve"> </w:t>
      </w:r>
      <w:r>
        <w:rPr>
          <w:rStyle w:val="VerbatimChar"/>
        </w:rPr>
        <w:t xml:space="preserve">process.env.PINATA_JWT</w:t>
      </w:r>
      <w:r>
        <w:t xml:space="preserve"> </w:t>
      </w:r>
      <w:r>
        <w:t xml:space="preserve">at line 9 (and throws if missing), constructs a multipart</w:t>
      </w:r>
      <w:r>
        <w:t xml:space="preserve"> </w:t>
      </w:r>
      <w:r>
        <w:rPr>
          <w:rStyle w:val="VerbatimChar"/>
        </w:rPr>
        <w:t xml:space="preserve">FormData</w:t>
      </w:r>
      <w:r>
        <w:t xml:space="preserve"> </w:t>
      </w:r>
      <w:r>
        <w:t xml:space="preserve">with</w:t>
      </w:r>
      <w:r>
        <w:t xml:space="preserve"> </w:t>
      </w:r>
      <w:r>
        <w:rPr>
          <w:rStyle w:val="VerbatimChar"/>
        </w:rPr>
        <w:t xml:space="preserve">file</w:t>
      </w:r>
      <w:r>
        <w:t xml:space="preserve"> </w:t>
      </w:r>
      <w:r>
        <w:t xml:space="preserve">/</w:t>
      </w:r>
      <w:r>
        <w:t xml:space="preserve"> </w:t>
      </w:r>
      <w:r>
        <w:rPr>
          <w:rStyle w:val="VerbatimChar"/>
        </w:rPr>
        <w:t xml:space="preserve">network: "public"</w:t>
      </w:r>
      <w:r>
        <w:t xml:space="preserve"> </w:t>
      </w:r>
      <w:r>
        <w:t xml:space="preserve">/</w:t>
      </w:r>
      <w:r>
        <w:t xml:space="preserve"> </w:t>
      </w:r>
      <w:r>
        <w:rPr>
          <w:rStyle w:val="VerbatimChar"/>
        </w:rPr>
        <w:t xml:space="preserve">name</w:t>
      </w:r>
      <w:r>
        <w:t xml:space="preserve"> </w:t>
      </w:r>
      <w:r>
        <w:t xml:space="preserve">fields at</w:t>
      </w:r>
      <w:r>
        <w:t xml:space="preserve"> </w:t>
      </w:r>
      <w:r>
        <w:rPr>
          <w:rStyle w:val="VerbatimChar"/>
        </w:rPr>
        <w:t xml:space="preserve">:14-18</w:t>
      </w:r>
      <w:r>
        <w:t xml:space="preserve">, posts to</w:t>
      </w:r>
      <w:r>
        <w:t xml:space="preserve"> </w:t>
      </w:r>
      <w:r>
        <w:rPr>
          <w:rStyle w:val="VerbatimChar"/>
        </w:rPr>
        <w:t xml:space="preserve">https://uploads.pinata.cloud/v3/files</w:t>
      </w:r>
      <w:r>
        <w:t xml:space="preserve"> </w:t>
      </w:r>
      <w:r>
        <w:t xml:space="preserve">with a</w:t>
      </w:r>
      <w:r>
        <w:t xml:space="preserve"> </w:t>
      </w:r>
      <w:r>
        <w:rPr>
          <w:rStyle w:val="VerbatimChar"/>
        </w:rPr>
        <w:t xml:space="preserve">Bearer</w:t>
      </w:r>
      <w:r>
        <w:t xml:space="preserve"> </w:t>
      </w:r>
      <w:r>
        <w:t xml:space="preserve">Authorization header at</w:t>
      </w:r>
      <w:r>
        <w:t xml:space="preserve"> </w:t>
      </w:r>
      <w:r>
        <w:rPr>
          <w:rStyle w:val="VerbatimChar"/>
        </w:rPr>
        <w:t xml:space="preserve">:20-24</w:t>
      </w:r>
      <w:r>
        <w:t xml:space="preserve">, validates the response at</w:t>
      </w:r>
      <w:r>
        <w:t xml:space="preserve"> </w:t>
      </w:r>
      <w:r>
        <w:rPr>
          <w:rStyle w:val="VerbatimChar"/>
        </w:rPr>
        <w:t xml:space="preserve">:26-35</w:t>
      </w:r>
      <w:r>
        <w:t xml:space="preserve">, and returns</w:t>
      </w:r>
      <w:r>
        <w:t xml:space="preserve"> </w:t>
      </w:r>
      <w:r>
        <w:rPr>
          <w:rStyle w:val="VerbatimChar"/>
        </w:rPr>
        <w:t xml:space="preserve">{ cid, ipfsURI, gatewayURL }</w:t>
      </w:r>
      <w:r>
        <w:t xml:space="preserve"> </w:t>
      </w:r>
      <w:r>
        <w:t xml:space="preserve">at</w:t>
      </w:r>
      <w:r>
        <w:t xml:space="preserve"> </w:t>
      </w:r>
      <w:r>
        <w:rPr>
          <w:rStyle w:val="VerbatimChar"/>
        </w:rPr>
        <w:t xml:space="preserve">:37-42</w:t>
      </w:r>
      <w:r>
        <w:t xml:space="preserve">. There is no caching, no retry, no Pinata SDK dependency.</w:t>
      </w:r>
    </w:p>
    <w:bookmarkEnd w:id="100"/>
    <w:bookmarkStart w:id="101" w:name="front-end-tier-frontend"/>
    <w:p>
      <w:pPr>
        <w:pStyle w:val="Heading3"/>
      </w:pPr>
      <w:r>
        <w:t xml:space="preserve">3.2.3 Front-end Tier (</w:t>
      </w:r>
      <w:r>
        <w:rPr>
          <w:rStyle w:val="VerbatimChar"/>
        </w:rPr>
        <w:t xml:space="preserve">frontend/</w:t>
      </w:r>
      <w:r>
        <w:t xml:space="preserve">)</w:t>
      </w:r>
    </w:p>
    <w:p>
      <w:pPr>
        <w:pStyle w:val="FirstParagraph"/>
      </w:pPr>
      <w:r>
        <w:t xml:space="preserve">The front-end is a Next.js 14.2.29 application using the App Router. Table 3.2 inventories its source files.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Group</w:t>
            </w:r>
          </w:p>
        </w:tc>
        <w:tc>
          <w:p>
            <w:pPr>
              <w:pStyle w:val="Compact"/>
              <w:jc w:val="left"/>
            </w:pPr>
            <w:r>
              <w:t xml:space="preserve">File</w:t>
            </w:r>
          </w:p>
        </w:tc>
        <w:tc>
          <w:p>
            <w:pPr>
              <w:pStyle w:val="Compact"/>
              <w:jc w:val="left"/>
            </w:pPr>
            <w:r>
              <w:t xml:space="preserve">Purpose</w:t>
            </w:r>
          </w:p>
        </w:tc>
      </w:tr>
      <w:tr>
        <w:tc>
          <w:p>
            <w:pPr>
              <w:pStyle w:val="Compact"/>
              <w:jc w:val="left"/>
            </w:pPr>
            <w:r>
              <w:t xml:space="preserve">Page</w:t>
            </w:r>
          </w:p>
        </w:tc>
        <w:tc>
          <w:p>
            <w:pPr>
              <w:pStyle w:val="Compact"/>
              <w:jc w:val="left"/>
            </w:pPr>
            <w:r>
              <w:rPr>
                <w:rStyle w:val="VerbatimChar"/>
              </w:rPr>
              <w:t xml:space="preserve">src/app/page.tsx</w:t>
            </w:r>
          </w:p>
        </w:tc>
        <w:tc>
          <w:p>
            <w:pPr>
              <w:pStyle w:val="Compact"/>
              <w:jc w:val="left"/>
            </w:pPr>
            <w:r>
              <w:t xml:space="preserve">Landing</w:t>
            </w:r>
          </w:p>
        </w:tc>
      </w:tr>
      <w:tr>
        <w:tc>
          <w:p>
            <w:pPr>
              <w:pStyle w:val="Compact"/>
              <w:jc w:val="left"/>
            </w:pPr>
            <w:r>
              <w:t xml:space="preserve">Page</w:t>
            </w:r>
          </w:p>
        </w:tc>
        <w:tc>
          <w:p>
            <w:pPr>
              <w:pStyle w:val="Compact"/>
              <w:jc w:val="left"/>
            </w:pPr>
            <w:r>
              <w:rPr>
                <w:rStyle w:val="VerbatimChar"/>
              </w:rPr>
              <w:t xml:space="preserve">src/app/issue/page.tsx</w:t>
            </w:r>
          </w:p>
        </w:tc>
        <w:tc>
          <w:p>
            <w:pPr>
              <w:pStyle w:val="Compact"/>
              <w:jc w:val="left"/>
            </w:pPr>
            <w:r>
              <w:t xml:space="preserve">Institution: issue / reissue / revoke (wallet-gated)</w:t>
            </w:r>
          </w:p>
        </w:tc>
      </w:tr>
      <w:tr>
        <w:tc>
          <w:p>
            <w:pPr>
              <w:pStyle w:val="Compact"/>
              <w:jc w:val="left"/>
            </w:pPr>
            <w:r>
              <w:t xml:space="preserve">Page</w:t>
            </w:r>
          </w:p>
        </w:tc>
        <w:tc>
          <w:p>
            <w:pPr>
              <w:pStyle w:val="Compact"/>
              <w:jc w:val="left"/>
            </w:pPr>
            <w:r>
              <w:rPr>
                <w:rStyle w:val="VerbatimChar"/>
              </w:rPr>
              <w:t xml:space="preserve">src/app/verify/page.tsx</w:t>
            </w:r>
          </w:p>
        </w:tc>
        <w:tc>
          <w:p>
            <w:pPr>
              <w:pStyle w:val="Compact"/>
              <w:jc w:val="left"/>
            </w:pPr>
            <w:r>
              <w:t xml:space="preserve">Public verifier (no wallet required)</w:t>
            </w:r>
          </w:p>
        </w:tc>
      </w:tr>
      <w:tr>
        <w:tc>
          <w:p>
            <w:pPr>
              <w:pStyle w:val="Compact"/>
              <w:jc w:val="left"/>
            </w:pPr>
            <w:r>
              <w:t xml:space="preserve">Page</w:t>
            </w:r>
          </w:p>
        </w:tc>
        <w:tc>
          <w:p>
            <w:pPr>
              <w:pStyle w:val="Compact"/>
              <w:jc w:val="left"/>
            </w:pPr>
            <w:r>
              <w:rPr>
                <w:rStyle w:val="VerbatimChar"/>
              </w:rPr>
              <w:t xml:space="preserve">src/app/my-leaves/page.tsx</w:t>
            </w:r>
          </w:p>
        </w:tc>
        <w:tc>
          <w:p>
            <w:pPr>
              <w:pStyle w:val="Compact"/>
              <w:jc w:val="left"/>
            </w:pPr>
            <w:r>
              <w:t xml:space="preserve">Student portfolio (wallet-gated)</w:t>
            </w:r>
          </w:p>
        </w:tc>
      </w:tr>
      <w:tr>
        <w:tc>
          <w:p>
            <w:pPr>
              <w:pStyle w:val="Compact"/>
              <w:jc w:val="left"/>
            </w:pPr>
            <w:r>
              <w:t xml:space="preserve">Component</w:t>
            </w:r>
          </w:p>
        </w:tc>
        <w:tc>
          <w:p>
            <w:pPr>
              <w:pStyle w:val="Compact"/>
              <w:jc w:val="left"/>
            </w:pPr>
            <w:r>
              <w:rPr>
                <w:rStyle w:val="VerbatimChar"/>
              </w:rPr>
              <w:t xml:space="preserve">src/components/Masthead.tsx</w:t>
            </w:r>
          </w:p>
        </w:tc>
        <w:tc>
          <w:p>
            <w:pPr>
              <w:pStyle w:val="Compact"/>
              <w:jc w:val="left"/>
            </w:pPr>
            <w:r>
              <w:t xml:space="preserve">Newspaper-style header</w:t>
            </w:r>
          </w:p>
        </w:tc>
      </w:tr>
      <w:tr>
        <w:tc>
          <w:p>
            <w:pPr>
              <w:pStyle w:val="Compact"/>
              <w:jc w:val="left"/>
            </w:pPr>
            <w:r>
              <w:t xml:space="preserve">Component</w:t>
            </w:r>
          </w:p>
        </w:tc>
        <w:tc>
          <w:p>
            <w:pPr>
              <w:pStyle w:val="Compact"/>
              <w:jc w:val="left"/>
            </w:pPr>
            <w:r>
              <w:rPr>
                <w:rStyle w:val="VerbatimChar"/>
              </w:rPr>
              <w:t xml:space="preserve">src/components/WalletGate.tsx</w:t>
            </w:r>
          </w:p>
        </w:tc>
        <w:tc>
          <w:p>
            <w:pPr>
              <w:pStyle w:val="Compact"/>
              <w:jc w:val="left"/>
            </w:pPr>
            <w:r>
              <w:t xml:space="preserve">Page-level connection prompt + Sepolia switch</w:t>
            </w:r>
          </w:p>
        </w:tc>
      </w:tr>
      <w:tr>
        <w:tc>
          <w:p>
            <w:pPr>
              <w:pStyle w:val="Compact"/>
              <w:jc w:val="left"/>
            </w:pPr>
            <w:r>
              <w:t xml:space="preserve">Component</w:t>
            </w:r>
          </w:p>
        </w:tc>
        <w:tc>
          <w:p>
            <w:pPr>
              <w:pStyle w:val="Compact"/>
              <w:jc w:val="left"/>
            </w:pPr>
            <w:r>
              <w:rPr>
                <w:rStyle w:val="VerbatimChar"/>
              </w:rPr>
              <w:t xml:space="preserve">src/components/{WalletChip,ActivityStrip,Colophon}.tsx</w:t>
            </w:r>
          </w:p>
        </w:tc>
        <w:tc>
          <w:p>
            <w:pPr>
              <w:pStyle w:val="Compact"/>
              <w:jc w:val="left"/>
            </w:pPr>
            <w:r>
              <w:t xml:space="preserve">Header chip, recent-events ticker, footer</w:t>
            </w:r>
          </w:p>
        </w:tc>
      </w:tr>
      <w:tr>
        <w:tc>
          <w:p>
            <w:pPr>
              <w:pStyle w:val="Compact"/>
              <w:jc w:val="left"/>
            </w:pPr>
            <w:r>
              <w:t xml:space="preserve">Hook</w:t>
            </w:r>
          </w:p>
        </w:tc>
        <w:tc>
          <w:p>
            <w:pPr>
              <w:pStyle w:val="Compact"/>
              <w:jc w:val="left"/>
            </w:pPr>
            <w:r>
              <w:rPr>
                <w:rStyle w:val="VerbatimChar"/>
              </w:rPr>
              <w:t xml:space="preserve">src/hooks/useWallet.ts</w:t>
            </w:r>
            <w:r>
              <w:t xml:space="preserve"> </w:t>
            </w:r>
            <w:r>
              <w:t xml:space="preserve">(124 lines)</w:t>
            </w:r>
          </w:p>
        </w:tc>
        <w:tc>
          <w:p>
            <w:pPr>
              <w:pStyle w:val="Compact"/>
              <w:jc w:val="left"/>
            </w:pPr>
            <w:r>
              <w:t xml:space="preserve">EIP-6963 discovery + Sepolia chain-switch</w:t>
            </w:r>
          </w:p>
        </w:tc>
      </w:tr>
      <w:tr>
        <w:tc>
          <w:p>
            <w:pPr>
              <w:pStyle w:val="Compact"/>
              <w:jc w:val="left"/>
            </w:pPr>
            <w:r>
              <w:t xml:space="preserve">Hook</w:t>
            </w:r>
          </w:p>
        </w:tc>
        <w:tc>
          <w:p>
            <w:pPr>
              <w:pStyle w:val="Compact"/>
              <w:jc w:val="left"/>
            </w:pPr>
            <w:r>
              <w:rPr>
                <w:rStyle w:val="VerbatimChar"/>
              </w:rPr>
              <w:t xml:space="preserve">src/hooks/useContract.ts</w:t>
            </w:r>
            <w:r>
              <w:t xml:space="preserve"> </w:t>
            </w:r>
            <w:r>
              <w:t xml:space="preserve">(38 lines)</w:t>
            </w:r>
          </w:p>
        </w:tc>
        <w:tc>
          <w:p>
            <w:pPr>
              <w:pStyle w:val="Compact"/>
              <w:jc w:val="left"/>
            </w:pPr>
            <w:r>
              <w:t xml:space="preserve">Read-only</w:t>
            </w:r>
            <w:r>
              <w:t xml:space="preserve"> </w:t>
            </w:r>
            <w:r>
              <w:rPr>
                <w:rStyle w:val="VerbatimChar"/>
              </w:rPr>
              <w:t xml:space="preserve">JsonRpcProvider</w:t>
            </w:r>
            <w:r>
              <w:t xml:space="preserve"> </w:t>
            </w:r>
            <w:r>
              <w:t xml:space="preserve">+ signed</w:t>
            </w:r>
            <w:r>
              <w:t xml:space="preserve"> </w:t>
            </w:r>
            <w:r>
              <w:rPr>
                <w:rStyle w:val="VerbatimChar"/>
              </w:rPr>
              <w:t xml:space="preserve">BrowserProvider</w:t>
            </w:r>
          </w:p>
        </w:tc>
      </w:tr>
      <w:tr>
        <w:tc>
          <w:p>
            <w:pPr>
              <w:pStyle w:val="Compact"/>
              <w:jc w:val="left"/>
            </w:pPr>
            <w:r>
              <w:t xml:space="preserve">Lib</w:t>
            </w:r>
          </w:p>
        </w:tc>
        <w:tc>
          <w:p>
            <w:pPr>
              <w:pStyle w:val="Compact"/>
              <w:jc w:val="left"/>
            </w:pPr>
            <w:r>
              <w:rPr>
                <w:rStyle w:val="VerbatimChar"/>
              </w:rPr>
              <w:t xml:space="preserve">src/lib/api.ts</w:t>
            </w:r>
          </w:p>
        </w:tc>
        <w:tc>
          <w:p>
            <w:pPr>
              <w:pStyle w:val="Compact"/>
              <w:jc w:val="left"/>
            </w:pPr>
            <w:r>
              <w:t xml:space="preserve">Backend HTTP client (5 functions)</w:t>
            </w:r>
          </w:p>
        </w:tc>
      </w:tr>
      <w:tr>
        <w:tc>
          <w:p>
            <w:pPr>
              <w:pStyle w:val="Compact"/>
              <w:jc w:val="left"/>
            </w:pPr>
            <w:r>
              <w:t xml:space="preserve">Lib</w:t>
            </w:r>
          </w:p>
        </w:tc>
        <w:tc>
          <w:p>
            <w:pPr>
              <w:pStyle w:val="Compact"/>
              <w:jc w:val="left"/>
            </w:pPr>
            <w:r>
              <w:rPr>
                <w:rStyle w:val="VerbatimChar"/>
              </w:rPr>
              <w:t xml:space="preserve">src/lib/hash.ts</w:t>
            </w:r>
          </w:p>
        </w:tc>
        <w:tc>
          <w:p>
            <w:pPr>
              <w:pStyle w:val="Compact"/>
              <w:jc w:val="left"/>
            </w:pPr>
            <w:r>
              <w:rPr>
                <w:rStyle w:val="VerbatimChar"/>
              </w:rPr>
              <w:t xml:space="preserve">solidityPackedKeccak256</w:t>
            </w:r>
            <w:r>
              <w:t xml:space="preserve"> </w:t>
            </w:r>
            <w:r>
              <w:t xml:space="preserve">+ display helpers</w:t>
            </w:r>
          </w:p>
        </w:tc>
      </w:tr>
      <w:tr>
        <w:tc>
          <w:p>
            <w:pPr>
              <w:pStyle w:val="Compact"/>
              <w:jc w:val="left"/>
            </w:pPr>
            <w:r>
              <w:t xml:space="preserve">Lib</w:t>
            </w:r>
          </w:p>
        </w:tc>
        <w:tc>
          <w:p>
            <w:pPr>
              <w:pStyle w:val="Compact"/>
              <w:jc w:val="left"/>
            </w:pPr>
            <w:r>
              <w:rPr>
                <w:rStyle w:val="VerbatimChar"/>
              </w:rPr>
              <w:t xml:space="preserve">src/lib/wallet.ts</w:t>
            </w:r>
          </w:p>
        </w:tc>
        <w:tc>
          <w:p>
            <w:pPr>
              <w:pStyle w:val="Compact"/>
              <w:jc w:val="left"/>
            </w:pPr>
            <w:r>
              <w:t xml:space="preserve">EIP-6963 provider listener + getMetaMaskProvider</w:t>
            </w:r>
          </w:p>
        </w:tc>
      </w:tr>
      <w:tr>
        <w:tc>
          <w:p>
            <w:pPr>
              <w:pStyle w:val="Compact"/>
              <w:jc w:val="left"/>
            </w:pPr>
            <w:r>
              <w:t xml:space="preserve">Auto</w:t>
            </w:r>
          </w:p>
        </w:tc>
        <w:tc>
          <w:p>
            <w:pPr>
              <w:pStyle w:val="Compact"/>
              <w:jc w:val="left"/>
            </w:pPr>
            <w:r>
              <w:rPr>
                <w:rStyle w:val="VerbatimChar"/>
              </w:rPr>
              <w:t xml:space="preserve">src/lib/EdiproofCertificate.abi.json</w:t>
            </w:r>
            <w:r>
              <w:t xml:space="preserve">,</w:t>
            </w:r>
            <w:r>
              <w:t xml:space="preserve"> </w:t>
            </w:r>
            <w:r>
              <w:rPr>
                <w:rStyle w:val="VerbatimChar"/>
              </w:rPr>
              <w:t xml:space="preserve">deployment.json</w:t>
            </w:r>
          </w:p>
        </w:tc>
        <w:tc>
          <w:p>
            <w:pPr>
              <w:pStyle w:val="Compact"/>
              <w:jc w:val="left"/>
            </w:pPr>
            <w:r>
              <w:t xml:space="preserve">Exported by</w:t>
            </w:r>
            <w:r>
              <w:t xml:space="preserve"> </w:t>
            </w:r>
            <w:r>
              <w:rPr>
                <w:rStyle w:val="VerbatimChar"/>
              </w:rPr>
              <w:t xml:space="preserve">deploy.ts</w:t>
            </w:r>
          </w:p>
        </w:tc>
      </w:tr>
    </w:tbl>
    <w:p>
      <w:pPr>
        <w:pStyle w:val="BodyText"/>
      </w:pPr>
      <w:r>
        <w:t xml:space="preserve">The wallet integration is the most subtle piece.</w:t>
      </w:r>
      <w:r>
        <w:t xml:space="preserve"> </w:t>
      </w:r>
      <w:r>
        <w:rPr>
          <w:rStyle w:val="VerbatimChar"/>
        </w:rPr>
        <w:t xml:space="preserve">lib/wallet.ts</w:t>
      </w:r>
      <w:r>
        <w:t xml:space="preserve"> </w:t>
      </w:r>
      <w:r>
        <w:t xml:space="preserve">implements the EIP-6963 multi-injected-provider-discovery handshake: on script load it adds a</w:t>
      </w:r>
      <w:r>
        <w:t xml:space="preserve"> </w:t>
      </w:r>
      <w:r>
        <w:rPr>
          <w:rStyle w:val="VerbatimChar"/>
        </w:rPr>
        <w:t xml:space="preserve">eip6963:announceProvider</w:t>
      </w:r>
      <w:r>
        <w:t xml:space="preserve"> </w:t>
      </w:r>
      <w:r>
        <w:t xml:space="preserve">listener that pushes each announcement onto an</w:t>
      </w:r>
      <w:r>
        <w:t xml:space="preserve"> </w:t>
      </w:r>
      <w:r>
        <w:rPr>
          <w:rStyle w:val="VerbatimChar"/>
        </w:rPr>
        <w:t xml:space="preserve">announced</w:t>
      </w:r>
      <w:r>
        <w:t xml:space="preserve"> </w:t>
      </w:r>
      <w:r>
        <w:t xml:space="preserve">array, then dispatches</w:t>
      </w:r>
      <w:r>
        <w:t xml:space="preserve"> </w:t>
      </w:r>
      <w:r>
        <w:rPr>
          <w:rStyle w:val="VerbatimChar"/>
        </w:rPr>
        <w:t xml:space="preserve">eip6963:requestProvider</w:t>
      </w:r>
      <w:r>
        <w:t xml:space="preserve"> </w:t>
      </w:r>
      <w:r>
        <w:t xml:space="preserve">to invite all installed wallets to announce themselves. The</w:t>
      </w:r>
      <w:r>
        <w:t xml:space="preserve"> </w:t>
      </w:r>
      <w:r>
        <w:rPr>
          <w:rStyle w:val="VerbatimChar"/>
        </w:rPr>
        <w:t xml:space="preserve">getMetaMaskProvider()</w:t>
      </w:r>
      <w:r>
        <w:t xml:space="preserve"> </w:t>
      </w:r>
      <w:r>
        <w:t xml:space="preserve">function (</w:t>
      </w:r>
      <w:r>
        <w:rPr>
          <w:rStyle w:val="VerbatimChar"/>
        </w:rPr>
        <w:t xml:space="preserve">:46-64</w:t>
      </w:r>
      <w:r>
        <w:t xml:space="preserve">) selects the announcement whose</w:t>
      </w:r>
      <w:r>
        <w:t xml:space="preserve"> </w:t>
      </w:r>
      <w:r>
        <w:rPr>
          <w:rStyle w:val="VerbatimChar"/>
        </w:rPr>
        <w:t xml:space="preserve">info.rdns === 'io.metamask'</w:t>
      </w:r>
      <w:r>
        <w:t xml:space="preserve">, falling back to the legacy</w:t>
      </w:r>
      <w:r>
        <w:t xml:space="preserve"> </w:t>
      </w:r>
      <w:r>
        <w:rPr>
          <w:rStyle w:val="VerbatimChar"/>
        </w:rPr>
        <w:t xml:space="preserve">window.ethereum.providers[]</w:t>
      </w:r>
      <w:r>
        <w:t xml:space="preserve"> </w:t>
      </w:r>
      <w:r>
        <w:t xml:space="preserve">array if no EIP-6963 announcements arrived, and finally to a strict</w:t>
      </w:r>
      <w:r>
        <w:t xml:space="preserve"> </w:t>
      </w:r>
      <w:r>
        <w:rPr>
          <w:rStyle w:val="VerbatimChar"/>
        </w:rPr>
        <w:t xml:space="preserve">window.ethereum.isMetaMask</w:t>
      </w:r>
      <w:r>
        <w:t xml:space="preserve"> </w:t>
      </w:r>
      <w:r>
        <w:t xml:space="preserve">check. This three-step fallback ensures the picker works against MetaMask installations of every vintage and was the fix introduced in commit</w:t>
      </w:r>
      <w:r>
        <w:t xml:space="preserve"> </w:t>
      </w:r>
      <w:r>
        <w:rPr>
          <w:rStyle w:val="VerbatimChar"/>
        </w:rPr>
        <w:t xml:space="preserve">8fe44f9</w:t>
      </w:r>
      <w:r>
        <w:t xml:space="preserve">.</w:t>
      </w:r>
    </w:p>
    <w:p>
      <w:pPr>
        <w:pStyle w:val="BodyText"/>
      </w:pPr>
      <w:r>
        <w:rPr>
          <w:rStyle w:val="VerbatimChar"/>
        </w:rPr>
        <w:t xml:space="preserve">useWallet</w:t>
      </w:r>
      <w:r>
        <w:t xml:space="preserve"> </w:t>
      </w:r>
      <w:r>
        <w:t xml:space="preserve">(</w:t>
      </w:r>
      <w:r>
        <w:rPr>
          <w:rStyle w:val="VerbatimChar"/>
        </w:rPr>
        <w:t xml:space="preserve">hooks/useWallet.ts:41-124</w:t>
      </w:r>
      <w:r>
        <w:t xml:space="preserve">) returns</w:t>
      </w:r>
      <w:r>
        <w:t xml:space="preserve"> </w:t>
      </w:r>
      <w:r>
        <w:rPr>
          <w:rStyle w:val="VerbatimChar"/>
        </w:rPr>
        <w:t xml:space="preserve">{ address, chainId, isConnecting, error, connect }</w:t>
      </w:r>
      <w:r>
        <w:t xml:space="preserve">. On mount (lines 85-121) it subscribes to MetaMask’s</w:t>
      </w:r>
      <w:r>
        <w:t xml:space="preserve"> </w:t>
      </w:r>
      <w:r>
        <w:rPr>
          <w:rStyle w:val="VerbatimChar"/>
        </w:rPr>
        <w:t xml:space="preserve">accountsChanged</w:t>
      </w:r>
      <w:r>
        <w:t xml:space="preserve"> </w:t>
      </w:r>
      <w:r>
        <w:t xml:space="preserve">and</w:t>
      </w:r>
      <w:r>
        <w:t xml:space="preserve"> </w:t>
      </w:r>
      <w:r>
        <w:rPr>
          <w:rStyle w:val="VerbatimChar"/>
        </w:rPr>
        <w:t xml:space="preserve">chainChanged</w:t>
      </w:r>
      <w:r>
        <w:t xml:space="preserve"> </w:t>
      </w:r>
      <w:r>
        <w:t xml:space="preserve">events. The</w:t>
      </w:r>
      <w:r>
        <w:t xml:space="preserve"> </w:t>
      </w:r>
      <w:r>
        <w:rPr>
          <w:rStyle w:val="VerbatimChar"/>
        </w:rPr>
        <w:t xml:space="preserve">connect()</w:t>
      </w:r>
      <w:r>
        <w:t xml:space="preserve"> </w:t>
      </w:r>
      <w:r>
        <w:t xml:space="preserve">callback (lines 47-83) sequences (i) pick the MetaMask provider via</w:t>
      </w:r>
      <w:r>
        <w:t xml:space="preserve"> </w:t>
      </w:r>
      <w:r>
        <w:rPr>
          <w:rStyle w:val="VerbatimChar"/>
        </w:rPr>
        <w:t xml:space="preserve">getMetaMaskProvider()</w:t>
      </w:r>
      <w:r>
        <w:t xml:space="preserve">, (ii) request</w:t>
      </w:r>
      <w:r>
        <w:t xml:space="preserve"> </w:t>
      </w:r>
      <w:r>
        <w:rPr>
          <w:rStyle w:val="VerbatimChar"/>
        </w:rPr>
        <w:t xml:space="preserve">eth_requestAccounts</w:t>
      </w:r>
      <w:r>
        <w:t xml:space="preserve">, (iii) read the current</w:t>
      </w:r>
      <w:r>
        <w:t xml:space="preserve"> </w:t>
      </w:r>
      <w:r>
        <w:rPr>
          <w:rStyle w:val="VerbatimChar"/>
        </w:rPr>
        <w:t xml:space="preserve">eth_chainId</w:t>
      </w:r>
      <w:r>
        <w:t xml:space="preserve">, (iv) if not Sepolia, call</w:t>
      </w:r>
      <w:r>
        <w:t xml:space="preserve"> </w:t>
      </w:r>
      <w:r>
        <w:rPr>
          <w:rStyle w:val="VerbatimChar"/>
        </w:rPr>
        <w:t xml:space="preserve">switchToSepolia(provider)</w:t>
      </w:r>
      <w:r>
        <w:t xml:space="preserve"> </w:t>
      </w:r>
      <w:r>
        <w:t xml:space="preserve">(helper at lines 16-39) which sends</w:t>
      </w:r>
      <w:r>
        <w:t xml:space="preserve"> </w:t>
      </w:r>
      <w:r>
        <w:rPr>
          <w:rStyle w:val="VerbatimChar"/>
        </w:rPr>
        <w:t xml:space="preserve">wallet_switchEthereumChain</w:t>
      </w:r>
      <w:r>
        <w:t xml:space="preserve"> </w:t>
      </w:r>
      <w:r>
        <w:t xml:space="preserve">and falls back to</w:t>
      </w:r>
      <w:r>
        <w:t xml:space="preserve"> </w:t>
      </w:r>
      <w:r>
        <w:rPr>
          <w:rStyle w:val="VerbatimChar"/>
        </w:rPr>
        <w:t xml:space="preserve">wallet_addEthereumChain</w:t>
      </w:r>
      <w:r>
        <w:t xml:space="preserve"> </w:t>
      </w:r>
      <w:r>
        <w:t xml:space="preserve">if Sepolia is unknown to the wallet (error code</w:t>
      </w:r>
      <w:r>
        <w:t xml:space="preserve"> </w:t>
      </w:r>
      <w:r>
        <w:rPr>
          <w:rStyle w:val="VerbatimChar"/>
        </w:rPr>
        <w:t xml:space="preserve">4902</w:t>
      </w:r>
      <w:r>
        <w:t xml:space="preserve">).</w:t>
      </w:r>
    </w:p>
    <w:p>
      <w:pPr>
        <w:pStyle w:val="BodyText"/>
      </w:pPr>
      <w:r>
        <w:rPr>
          <w:rStyle w:val="VerbatimChar"/>
        </w:rPr>
        <w:t xml:space="preserve">useContract</w:t>
      </w:r>
      <w:r>
        <w:t xml:space="preserve"> </w:t>
      </w:r>
      <w:r>
        <w:t xml:space="preserve">(</w:t>
      </w:r>
      <w:r>
        <w:rPr>
          <w:rStyle w:val="VerbatimChar"/>
        </w:rPr>
        <w:t xml:space="preserve">hooks/useContract.ts</w:t>
      </w:r>
      <w:r>
        <w:t xml:space="preserve">) exposes two paths. The hook (lines 16-23) returns a memoised read-only contract via</w:t>
      </w:r>
      <w:r>
        <w:t xml:space="preserve"> </w:t>
      </w:r>
      <w:r>
        <w:rPr>
          <w:rStyle w:val="VerbatimChar"/>
        </w:rPr>
        <w:t xml:space="preserve">ethers.JsonRpcProvider(ALCHEMY_URL)</w:t>
      </w:r>
      <w:r>
        <w:t xml:space="preserve"> </w:t>
      </w:r>
      <w:r>
        <w:t xml:space="preserve">— the wallet-less verifier path. The exported</w:t>
      </w:r>
      <w:r>
        <w:t xml:space="preserve"> </w:t>
      </w:r>
      <w:r>
        <w:rPr>
          <w:rStyle w:val="VerbatimChar"/>
        </w:rPr>
        <w:t xml:space="preserve">getSignedContract()</w:t>
      </w:r>
      <w:r>
        <w:t xml:space="preserve"> </w:t>
      </w:r>
      <w:r>
        <w:t xml:space="preserve">function (lines 30-38) returns a contract bound to the MetaMask</w:t>
      </w:r>
      <w:r>
        <w:t xml:space="preserve"> </w:t>
      </w:r>
      <w:r>
        <w:rPr>
          <w:rStyle w:val="VerbatimChar"/>
        </w:rPr>
        <w:t xml:space="preserve">BrowserProvider</w:t>
      </w:r>
      <w:r>
        <w:t xml:space="preserve">’s signer — used by the issuance and student pages for write operations. The contract address is loaded from</w:t>
      </w:r>
      <w:r>
        <w:t xml:space="preserve"> </w:t>
      </w:r>
      <w:r>
        <w:rPr>
          <w:rStyle w:val="VerbatimChar"/>
        </w:rPr>
        <w:t xml:space="preserve">deployment.json</w:t>
      </w:r>
      <w:r>
        <w:t xml:space="preserve"> </w:t>
      </w:r>
      <w:r>
        <w:t xml:space="preserve">(line 5) and the ABI from</w:t>
      </w:r>
      <w:r>
        <w:t xml:space="preserve"> </w:t>
      </w:r>
      <w:r>
        <w:rPr>
          <w:rStyle w:val="VerbatimChar"/>
        </w:rPr>
        <w:t xml:space="preserve">EdiproofCertificate.abi.json</w:t>
      </w:r>
      <w:r>
        <w:t xml:space="preserve"> </w:t>
      </w:r>
      <w:r>
        <w:t xml:space="preserve">(line 6); updating the contract requires only re-running</w:t>
      </w:r>
      <w:r>
        <w:t xml:space="preserve"> </w:t>
      </w:r>
      <w:r>
        <w:rPr>
          <w:rStyle w:val="VerbatimChar"/>
        </w:rPr>
        <w:t xml:space="preserve">npm run deploy:sepolia</w:t>
      </w:r>
      <w:r>
        <w:t xml:space="preserve"> </w:t>
      </w:r>
      <w:r>
        <w:t xml:space="preserve">from</w:t>
      </w:r>
      <w:r>
        <w:t xml:space="preserve"> </w:t>
      </w:r>
      <w:r>
        <w:rPr>
          <w:rStyle w:val="VerbatimChar"/>
        </w:rPr>
        <w:t xml:space="preserve">contracts/</w:t>
      </w:r>
      <w:r>
        <w:t xml:space="preserve">.</w:t>
      </w:r>
    </w:p>
    <w:p>
      <w:pPr>
        <w:pStyle w:val="BodyText"/>
      </w:pPr>
      <w:r>
        <w:t xml:space="preserve">The off-chain hash preview at</w:t>
      </w:r>
      <w:r>
        <w:t xml:space="preserve"> </w:t>
      </w:r>
      <w:r>
        <w:rPr>
          <w:rStyle w:val="VerbatimChar"/>
        </w:rPr>
        <w:t xml:space="preserve">lib/hash.ts:7-17</w:t>
      </w:r>
      <w:r>
        <w:t xml:space="preserve"> </w:t>
      </w:r>
      <w:r>
        <w:t xml:space="preserve">(</w:t>
      </w:r>
      <w:r>
        <w:rPr>
          <w:rStyle w:val="VerbatimChar"/>
        </w:rPr>
        <w:t xml:space="preserve">computeCertHash(name, course, institution, ipfsURI)</w:t>
      </w:r>
      <w:r>
        <w:t xml:space="preserve">) wraps</w:t>
      </w:r>
      <w:r>
        <w:t xml:space="preserve"> </w:t>
      </w:r>
      <w:r>
        <w:rPr>
          <w:rStyle w:val="VerbatimChar"/>
        </w:rPr>
        <w:t xml:space="preserve">ethers.solidityPackedKeccak256(['string','string','string','string'], [...])</w:t>
      </w:r>
      <w:r>
        <w:t xml:space="preserve"> </w:t>
      </w:r>
      <w:r>
        <w:t xml:space="preserve">to reproduce the on-chain hash exactly, in the browser, with no contract round-trip. The institution sees the live hash update as they type — a useful debugging aid.</w:t>
      </w:r>
    </w:p>
    <w:p>
      <w:r>
        <w:pict>
          <v:rect style="width:0;height:1.5pt" o:hralign="center" o:hrstd="t" o:hr="t"/>
        </w:pict>
      </w:r>
    </w:p>
    <w:bookmarkEnd w:id="101"/>
    <w:bookmarkEnd w:id="102"/>
    <w:bookmarkStart w:id="108" w:name="experimental-setup-application-setup"/>
    <w:p>
      <w:pPr>
        <w:pStyle w:val="Heading2"/>
      </w:pPr>
      <w:r>
        <w:t xml:space="preserve">3.3 Experimental Setup / Application Setup</w:t>
      </w:r>
    </w:p>
    <w:p>
      <w:pPr>
        <w:pStyle w:val="FirstParagraph"/>
      </w:pPr>
      <w:r>
        <w:t xml:space="preserve">This section records the runtime configuration and the build / run / test commands needed to reproduce the system from a clean clone.</w:t>
      </w:r>
    </w:p>
    <w:bookmarkStart w:id="103" w:name="environment-files"/>
    <w:p>
      <w:pPr>
        <w:pStyle w:val="Heading3"/>
      </w:pPr>
      <w:r>
        <w:t xml:space="preserve">3.3.1 Environment files</w:t>
      </w:r>
    </w:p>
    <w:p>
      <w:pPr>
        <w:pStyle w:val="FirstParagraph"/>
      </w:pPr>
      <w:r>
        <w:t xml:space="preserve">Two</w:t>
      </w:r>
      <w:r>
        <w:t xml:space="preserve"> </w:t>
      </w:r>
      <w:r>
        <w:rPr>
          <w:rStyle w:val="VerbatimChar"/>
        </w:rPr>
        <w:t xml:space="preserve">.env.example</w:t>
      </w:r>
      <w:r>
        <w:t xml:space="preserve"> </w:t>
      </w:r>
      <w:r>
        <w:t xml:space="preserve">files document the operator-facing configuration.</w:t>
      </w:r>
    </w:p>
    <w:p>
      <w:pPr>
        <w:pStyle w:val="BodyText"/>
      </w:pPr>
      <w:r>
        <w:rPr>
          <w:rStyle w:val="VerbatimChar"/>
          <w:bCs/>
          <w:b/>
        </w:rPr>
        <w:t xml:space="preserve">contracts/.env.example</w:t>
      </w:r>
      <w:r>
        <w:t xml:space="preserve"> </w:t>
      </w:r>
      <w:r>
        <w:t xml:space="preserve">— three variables:</w:t>
      </w:r>
    </w:p>
    <w:p>
      <w:pPr>
        <w:pStyle w:val="SourceCode"/>
      </w:pPr>
      <w:r>
        <w:rPr>
          <w:rStyle w:val="VerbatimChar"/>
        </w:rPr>
        <w:t xml:space="preserve">ALCHEMY_SEPOLIA_RPC=https://eth-sepolia.g.alchemy.com/v2/YOUR_KEY</w:t>
      </w:r>
      <w:r>
        <w:br/>
      </w:r>
      <w:r>
        <w:rPr>
          <w:rStyle w:val="VerbatimChar"/>
        </w:rPr>
        <w:t xml:space="preserve">DEPLOYER_PRIVATE_KEY=0xYOUR_PRIVATE_KEY</w:t>
      </w:r>
      <w:r>
        <w:br/>
      </w:r>
      <w:r>
        <w:rPr>
          <w:rStyle w:val="VerbatimChar"/>
        </w:rPr>
        <w:t xml:space="preserve">ETHERSCAN_API_KEY=YOUR_KEY</w:t>
      </w:r>
    </w:p>
    <w:p>
      <w:pPr>
        <w:pStyle w:val="FirstParagraph"/>
      </w:pPr>
      <w:r>
        <w:rPr>
          <w:rStyle w:val="VerbatimChar"/>
          <w:bCs/>
          <w:b/>
        </w:rPr>
        <w:t xml:space="preserve">backend/.env.example</w:t>
      </w:r>
      <w:r>
        <w:t xml:space="preserve"> </w:t>
      </w:r>
      <w:r>
        <w:t xml:space="preserve">— four variables (only</w:t>
      </w:r>
      <w:r>
        <w:t xml:space="preserve"> </w:t>
      </w:r>
      <w:r>
        <w:rPr>
          <w:rStyle w:val="VerbatimChar"/>
        </w:rPr>
        <w:t xml:space="preserve">PINATA_JWT</w:t>
      </w:r>
      <w:r>
        <w:t xml:space="preserve"> </w:t>
      </w:r>
      <w:r>
        <w:t xml:space="preserve">is mandatory):</w:t>
      </w:r>
    </w:p>
    <w:p>
      <w:pPr>
        <w:pStyle w:val="SourceCode"/>
      </w:pPr>
      <w:r>
        <w:rPr>
          <w:rStyle w:val="VerbatimChar"/>
        </w:rPr>
        <w:t xml:space="preserve">PORT=8787</w:t>
      </w:r>
      <w:r>
        <w:br/>
      </w:r>
      <w:r>
        <w:rPr>
          <w:rStyle w:val="VerbatimChar"/>
        </w:rPr>
        <w:t xml:space="preserve">DB_PATH=./ediproof.db</w:t>
      </w:r>
      <w:r>
        <w:br/>
      </w:r>
      <w:r>
        <w:rPr>
          <w:rStyle w:val="VerbatimChar"/>
        </w:rPr>
        <w:t xml:space="preserve">PINATA_JWT=eyJhbGciOiJIUzI1NiIsInR5cCI6IkpXVCJ9...</w:t>
      </w:r>
      <w:r>
        <w:br/>
      </w:r>
      <w:r>
        <w:rPr>
          <w:rStyle w:val="VerbatimChar"/>
        </w:rPr>
        <w:t xml:space="preserve">PINATA_GATEWAY=https://gateway.pinata.cloud</w:t>
      </w:r>
    </w:p>
    <w:p>
      <w:pPr>
        <w:pStyle w:val="FirstParagraph"/>
      </w:pPr>
      <w:r>
        <w:t xml:space="preserve">Both</w:t>
      </w:r>
      <w:r>
        <w:t xml:space="preserve"> </w:t>
      </w:r>
      <w:r>
        <w:rPr>
          <w:rStyle w:val="VerbatimChar"/>
        </w:rPr>
        <w:t xml:space="preserve">.env.example</w:t>
      </w:r>
      <w:r>
        <w:t xml:space="preserve"> </w:t>
      </w:r>
      <w:r>
        <w:t xml:space="preserve">files are copied to</w:t>
      </w:r>
      <w:r>
        <w:t xml:space="preserve"> </w:t>
      </w:r>
      <w:r>
        <w:rPr>
          <w:rStyle w:val="VerbatimChar"/>
        </w:rPr>
        <w:t xml:space="preserve">.env</w:t>
      </w:r>
      <w:r>
        <w:t xml:space="preserve"> </w:t>
      </w:r>
      <w:r>
        <w:t xml:space="preserve">and filled with real values before any deploy or start command is run.</w:t>
      </w:r>
      <w:r>
        <w:t xml:space="preserve"> </w:t>
      </w:r>
      <w:r>
        <w:rPr>
          <w:rStyle w:val="VerbatimChar"/>
        </w:rPr>
        <w:t xml:space="preserve">.env</w:t>
      </w:r>
      <w:r>
        <w:t xml:space="preserve"> </w:t>
      </w:r>
      <w:r>
        <w:t xml:space="preserve">is gitignored.</w:t>
      </w:r>
    </w:p>
    <w:bookmarkEnd w:id="103"/>
    <w:bookmarkStart w:id="104" w:name="build-run-and-test-commands"/>
    <w:p>
      <w:pPr>
        <w:pStyle w:val="Heading3"/>
      </w:pPr>
      <w:r>
        <w:t xml:space="preserve">3.3.2 Build, run, and test commands</w:t>
      </w:r>
    </w:p>
    <w:p>
      <w:pPr>
        <w:pStyle w:val="FirstParagraph"/>
      </w:pPr>
      <w:r>
        <w:t xml:space="preserve">Table 3.3 lists every npm script available across the three sub-projects.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Action</w:t>
            </w:r>
          </w:p>
        </w:tc>
        <w:tc>
          <w:p>
            <w:pPr>
              <w:pStyle w:val="Compact"/>
              <w:jc w:val="left"/>
            </w:pPr>
            <w:r>
              <w:t xml:space="preserve">Command</w:t>
            </w:r>
          </w:p>
        </w:tc>
        <w:tc>
          <w:p>
            <w:pPr>
              <w:pStyle w:val="Compact"/>
              <w:jc w:val="left"/>
            </w:pPr>
            <w:r>
              <w:t xml:space="preserve">Sub-project</w:t>
            </w:r>
          </w:p>
        </w:tc>
      </w:tr>
      <w:tr>
        <w:tc>
          <w:p>
            <w:pPr>
              <w:pStyle w:val="Compact"/>
              <w:jc w:val="left"/>
            </w:pPr>
            <w:r>
              <w:t xml:space="preserve">Compile contracts</w:t>
            </w:r>
          </w:p>
        </w:tc>
        <w:tc>
          <w:p>
            <w:pPr>
              <w:pStyle w:val="Compact"/>
              <w:jc w:val="left"/>
            </w:pPr>
            <w:r>
              <w:rPr>
                <w:rStyle w:val="VerbatimChar"/>
              </w:rPr>
              <w:t xml:space="preserve">npm run compile</w:t>
            </w:r>
          </w:p>
        </w:tc>
        <w:tc>
          <w:p>
            <w:pPr>
              <w:pStyle w:val="Compact"/>
              <w:jc w:val="left"/>
            </w:pPr>
            <w:r>
              <w:rPr>
                <w:rStyle w:val="VerbatimChar"/>
              </w:rPr>
              <w:t xml:space="preserve">contracts/</w:t>
            </w:r>
          </w:p>
        </w:tc>
      </w:tr>
      <w:tr>
        <w:tc>
          <w:p>
            <w:pPr>
              <w:pStyle w:val="Compact"/>
              <w:jc w:val="left"/>
            </w:pPr>
            <w:r>
              <w:t xml:space="preserve">Run contract tests</w:t>
            </w:r>
          </w:p>
        </w:tc>
        <w:tc>
          <w:p>
            <w:pPr>
              <w:pStyle w:val="Compact"/>
              <w:jc w:val="left"/>
            </w:pPr>
            <w:r>
              <w:rPr>
                <w:rStyle w:val="VerbatimChar"/>
              </w:rPr>
              <w:t xml:space="preserve">npm test</w:t>
            </w:r>
          </w:p>
        </w:tc>
        <w:tc>
          <w:p>
            <w:pPr>
              <w:pStyle w:val="Compact"/>
              <w:jc w:val="left"/>
            </w:pPr>
            <w:r>
              <w:rPr>
                <w:rStyle w:val="VerbatimChar"/>
              </w:rPr>
              <w:t xml:space="preserve">contracts/</w:t>
            </w:r>
          </w:p>
        </w:tc>
      </w:tr>
      <w:tr>
        <w:tc>
          <w:p>
            <w:pPr>
              <w:pStyle w:val="Compact"/>
              <w:jc w:val="left"/>
            </w:pPr>
            <w:r>
              <w:t xml:space="preserve">Deploy to Sepolia</w:t>
            </w:r>
          </w:p>
        </w:tc>
        <w:tc>
          <w:p>
            <w:pPr>
              <w:pStyle w:val="Compact"/>
              <w:jc w:val="left"/>
            </w:pPr>
            <w:r>
              <w:rPr>
                <w:rStyle w:val="VerbatimChar"/>
              </w:rPr>
              <w:t xml:space="preserve">npm run deploy:sepolia</w:t>
            </w:r>
          </w:p>
        </w:tc>
        <w:tc>
          <w:p>
            <w:pPr>
              <w:pStyle w:val="Compact"/>
              <w:jc w:val="left"/>
            </w:pPr>
            <w:r>
              <w:rPr>
                <w:rStyle w:val="VerbatimChar"/>
              </w:rPr>
              <w:t xml:space="preserve">contracts/</w:t>
            </w:r>
          </w:p>
        </w:tc>
      </w:tr>
      <w:tr>
        <w:tc>
          <w:p>
            <w:pPr>
              <w:pStyle w:val="Compact"/>
              <w:jc w:val="left"/>
            </w:pPr>
            <w:r>
              <w:t xml:space="preserve">Seed demo certificates</w:t>
            </w:r>
          </w:p>
        </w:tc>
        <w:tc>
          <w:p>
            <w:pPr>
              <w:pStyle w:val="Compact"/>
              <w:jc w:val="left"/>
            </w:pPr>
            <w:r>
              <w:rPr>
                <w:rStyle w:val="VerbatimChar"/>
              </w:rPr>
              <w:t xml:space="preserve">npm run seed:sepolia</w:t>
            </w:r>
          </w:p>
        </w:tc>
        <w:tc>
          <w:p>
            <w:pPr>
              <w:pStyle w:val="Compact"/>
              <w:jc w:val="left"/>
            </w:pPr>
            <w:r>
              <w:rPr>
                <w:rStyle w:val="VerbatimChar"/>
              </w:rPr>
              <w:t xml:space="preserve">contracts/</w:t>
            </w:r>
          </w:p>
        </w:tc>
      </w:tr>
      <w:tr>
        <w:tc>
          <w:p>
            <w:pPr>
              <w:pStyle w:val="Compact"/>
              <w:jc w:val="left"/>
            </w:pPr>
            <w:r>
              <w:t xml:space="preserve">Verify on Etherscan</w:t>
            </w:r>
          </w:p>
        </w:tc>
        <w:tc>
          <w:p>
            <w:pPr>
              <w:pStyle w:val="Compact"/>
              <w:jc w:val="left"/>
            </w:pPr>
            <w:r>
              <w:rPr>
                <w:rStyle w:val="VerbatimChar"/>
              </w:rPr>
              <w:t xml:space="preserve">npm run verify:sepolia &lt;address&gt; &lt;constructor-arg&gt;</w:t>
            </w:r>
          </w:p>
        </w:tc>
        <w:tc>
          <w:p>
            <w:pPr>
              <w:pStyle w:val="Compact"/>
              <w:jc w:val="left"/>
            </w:pPr>
            <w:r>
              <w:rPr>
                <w:rStyle w:val="VerbatimChar"/>
              </w:rPr>
              <w:t xml:space="preserve">contracts/</w:t>
            </w:r>
          </w:p>
        </w:tc>
      </w:tr>
      <w:tr>
        <w:tc>
          <w:p>
            <w:pPr>
              <w:pStyle w:val="Compact"/>
              <w:jc w:val="left"/>
            </w:pPr>
            <w:r>
              <w:t xml:space="preserve">Local Hardhat node</w:t>
            </w:r>
          </w:p>
        </w:tc>
        <w:tc>
          <w:p>
            <w:pPr>
              <w:pStyle w:val="Compact"/>
              <w:jc w:val="left"/>
            </w:pPr>
            <w:r>
              <w:rPr>
                <w:rStyle w:val="VerbatimChar"/>
              </w:rPr>
              <w:t xml:space="preserve">npm run node</w:t>
            </w:r>
          </w:p>
        </w:tc>
        <w:tc>
          <w:p>
            <w:pPr>
              <w:pStyle w:val="Compact"/>
              <w:jc w:val="left"/>
            </w:pPr>
            <w:r>
              <w:rPr>
                <w:rStyle w:val="VerbatimChar"/>
              </w:rPr>
              <w:t xml:space="preserve">contracts/</w:t>
            </w:r>
          </w:p>
        </w:tc>
      </w:tr>
      <w:tr>
        <w:tc>
          <w:p>
            <w:pPr>
              <w:pStyle w:val="Compact"/>
              <w:jc w:val="left"/>
            </w:pPr>
            <w:r>
              <w:t xml:space="preserve">Start backend</w:t>
            </w:r>
          </w:p>
        </w:tc>
        <w:tc>
          <w:p>
            <w:pPr>
              <w:pStyle w:val="Compact"/>
              <w:jc w:val="left"/>
            </w:pPr>
            <w:r>
              <w:rPr>
                <w:rStyle w:val="VerbatimChar"/>
              </w:rPr>
              <w:t xml:space="preserve">npm start</w:t>
            </w:r>
          </w:p>
        </w:tc>
        <w:tc>
          <w:p>
            <w:pPr>
              <w:pStyle w:val="Compact"/>
              <w:jc w:val="left"/>
            </w:pPr>
            <w:r>
              <w:rPr>
                <w:rStyle w:val="VerbatimChar"/>
              </w:rPr>
              <w:t xml:space="preserve">backend/</w:t>
            </w:r>
          </w:p>
        </w:tc>
      </w:tr>
      <w:tr>
        <w:tc>
          <w:p>
            <w:pPr>
              <w:pStyle w:val="Compact"/>
              <w:jc w:val="left"/>
            </w:pPr>
            <w:r>
              <w:t xml:space="preserve">Backend with watch</w:t>
            </w:r>
          </w:p>
        </w:tc>
        <w:tc>
          <w:p>
            <w:pPr>
              <w:pStyle w:val="Compact"/>
              <w:jc w:val="left"/>
            </w:pPr>
            <w:r>
              <w:rPr>
                <w:rStyle w:val="VerbatimChar"/>
              </w:rPr>
              <w:t xml:space="preserve">npm run dev</w:t>
            </w:r>
          </w:p>
        </w:tc>
        <w:tc>
          <w:p>
            <w:pPr>
              <w:pStyle w:val="Compact"/>
              <w:jc w:val="left"/>
            </w:pPr>
            <w:r>
              <w:rPr>
                <w:rStyle w:val="VerbatimChar"/>
              </w:rPr>
              <w:t xml:space="preserve">backend/</w:t>
            </w:r>
          </w:p>
        </w:tc>
      </w:tr>
      <w:tr>
        <w:tc>
          <w:p>
            <w:pPr>
              <w:pStyle w:val="Compact"/>
              <w:jc w:val="left"/>
            </w:pPr>
            <w:r>
              <w:t xml:space="preserve">Front-end dev server</w:t>
            </w:r>
          </w:p>
        </w:tc>
        <w:tc>
          <w:p>
            <w:pPr>
              <w:pStyle w:val="Compact"/>
              <w:jc w:val="left"/>
            </w:pPr>
            <w:r>
              <w:rPr>
                <w:rStyle w:val="VerbatimChar"/>
              </w:rPr>
              <w:t xml:space="preserve">npm run dev</w:t>
            </w:r>
          </w:p>
        </w:tc>
        <w:tc>
          <w:p>
            <w:pPr>
              <w:pStyle w:val="Compact"/>
              <w:jc w:val="left"/>
            </w:pPr>
            <w:r>
              <w:rPr>
                <w:rStyle w:val="VerbatimChar"/>
              </w:rPr>
              <w:t xml:space="preserve">frontend/</w:t>
            </w:r>
          </w:p>
        </w:tc>
      </w:tr>
      <w:tr>
        <w:tc>
          <w:p>
            <w:pPr>
              <w:pStyle w:val="Compact"/>
              <w:jc w:val="left"/>
            </w:pPr>
            <w:r>
              <w:t xml:space="preserve">Front-end production build</w:t>
            </w:r>
          </w:p>
        </w:tc>
        <w:tc>
          <w:p>
            <w:pPr>
              <w:pStyle w:val="Compact"/>
              <w:jc w:val="left"/>
            </w:pPr>
            <w:r>
              <w:rPr>
                <w:rStyle w:val="VerbatimChar"/>
              </w:rPr>
              <w:t xml:space="preserve">npm run build</w:t>
            </w:r>
          </w:p>
        </w:tc>
        <w:tc>
          <w:p>
            <w:pPr>
              <w:pStyle w:val="Compact"/>
              <w:jc w:val="left"/>
            </w:pPr>
            <w:r>
              <w:rPr>
                <w:rStyle w:val="VerbatimChar"/>
              </w:rPr>
              <w:t xml:space="preserve">frontend/</w:t>
            </w:r>
          </w:p>
        </w:tc>
      </w:tr>
      <w:tr>
        <w:tc>
          <w:p>
            <w:pPr>
              <w:pStyle w:val="Compact"/>
              <w:jc w:val="left"/>
            </w:pPr>
            <w:r>
              <w:t xml:space="preserve">Front-end production server</w:t>
            </w:r>
          </w:p>
        </w:tc>
        <w:tc>
          <w:p>
            <w:pPr>
              <w:pStyle w:val="Compact"/>
              <w:jc w:val="left"/>
            </w:pPr>
            <w:r>
              <w:rPr>
                <w:rStyle w:val="VerbatimChar"/>
              </w:rPr>
              <w:t xml:space="preserve">npm run start</w:t>
            </w:r>
          </w:p>
        </w:tc>
        <w:tc>
          <w:p>
            <w:pPr>
              <w:pStyle w:val="Compact"/>
              <w:jc w:val="left"/>
            </w:pPr>
            <w:r>
              <w:rPr>
                <w:rStyle w:val="VerbatimChar"/>
              </w:rPr>
              <w:t xml:space="preserve">frontend/</w:t>
            </w:r>
          </w:p>
        </w:tc>
      </w:tr>
      <w:tr>
        <w:tc>
          <w:p>
            <w:pPr>
              <w:pStyle w:val="Compact"/>
              <w:jc w:val="left"/>
            </w:pPr>
            <w:r>
              <w:rPr>
                <w:bCs/>
                <w:b/>
              </w:rPr>
              <w:t xml:space="preserve">All-in-one (Windows)</w:t>
            </w:r>
          </w:p>
        </w:tc>
        <w:tc>
          <w:p>
            <w:pPr>
              <w:pStyle w:val="Compact"/>
              <w:jc w:val="left"/>
            </w:pPr>
            <w:r>
              <w:rPr>
                <w:rStyle w:val="VerbatimChar"/>
              </w:rPr>
              <w:t xml:space="preserve">start.bat</w:t>
            </w:r>
          </w:p>
        </w:tc>
        <w:tc>
          <w:p>
            <w:pPr>
              <w:pStyle w:val="Compact"/>
              <w:jc w:val="left"/>
            </w:pPr>
            <w:r>
              <w:t xml:space="preserve">repository root</w:t>
            </w:r>
          </w:p>
        </w:tc>
      </w:tr>
      <w:tr>
        <w:tc>
          <w:p>
            <w:pPr>
              <w:pStyle w:val="Compact"/>
              <w:jc w:val="left"/>
            </w:pPr>
            <w:r>
              <w:rPr>
                <w:bCs/>
                <w:b/>
              </w:rPr>
              <w:t xml:space="preserve">All-in-one (Unix)</w:t>
            </w:r>
          </w:p>
        </w:tc>
        <w:tc>
          <w:p>
            <w:pPr>
              <w:pStyle w:val="Compact"/>
              <w:jc w:val="left"/>
            </w:pPr>
            <w:r>
              <w:rPr>
                <w:rStyle w:val="VerbatimChar"/>
              </w:rPr>
              <w:t xml:space="preserve">./start.sh</w:t>
            </w:r>
          </w:p>
        </w:tc>
        <w:tc>
          <w:p>
            <w:pPr>
              <w:pStyle w:val="Compact"/>
              <w:jc w:val="left"/>
            </w:pPr>
            <w:r>
              <w:t xml:space="preserve">repository root</w:t>
            </w:r>
          </w:p>
        </w:tc>
      </w:tr>
    </w:tbl>
    <w:p>
      <w:pPr>
        <w:pStyle w:val="BodyText"/>
      </w:pPr>
      <w:r>
        <w:t xml:space="preserve">The all-in-one launcher is the recommended path for a non-developer audience (a viva examiner, a recruiter watching a demo). It detects Node, installs both backend and front-end dependencies, warns if</w:t>
      </w:r>
      <w:r>
        <w:t xml:space="preserve"> </w:t>
      </w:r>
      <w:r>
        <w:rPr>
          <w:rStyle w:val="VerbatimChar"/>
        </w:rPr>
        <w:t xml:space="preserve">backend/.env</w:t>
      </w:r>
      <w:r>
        <w:t xml:space="preserve"> </w:t>
      </w:r>
      <w:r>
        <w:t xml:space="preserve">is missing, opens two terminal windows (one per server), waits 15 seconds for boot-up, and opens</w:t>
      </w:r>
      <w:r>
        <w:t xml:space="preserve"> </w:t>
      </w:r>
      <w:r>
        <w:rPr>
          <w:rStyle w:val="VerbatimChar"/>
        </w:rPr>
        <w:t xml:space="preserve">http://localhost:3000</w:t>
      </w:r>
      <w:r>
        <w:t xml:space="preserve"> </w:t>
      </w:r>
      <w:r>
        <w:t xml:space="preserve">in the default browser.</w:t>
      </w:r>
    </w:p>
    <w:bookmarkEnd w:id="104"/>
    <w:bookmarkStart w:id="105" w:name="deployment-script-behaviour"/>
    <w:p>
      <w:pPr>
        <w:pStyle w:val="Heading3"/>
      </w:pPr>
      <w:r>
        <w:t xml:space="preserve">3.3.3 Deployment script behaviour</w:t>
      </w:r>
    </w:p>
    <w:p>
      <w:pPr>
        <w:pStyle w:val="FirstParagraph"/>
      </w:pPr>
      <w:r>
        <w:rPr>
          <w:rStyle w:val="VerbatimChar"/>
        </w:rPr>
        <w:t xml:space="preserve">contracts/scripts/deploy.ts</w:t>
      </w:r>
      <w:r>
        <w:t xml:space="preserve"> </w:t>
      </w:r>
      <w:r>
        <w:t xml:space="preserve">(63 lines) runs end-to-end in approximately twenty seconds from a clean state, divided into five steps. (1) Identify the deployer and log balance (lines 5-10). (2) Deploy the contract with</w:t>
      </w:r>
      <w:r>
        <w:t xml:space="preserve"> </w:t>
      </w:r>
      <w:r>
        <w:rPr>
          <w:rStyle w:val="VerbatimChar"/>
        </w:rPr>
        <w:t xml:space="preserve">Factory.deploy(deployer.address)</w:t>
      </w:r>
      <w:r>
        <w:t xml:space="preserve"> </w:t>
      </w:r>
      <w:r>
        <w:t xml:space="preserve">(lines 12-14). (3) Persist the deployment metadata to</w:t>
      </w:r>
      <w:r>
        <w:t xml:space="preserve"> </w:t>
      </w:r>
      <w:r>
        <w:rPr>
          <w:rStyle w:val="VerbatimChar"/>
        </w:rPr>
        <w:t xml:space="preserve">contracts/deployments/{network.name}.json</w:t>
      </w:r>
      <w:r>
        <w:t xml:space="preserve"> </w:t>
      </w:r>
      <w:r>
        <w:t xml:space="preserve">(lines 21-33). (4) Export the ABI to</w:t>
      </w:r>
      <w:r>
        <w:t xml:space="preserve"> </w:t>
      </w:r>
      <w:r>
        <w:rPr>
          <w:rStyle w:val="VerbatimChar"/>
        </w:rPr>
        <w:t xml:space="preserve">frontend/src/lib/EdiproofCertificate.abi.json</w:t>
      </w:r>
      <w:r>
        <w:t xml:space="preserve"> </w:t>
      </w:r>
      <w:r>
        <w:t xml:space="preserve">and the address to</w:t>
      </w:r>
      <w:r>
        <w:t xml:space="preserve"> </w:t>
      </w:r>
      <w:r>
        <w:rPr>
          <w:rStyle w:val="VerbatimChar"/>
        </w:rPr>
        <w:t xml:space="preserve">frontend/src/lib/deployment.json</w:t>
      </w:r>
      <w:r>
        <w:t xml:space="preserve"> </w:t>
      </w:r>
      <w:r>
        <w:t xml:space="preserve">(lines 35-51), wrapped in a</w:t>
      </w:r>
      <w:r>
        <w:t xml:space="preserve"> </w:t>
      </w:r>
      <w:r>
        <w:rPr>
          <w:rStyle w:val="VerbatimChar"/>
        </w:rPr>
        <w:t xml:space="preserve">try</w:t>
      </w:r>
      <w:r>
        <w:t xml:space="preserve">/</w:t>
      </w:r>
      <w:r>
        <w:rPr>
          <w:rStyle w:val="VerbatimChar"/>
        </w:rPr>
        <w:t xml:space="preserve">catch</w:t>
      </w:r>
      <w:r>
        <w:t xml:space="preserve"> </w:t>
      </w:r>
      <w:r>
        <w:t xml:space="preserve">so the script continues if the front-end directory does not yet exist. (5) Print next-step instructions (lines 53-56) — the exact</w:t>
      </w:r>
      <w:r>
        <w:t xml:space="preserve"> </w:t>
      </w:r>
      <w:r>
        <w:rPr>
          <w:rStyle w:val="VerbatimChar"/>
        </w:rPr>
        <w:t xml:space="preserve">hardhat verify</w:t>
      </w:r>
      <w:r>
        <w:t xml:space="preserve"> </w:t>
      </w:r>
      <w:r>
        <w:t xml:space="preserve">command and a pointer to the seed script.</w:t>
      </w:r>
    </w:p>
    <w:bookmarkEnd w:id="105"/>
    <w:bookmarkStart w:id="106" w:name="seed-script-behaviour"/>
    <w:p>
      <w:pPr>
        <w:pStyle w:val="Heading3"/>
      </w:pPr>
      <w:r>
        <w:t xml:space="preserve">3.3.4 Seed script behaviour</w:t>
      </w:r>
    </w:p>
    <w:p>
      <w:pPr>
        <w:pStyle w:val="FirstParagraph"/>
      </w:pPr>
      <w:r>
        <w:rPr>
          <w:rStyle w:val="VerbatimChar"/>
        </w:rPr>
        <w:t xml:space="preserve">contracts/scripts/seed.ts</w:t>
      </w:r>
      <w:r>
        <w:t xml:space="preserve"> </w:t>
      </w:r>
      <w:r>
        <w:t xml:space="preserve">(78 lines) runs after</w:t>
      </w:r>
      <w:r>
        <w:t xml:space="preserve"> </w:t>
      </w:r>
      <w:r>
        <w:rPr>
          <w:rStyle w:val="VerbatimChar"/>
        </w:rPr>
        <w:t xml:space="preserve">deploy.ts</w:t>
      </w:r>
      <w:r>
        <w:t xml:space="preserve"> </w:t>
      </w:r>
      <w:r>
        <w:t xml:space="preserve">and serves two purposes. First, it approves the deployer wallet as the demonstration institution (lines 24-32). Second, it issues three sample certificates to populate the front-end with visible data:</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Student</w:t>
            </w:r>
          </w:p>
        </w:tc>
        <w:tc>
          <w:p>
            <w:pPr>
              <w:pStyle w:val="Compact"/>
              <w:jc w:val="left"/>
            </w:pPr>
            <w:r>
              <w:t xml:space="preserve">Course</w:t>
            </w:r>
          </w:p>
        </w:tc>
        <w:tc>
          <w:p>
            <w:pPr>
              <w:pStyle w:val="Compact"/>
              <w:jc w:val="left"/>
            </w:pPr>
            <w:r>
              <w:t xml:space="preserve">Institution</w:t>
            </w:r>
          </w:p>
        </w:tc>
        <w:tc>
          <w:p>
            <w:pPr>
              <w:pStyle w:val="Compact"/>
              <w:jc w:val="left"/>
            </w:pPr>
            <w:r>
              <w:t xml:space="preserve">IPFS URI</w:t>
            </w:r>
          </w:p>
        </w:tc>
      </w:tr>
      <w:tr>
        <w:tc>
          <w:p>
            <w:pPr>
              <w:pStyle w:val="Compact"/>
              <w:jc w:val="left"/>
            </w:pPr>
            <w:r>
              <w:t xml:space="preserve">1</w:t>
            </w:r>
          </w:p>
        </w:tc>
        <w:tc>
          <w:p>
            <w:pPr>
              <w:pStyle w:val="Compact"/>
              <w:jc w:val="left"/>
            </w:pPr>
            <w:r>
              <w:t xml:space="preserve">Aarav Sharma</w:t>
            </w:r>
          </w:p>
        </w:tc>
        <w:tc>
          <w:p>
            <w:pPr>
              <w:pStyle w:val="Compact"/>
              <w:jc w:val="left"/>
            </w:pPr>
            <w:r>
              <w:t xml:space="preserve">B.Tech Computer Science</w:t>
            </w:r>
          </w:p>
        </w:tc>
        <w:tc>
          <w:p>
            <w:pPr>
              <w:pStyle w:val="Compact"/>
              <w:jc w:val="left"/>
            </w:pPr>
            <w:r>
              <w:t xml:space="preserve">MIT</w:t>
            </w:r>
          </w:p>
        </w:tc>
        <w:tc>
          <w:p>
            <w:pPr>
              <w:pStyle w:val="Compact"/>
              <w:jc w:val="left"/>
            </w:pPr>
            <w:r>
              <w:rPr>
                <w:rStyle w:val="VerbatimChar"/>
              </w:rPr>
              <w:t xml:space="preserve">ipfs://bafybeigdyrztseedcert1aarav</w:t>
            </w:r>
          </w:p>
        </w:tc>
      </w:tr>
      <w:tr>
        <w:tc>
          <w:p>
            <w:pPr>
              <w:pStyle w:val="Compact"/>
              <w:jc w:val="left"/>
            </w:pPr>
            <w:r>
              <w:t xml:space="preserve">2</w:t>
            </w:r>
          </w:p>
        </w:tc>
        <w:tc>
          <w:p>
            <w:pPr>
              <w:pStyle w:val="Compact"/>
              <w:jc w:val="left"/>
            </w:pPr>
            <w:r>
              <w:t xml:space="preserve">Priya Patel</w:t>
            </w:r>
          </w:p>
        </w:tc>
        <w:tc>
          <w:p>
            <w:pPr>
              <w:pStyle w:val="Compact"/>
              <w:jc w:val="left"/>
            </w:pPr>
            <w:r>
              <w:t xml:space="preserve">M.Sc Data Science</w:t>
            </w:r>
          </w:p>
        </w:tc>
        <w:tc>
          <w:p>
            <w:pPr>
              <w:pStyle w:val="Compact"/>
              <w:jc w:val="left"/>
            </w:pPr>
            <w:r>
              <w:t xml:space="preserve">Stanford University</w:t>
            </w:r>
          </w:p>
        </w:tc>
        <w:tc>
          <w:p>
            <w:pPr>
              <w:pStyle w:val="Compact"/>
              <w:jc w:val="left"/>
            </w:pPr>
            <w:r>
              <w:rPr>
                <w:rStyle w:val="VerbatimChar"/>
              </w:rPr>
              <w:t xml:space="preserve">ipfs://bafybeigdyrztseedcert2priya</w:t>
            </w:r>
          </w:p>
        </w:tc>
      </w:tr>
      <w:tr>
        <w:tc>
          <w:p>
            <w:pPr>
              <w:pStyle w:val="Compact"/>
              <w:jc w:val="left"/>
            </w:pPr>
            <w:r>
              <w:t xml:space="preserve">3</w:t>
            </w:r>
          </w:p>
        </w:tc>
        <w:tc>
          <w:p>
            <w:pPr>
              <w:pStyle w:val="Compact"/>
              <w:jc w:val="left"/>
            </w:pPr>
            <w:r>
              <w:t xml:space="preserve">Rahul Verma</w:t>
            </w:r>
          </w:p>
        </w:tc>
        <w:tc>
          <w:p>
            <w:pPr>
              <w:pStyle w:val="Compact"/>
              <w:jc w:val="left"/>
            </w:pPr>
            <w:r>
              <w:t xml:space="preserve">B.E. Electronics Engineering</w:t>
            </w:r>
          </w:p>
        </w:tc>
        <w:tc>
          <w:p>
            <w:pPr>
              <w:pStyle w:val="Compact"/>
              <w:jc w:val="left"/>
            </w:pPr>
            <w:r>
              <w:t xml:space="preserve">IIT Delhi</w:t>
            </w:r>
          </w:p>
        </w:tc>
        <w:tc>
          <w:p>
            <w:pPr>
              <w:pStyle w:val="Compact"/>
              <w:jc w:val="left"/>
            </w:pPr>
            <w:r>
              <w:rPr>
                <w:rStyle w:val="VerbatimChar"/>
              </w:rPr>
              <w:t xml:space="preserve">ipfs://bafybeigdyrztseedcert3rahul</w:t>
            </w:r>
          </w:p>
        </w:tc>
      </w:tr>
    </w:tbl>
    <w:p>
      <w:pPr>
        <w:pStyle w:val="BodyText"/>
      </w:pPr>
      <w:r>
        <w:t xml:space="preserve">Source:</w:t>
      </w:r>
      <w:r>
        <w:t xml:space="preserve"> </w:t>
      </w:r>
      <w:r>
        <w:rPr>
          <w:rStyle w:val="VerbatimChar"/>
        </w:rPr>
        <w:t xml:space="preserve">seed.ts:36-55</w:t>
      </w:r>
      <w:r>
        <w:t xml:space="preserve">. The student wallet for all three is the deployer itself (line 35) —</w:t>
      </w:r>
      <w:r>
        <w:t xml:space="preserve"> </w:t>
      </w:r>
      <w:r>
        <w:rPr>
          <w:iCs/>
          <w:i/>
        </w:rPr>
        <w:t xml:space="preserve">“</w:t>
      </w:r>
      <w:r>
        <w:rPr>
          <w:iCs/>
          <w:i/>
        </w:rPr>
        <w:t xml:space="preserve">for demo, issue to self</w:t>
      </w:r>
      <w:r>
        <w:rPr>
          <w:iCs/>
          <w:i/>
        </w:rPr>
        <w:t xml:space="preserve">”</w:t>
      </w:r>
      <w:r>
        <w:t xml:space="preserve"> </w:t>
      </w:r>
      <w:r>
        <w:t xml:space="preserve">— which is convenient for a demonstration where the same operator needs to inspect each certificate from a single wallet. In a real deployment the institution would pass the actual student’s wallet address.</w:t>
      </w:r>
    </w:p>
    <w:bookmarkEnd w:id="106"/>
    <w:bookmarkStart w:id="107" w:name="live-deployment-artefact"/>
    <w:p>
      <w:pPr>
        <w:pStyle w:val="Heading3"/>
      </w:pPr>
      <w:r>
        <w:t xml:space="preserve">3.3.5 Live deployment artefact</w:t>
      </w:r>
    </w:p>
    <w:p>
      <w:pPr>
        <w:pStyle w:val="FirstParagraph"/>
      </w:pPr>
      <w:r>
        <w:t xml:space="preserve">The contract is deployed to Sepolia at the address recorded in</w:t>
      </w:r>
      <w:r>
        <w:t xml:space="preserve"> </w:t>
      </w:r>
      <w:r>
        <w:rPr>
          <w:rStyle w:val="VerbatimChar"/>
        </w:rPr>
        <w:t xml:space="preserve">contracts/deployments/sepolia.json</w:t>
      </w:r>
      <w:r>
        <w:t xml:space="preserve"> </w:t>
      </w:r>
      <w:r>
        <w:t xml:space="preserve">(Table 3.4):</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Network</w:t>
            </w:r>
          </w:p>
        </w:tc>
        <w:tc>
          <w:p>
            <w:pPr>
              <w:pStyle w:val="Compact"/>
              <w:jc w:val="left"/>
            </w:pPr>
            <w:r>
              <w:t xml:space="preserve">sepolia</w:t>
            </w:r>
          </w:p>
        </w:tc>
      </w:tr>
      <w:tr>
        <w:tc>
          <w:p>
            <w:pPr>
              <w:pStyle w:val="Compact"/>
              <w:jc w:val="left"/>
            </w:pPr>
            <w:r>
              <w:t xml:space="preserve">Address</w:t>
            </w:r>
          </w:p>
        </w:tc>
        <w:tc>
          <w:p>
            <w:pPr>
              <w:pStyle w:val="Compact"/>
              <w:jc w:val="left"/>
            </w:pPr>
            <w:r>
              <w:rPr>
                <w:rStyle w:val="VerbatimChar"/>
              </w:rPr>
              <w:t xml:space="preserve">0x14Cf79F1ef984db755f0803E215FB12038Ad64d5</w:t>
            </w:r>
          </w:p>
        </w:tc>
      </w:tr>
      <w:tr>
        <w:tc>
          <w:p>
            <w:pPr>
              <w:pStyle w:val="Compact"/>
              <w:jc w:val="left"/>
            </w:pPr>
            <w:r>
              <w:t xml:space="preserve">Deployer</w:t>
            </w:r>
          </w:p>
        </w:tc>
        <w:tc>
          <w:p>
            <w:pPr>
              <w:pStyle w:val="Compact"/>
              <w:jc w:val="left"/>
            </w:pPr>
            <w:r>
              <w:rPr>
                <w:rStyle w:val="VerbatimChar"/>
              </w:rPr>
              <w:t xml:space="preserve">0xe3F2f5e13Dc8D95545AED98EFBbD9BF892F94c6d</w:t>
            </w:r>
          </w:p>
        </w:tc>
      </w:tr>
      <w:tr>
        <w:tc>
          <w:p>
            <w:pPr>
              <w:pStyle w:val="Compact"/>
              <w:jc w:val="left"/>
            </w:pPr>
            <w:r>
              <w:t xml:space="preserve">Deployed at</w:t>
            </w:r>
          </w:p>
        </w:tc>
        <w:tc>
          <w:p>
            <w:pPr>
              <w:pStyle w:val="Compact"/>
              <w:jc w:val="left"/>
            </w:pPr>
            <w:r>
              <w:rPr>
                <w:rStyle w:val="VerbatimChar"/>
              </w:rPr>
              <w:t xml:space="preserve">2026-04-19T06:38:37.295Z</w:t>
            </w:r>
          </w:p>
        </w:tc>
      </w:tr>
      <w:tr>
        <w:tc>
          <w:p>
            <w:pPr>
              <w:pStyle w:val="Compact"/>
              <w:jc w:val="left"/>
            </w:pPr>
            <w:r>
              <w:t xml:space="preserve">Tx hash</w:t>
            </w:r>
          </w:p>
        </w:tc>
        <w:tc>
          <w:p>
            <w:pPr>
              <w:pStyle w:val="Compact"/>
              <w:jc w:val="left"/>
            </w:pPr>
            <w:r>
              <w:rPr>
                <w:rStyle w:val="VerbatimChar"/>
              </w:rPr>
              <w:t xml:space="preserve">0xfaa818b302f4866e8c9779bf2f0dcb880b1e704d0cb50c1823a5c8ac2b09ceb6</w:t>
            </w:r>
          </w:p>
        </w:tc>
      </w:tr>
    </w:tbl>
    <w:p>
      <w:pPr>
        <w:pStyle w:val="BodyText"/>
      </w:pPr>
      <w:r>
        <w:t xml:space="preserve">The contract is publicly inspectable at:</w:t>
      </w:r>
    </w:p>
    <w:p>
      <w:pPr>
        <w:pStyle w:val="BlockText"/>
      </w:pPr>
      <w:r>
        <w:rPr>
          <w:bCs/>
          <w:b/>
        </w:rPr>
        <w:t xml:space="preserve">https://sepolia.etherscan.io/address/0x14Cf79F1ef984db755f0803E215FB12038Ad64d5</w:t>
      </w:r>
    </w:p>
    <w:p>
      <w:pPr>
        <w:pStyle w:val="FirstParagraph"/>
      </w:pPr>
      <w:r>
        <w:t xml:space="preserve">The deployment transaction is at:</w:t>
      </w:r>
    </w:p>
    <w:p>
      <w:pPr>
        <w:pStyle w:val="BlockText"/>
      </w:pPr>
      <w:r>
        <w:rPr>
          <w:bCs/>
          <w:b/>
        </w:rPr>
        <w:t xml:space="preserve">https://sepolia.etherscan.io/tx/0xfaa818b302f4866e8c9779bf2f0dcb880b1e704d0cb50c1823a5c8ac2b09ceb6</w:t>
      </w:r>
    </w:p>
    <w:p>
      <w:pPr>
        <w:pStyle w:val="FirstParagraph"/>
      </w:pPr>
      <w:r>
        <w:t xml:space="preserve">Any reader of this report may follow either link to confirm independently that the contract is live, that it carries the source code documented in this chapter, and that the constructor argument was the deployer EOA quoted above.</w:t>
      </w:r>
    </w:p>
    <w:p>
      <w:r>
        <w:pict>
          <v:rect style="width:0;height:1.5pt" o:hralign="center" o:hrstd="t" o:hr="t"/>
        </w:pict>
      </w:r>
    </w:p>
    <w:bookmarkEnd w:id="107"/>
    <w:bookmarkEnd w:id="108"/>
    <w:bookmarkStart w:id="113" w:name="screenshots-working-model"/>
    <w:p>
      <w:pPr>
        <w:pStyle w:val="Heading2"/>
      </w:pPr>
      <w:r>
        <w:t xml:space="preserve">3.4 Screenshots / Working Model</w:t>
      </w:r>
    </w:p>
    <w:p>
      <w:pPr>
        <w:pStyle w:val="FirstParagraph"/>
      </w:pPr>
      <w:r>
        <w:t xml:space="preserve">This section presents screenshots of the four main UI surfaces in the system. Caption placeholders are included so the figures can be inserted in their final positions during PDF rendering. The figures themselves are reproduced at higher resolution in Appendix §9.3.</w:t>
      </w:r>
    </w:p>
    <w:bookmarkStart w:id="109" w:name="landing-page-figure-3.2"/>
    <w:p>
      <w:pPr>
        <w:pStyle w:val="Heading3"/>
      </w:pPr>
      <w:r>
        <w:t xml:space="preserve">3.4.1 Landing page (Figure 3.2)</w:t>
      </w:r>
    </w:p>
    <w:p>
      <w:pPr>
        <w:pStyle w:val="FirstParagraph"/>
      </w:pPr>
      <w:r>
        <w:t xml:space="preserve">The landing page renders the project’s archival masthead —</w:t>
      </w:r>
      <w:r>
        <w:t xml:space="preserve"> </w:t>
      </w:r>
      <w:r>
        <w:rPr>
          <w:iCs/>
          <w:i/>
        </w:rPr>
        <w:t xml:space="preserve">EDIPROOF</w:t>
      </w:r>
      <w:r>
        <w:t xml:space="preserve">, set in italic small caps with a parchment background, an oxblood-red rule, and the tagline</w:t>
      </w:r>
      <w:r>
        <w:t xml:space="preserve"> </w:t>
      </w:r>
      <w:r>
        <w:rPr>
          <w:iCs/>
          <w:i/>
        </w:rPr>
        <w:t xml:space="preserve">“</w:t>
      </w:r>
      <w:r>
        <w:rPr>
          <w:iCs/>
          <w:i/>
        </w:rPr>
        <w:t xml:space="preserve">the ledger of verified learning, impressed in ink that cannot be unwritten.</w:t>
      </w:r>
      <w:r>
        <w:rPr>
          <w:iCs/>
          <w:i/>
        </w:rPr>
        <w:t xml:space="preserve">”</w:t>
      </w:r>
      <w:r>
        <w:t xml:space="preserve"> </w:t>
      </w:r>
      <w:r>
        <w:t xml:space="preserve">Three navigation cards below the masthead point at the three role-specific pages:</w:t>
      </w:r>
      <w:r>
        <w:t xml:space="preserve"> </w:t>
      </w:r>
      <w:r>
        <w:rPr>
          <w:iCs/>
          <w:i/>
        </w:rPr>
        <w:t xml:space="preserve">Issue a certificate</w:t>
      </w:r>
      <w:r>
        <w:t xml:space="preserve">,</w:t>
      </w:r>
      <w:r>
        <w:t xml:space="preserve"> </w:t>
      </w:r>
      <w:r>
        <w:rPr>
          <w:iCs/>
          <w:i/>
        </w:rPr>
        <w:t xml:space="preserve">Verify a certificate</w:t>
      </w:r>
      <w:r>
        <w:t xml:space="preserve">,</w:t>
      </w:r>
      <w:r>
        <w:t xml:space="preserve"> </w:t>
      </w:r>
      <w:r>
        <w:rPr>
          <w:iCs/>
          <w:i/>
        </w:rPr>
        <w:t xml:space="preserve">My certificates</w:t>
      </w:r>
      <w:r>
        <w:t xml:space="preserve">. The activity strip at the foot of the page lists the most recent on-chain events read from</w:t>
      </w:r>
      <w:r>
        <w:t xml:space="preserve"> </w:t>
      </w:r>
      <w:r>
        <w:rPr>
          <w:rStyle w:val="VerbatimChar"/>
        </w:rPr>
        <w:t xml:space="preserve">GET /api/activity</w:t>
      </w:r>
      <w:r>
        <w:t xml:space="preserve">.</w:t>
      </w:r>
    </w:p>
    <w:p>
      <w:pPr>
        <w:pStyle w:val="BlockText"/>
      </w:pPr>
      <w:r>
        <w:rPr>
          <w:bCs/>
          <w:b/>
        </w:rPr>
        <w:t xml:space="preserve">[Figure 3.2 — Landing page screenshot — to be inserted]</w:t>
      </w:r>
    </w:p>
    <w:bookmarkEnd w:id="109"/>
    <w:bookmarkStart w:id="110" w:name="issue-page-figure-3.3"/>
    <w:p>
      <w:pPr>
        <w:pStyle w:val="Heading3"/>
      </w:pPr>
      <w:r>
        <w:t xml:space="preserve">3.4.2 Issue page (Figure 3.3)</w:t>
      </w:r>
    </w:p>
    <w:p>
      <w:pPr>
        <w:pStyle w:val="FirstParagraph"/>
      </w:pPr>
      <w:r>
        <w:t xml:space="preserve">The</w:t>
      </w:r>
      <w:r>
        <w:t xml:space="preserve"> </w:t>
      </w:r>
      <w:r>
        <w:rPr>
          <w:rStyle w:val="VerbatimChar"/>
        </w:rPr>
        <w:t xml:space="preserve">/issue</w:t>
      </w:r>
      <w:r>
        <w:t xml:space="preserve"> </w:t>
      </w:r>
      <w:r>
        <w:t xml:space="preserve">page is the institution-side surface. It is gated by</w:t>
      </w:r>
      <w:r>
        <w:t xml:space="preserve"> </w:t>
      </w:r>
      <w:r>
        <w:rPr>
          <w:rStyle w:val="VerbatimChar"/>
        </w:rPr>
        <w:t xml:space="preserve">WalletGate</w:t>
      </w:r>
      <w:r>
        <w:t xml:space="preserve">: if MetaMask is not installed, the page shows an</w:t>
      </w:r>
      <w:r>
        <w:t xml:space="preserve"> </w:t>
      </w:r>
      <w:r>
        <w:rPr>
          <w:iCs/>
          <w:i/>
        </w:rPr>
        <w:t xml:space="preserve">“</w:t>
      </w:r>
      <w:r>
        <w:rPr>
          <w:iCs/>
          <w:i/>
        </w:rPr>
        <w:t xml:space="preserve">Install MetaMask</w:t>
      </w:r>
      <w:r>
        <w:rPr>
          <w:iCs/>
          <w:i/>
        </w:rPr>
        <w:t xml:space="preserve">”</w:t>
      </w:r>
      <w:r>
        <w:t xml:space="preserve"> </w:t>
      </w:r>
      <w:r>
        <w:t xml:space="preserve">prompt; if MetaMask is installed but the wallet is on a non-Sepolia chain, a</w:t>
      </w:r>
      <w:r>
        <w:t xml:space="preserve"> </w:t>
      </w:r>
      <w:r>
        <w:rPr>
          <w:iCs/>
          <w:i/>
        </w:rPr>
        <w:t xml:space="preserve">“</w:t>
      </w:r>
      <w:r>
        <w:rPr>
          <w:iCs/>
          <w:i/>
        </w:rPr>
        <w:t xml:space="preserve">Switch to Sepolia</w:t>
      </w:r>
      <w:r>
        <w:rPr>
          <w:iCs/>
          <w:i/>
        </w:rPr>
        <w:t xml:space="preserve">”</w:t>
      </w:r>
      <w:r>
        <w:t xml:space="preserve"> </w:t>
      </w:r>
      <w:r>
        <w:t xml:space="preserve">button is rendered. Once gated, the page exposes a three-mode form (issue / reissue / revoke) with a file-upload widget, a live keccak256 hash preview that updates as the user types, and a transaction-status banner with the resulting</w:t>
      </w:r>
      <w:r>
        <w:t xml:space="preserve"> </w:t>
      </w:r>
      <w:r>
        <w:rPr>
          <w:rStyle w:val="VerbatimChar"/>
        </w:rPr>
        <w:t xml:space="preserve">txHash</w:t>
      </w:r>
      <w:r>
        <w:t xml:space="preserve"> </w:t>
      </w:r>
      <w:r>
        <w:t xml:space="preserve">and Etherscan link.</w:t>
      </w:r>
    </w:p>
    <w:p>
      <w:pPr>
        <w:pStyle w:val="BlockText"/>
      </w:pPr>
      <w:r>
        <w:rPr>
          <w:bCs/>
          <w:b/>
        </w:rPr>
        <w:t xml:space="preserve">[Figure 3.3 — Issue page screenshot — to be inserted]</w:t>
      </w:r>
    </w:p>
    <w:bookmarkEnd w:id="110"/>
    <w:bookmarkStart w:id="111" w:name="verify-page-figure-3.4"/>
    <w:p>
      <w:pPr>
        <w:pStyle w:val="Heading3"/>
      </w:pPr>
      <w:r>
        <w:t xml:space="preserve">3.4.3 Verify page (Figure 3.4)</w:t>
      </w:r>
    </w:p>
    <w:p>
      <w:pPr>
        <w:pStyle w:val="FirstParagraph"/>
      </w:pPr>
      <w:r>
        <w:t xml:space="preserve">The</w:t>
      </w:r>
      <w:r>
        <w:t xml:space="preserve"> </w:t>
      </w:r>
      <w:r>
        <w:rPr>
          <w:rStyle w:val="VerbatimChar"/>
        </w:rPr>
        <w:t xml:space="preserve">/verify</w:t>
      </w:r>
      <w:r>
        <w:t xml:space="preserve"> </w:t>
      </w:r>
      <w:r>
        <w:t xml:space="preserve">page is the project’s headline surface — the wallet-less verifier. It does</w:t>
      </w:r>
      <w:r>
        <w:t xml:space="preserve"> </w:t>
      </w:r>
      <w:r>
        <w:rPr>
          <w:iCs/>
          <w:i/>
        </w:rPr>
        <w:t xml:space="preserve">not</w:t>
      </w:r>
      <w:r>
        <w:t xml:space="preserve"> </w:t>
      </w:r>
      <w:r>
        <w:t xml:space="preserve">render</w:t>
      </w:r>
      <w:r>
        <w:t xml:space="preserve"> </w:t>
      </w:r>
      <w:r>
        <w:rPr>
          <w:rStyle w:val="VerbatimChar"/>
        </w:rPr>
        <w:t xml:space="preserve">WalletGate</w:t>
      </w:r>
      <w:r>
        <w:t xml:space="preserve"> </w:t>
      </w:r>
      <w:r>
        <w:t xml:space="preserve">and never prompts for MetaMask. Three tabs at the top let the verifier search by</w:t>
      </w:r>
      <w:r>
        <w:t xml:space="preserve"> </w:t>
      </w:r>
      <w:r>
        <w:rPr>
          <w:iCs/>
          <w:i/>
        </w:rPr>
        <w:t xml:space="preserve">Details</w:t>
      </w:r>
      <w:r>
        <w:t xml:space="preserve"> </w:t>
      </w:r>
      <w:r>
        <w:t xml:space="preserve">(the four certificate fields), by</w:t>
      </w:r>
      <w:r>
        <w:t xml:space="preserve"> </w:t>
      </w:r>
      <w:r>
        <w:rPr>
          <w:iCs/>
          <w:i/>
        </w:rPr>
        <w:t xml:space="preserve">Token ID</w:t>
      </w:r>
      <w:r>
        <w:t xml:space="preserve">, or by</w:t>
      </w:r>
      <w:r>
        <w:t xml:space="preserve"> </w:t>
      </w:r>
      <w:r>
        <w:rPr>
          <w:iCs/>
          <w:i/>
        </w:rPr>
        <w:t xml:space="preserve">Wallet address</w:t>
      </w:r>
      <w:r>
        <w:t xml:space="preserve">. A</w:t>
      </w:r>
      <w:r>
        <w:t xml:space="preserve"> </w:t>
      </w:r>
      <w:r>
        <w:rPr>
          <w:rStyle w:val="VerbatimChar"/>
        </w:rPr>
        <w:t xml:space="preserve">GLOSSARY</w:t>
      </w:r>
      <w:r>
        <w:t xml:space="preserve"> </w:t>
      </w:r>
      <w:r>
        <w:t xml:space="preserve">constant at</w:t>
      </w:r>
      <w:r>
        <w:t xml:space="preserve"> </w:t>
      </w:r>
      <w:r>
        <w:rPr>
          <w:rStyle w:val="VerbatimChar"/>
        </w:rPr>
        <w:t xml:space="preserve">verify/page.tsx:31-56</w:t>
      </w:r>
      <w:r>
        <w:t xml:space="preserve"> </w:t>
      </w:r>
      <w:r>
        <w:t xml:space="preserve">provides plain-English explanations of</w:t>
      </w:r>
      <w:r>
        <w:t xml:space="preserve"> </w:t>
      </w:r>
      <w:r>
        <w:rPr>
          <w:iCs/>
          <w:i/>
        </w:rPr>
        <w:t xml:space="preserve">Soulbound Token</w:t>
      </w:r>
      <w:r>
        <w:t xml:space="preserve">,</w:t>
      </w:r>
      <w:r>
        <w:t xml:space="preserve"> </w:t>
      </w:r>
      <w:r>
        <w:rPr>
          <w:iCs/>
          <w:i/>
        </w:rPr>
        <w:t xml:space="preserve">IPFS</w:t>
      </w:r>
      <w:r>
        <w:t xml:space="preserve">,</w:t>
      </w:r>
      <w:r>
        <w:t xml:space="preserve"> </w:t>
      </w:r>
      <w:r>
        <w:rPr>
          <w:iCs/>
          <w:i/>
        </w:rPr>
        <w:t xml:space="preserve">keccak256</w:t>
      </w:r>
      <w:r>
        <w:t xml:space="preserve">,</w:t>
      </w:r>
      <w:r>
        <w:t xml:space="preserve"> </w:t>
      </w:r>
      <w:r>
        <w:rPr>
          <w:iCs/>
          <w:i/>
        </w:rPr>
        <w:t xml:space="preserve">Sepolia</w:t>
      </w:r>
      <w:r>
        <w:t xml:space="preserve">,</w:t>
      </w:r>
      <w:r>
        <w:t xml:space="preserve"> </w:t>
      </w:r>
      <w:r>
        <w:rPr>
          <w:iCs/>
          <w:i/>
        </w:rPr>
        <w:t xml:space="preserve">Revocation</w:t>
      </w:r>
      <w:r>
        <w:t xml:space="preserve">, and</w:t>
      </w:r>
      <w:r>
        <w:t xml:space="preserve"> </w:t>
      </w:r>
      <w:r>
        <w:rPr>
          <w:iCs/>
          <w:i/>
        </w:rPr>
        <w:t xml:space="preserve">Reissue</w:t>
      </w:r>
      <w:r>
        <w:t xml:space="preserve"> </w:t>
      </w:r>
      <w:r>
        <w:t xml:space="preserve">for non-technical verifiers. The result card is one of four colours: green VALID, red NOT FOUND / TAMPERED, orange REVOKED, or orange REVOKED — REPLACED BY TOKEN N.</w:t>
      </w:r>
    </w:p>
    <w:p>
      <w:pPr>
        <w:pStyle w:val="BlockText"/>
      </w:pPr>
      <w:r>
        <w:rPr>
          <w:bCs/>
          <w:b/>
        </w:rPr>
        <w:t xml:space="preserve">[Figure 3.4 — Verify page screenshot — to be inserted]</w:t>
      </w:r>
    </w:p>
    <w:bookmarkEnd w:id="111"/>
    <w:bookmarkStart w:id="112" w:name="my-leaves-page-figure-3.5"/>
    <w:p>
      <w:pPr>
        <w:pStyle w:val="Heading3"/>
      </w:pPr>
      <w:r>
        <w:t xml:space="preserve">3.4.4 My-leaves page (Figure 3.5)</w:t>
      </w:r>
    </w:p>
    <w:p>
      <w:pPr>
        <w:pStyle w:val="FirstParagraph"/>
      </w:pPr>
      <w:r>
        <w:t xml:space="preserve">The</w:t>
      </w:r>
      <w:r>
        <w:t xml:space="preserve"> </w:t>
      </w:r>
      <w:r>
        <w:rPr>
          <w:rStyle w:val="VerbatimChar"/>
        </w:rPr>
        <w:t xml:space="preserve">/my-leaves</w:t>
      </w:r>
      <w:r>
        <w:t xml:space="preserve"> </w:t>
      </w:r>
      <w:r>
        <w:t xml:space="preserve">page is the student’s permanent portfolio. It is wallet-gated. Once connected, it lists every certificate the student’s wallet owns by querying</w:t>
      </w:r>
      <w:r>
        <w:t xml:space="preserve"> </w:t>
      </w:r>
      <w:r>
        <w:rPr>
          <w:rStyle w:val="VerbatimChar"/>
        </w:rPr>
        <w:t xml:space="preserve">getCertificatesByOwner(...)</w:t>
      </w:r>
      <w:r>
        <w:t xml:space="preserve"> </w:t>
      </w:r>
      <w:r>
        <w:t xml:space="preserve">and rendering a card per token with the course name, institution, status badge, and a thumbnail of the on-chain SVG. A status-filter row at the top lets the student show</w:t>
      </w:r>
      <w:r>
        <w:t xml:space="preserve"> </w:t>
      </w:r>
      <w:r>
        <w:rPr>
          <w:iCs/>
          <w:i/>
        </w:rPr>
        <w:t xml:space="preserve">all</w:t>
      </w:r>
      <w:r>
        <w:t xml:space="preserve"> </w:t>
      </w:r>
      <w:r>
        <w:t xml:space="preserve">/</w:t>
      </w:r>
      <w:r>
        <w:t xml:space="preserve"> </w:t>
      </w:r>
      <w:r>
        <w:rPr>
          <w:iCs/>
          <w:i/>
        </w:rPr>
        <w:t xml:space="preserve">active</w:t>
      </w:r>
      <w:r>
        <w:t xml:space="preserve"> </w:t>
      </w:r>
      <w:r>
        <w:t xml:space="preserve">/</w:t>
      </w:r>
      <w:r>
        <w:t xml:space="preserve"> </w:t>
      </w:r>
      <w:r>
        <w:rPr>
          <w:iCs/>
          <w:i/>
        </w:rPr>
        <w:t xml:space="preserve">revoked</w:t>
      </w:r>
      <w:r>
        <w:t xml:space="preserve"> </w:t>
      </w:r>
      <w:r>
        <w:t xml:space="preserve">/</w:t>
      </w:r>
      <w:r>
        <w:t xml:space="preserve"> </w:t>
      </w:r>
      <w:r>
        <w:rPr>
          <w:iCs/>
          <w:i/>
        </w:rPr>
        <w:t xml:space="preserve">reissued</w:t>
      </w:r>
      <w:r>
        <w:t xml:space="preserve"> </w:t>
      </w:r>
      <w:r>
        <w:t xml:space="preserve">certificates.</w:t>
      </w:r>
    </w:p>
    <w:p>
      <w:pPr>
        <w:pStyle w:val="BlockText"/>
      </w:pPr>
      <w:r>
        <w:rPr>
          <w:bCs/>
          <w:b/>
        </w:rPr>
        <w:t xml:space="preserve">[Figure 3.5 — My-leaves page screenshot — to be inserted]</w:t>
      </w:r>
    </w:p>
    <w:p>
      <w:r>
        <w:pict>
          <v:rect style="width:0;height:1.5pt" o:hralign="center" o:hrstd="t" o:hr="t"/>
        </w:pict>
      </w:r>
    </w:p>
    <w:p>
      <w:pPr>
        <w:pStyle w:val="BlockText"/>
      </w:pPr>
      <w:r>
        <w:rPr>
          <w:iCs/>
          <w:i/>
        </w:rPr>
        <w:t xml:space="preserve">Chapter summary.</w:t>
      </w:r>
      <w:r>
        <w:t xml:space="preserve"> </w:t>
      </w:r>
      <w:r>
        <w:t xml:space="preserve">The implementation is organised across four sub-projects (</w:t>
      </w:r>
      <w:r>
        <w:rPr>
          <w:rStyle w:val="VerbatimChar"/>
        </w:rPr>
        <w:t xml:space="preserve">contracts/</w:t>
      </w:r>
      <w:r>
        <w:t xml:space="preserve">,</w:t>
      </w:r>
      <w:r>
        <w:t xml:space="preserv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design/</w:t>
      </w:r>
      <w:r>
        <w:t xml:space="preserve">) totalling approximately 1500 lines of Solidity, JavaScript, and TypeScript. The smart contract is the canonical record (438 lines, twenty unit tests) and the only component whose state survives a redeploy. The backend is intentionally minimal (220 lines, four files) and not on the critical path for verification. The front-end is a four-page Next.js application with two custom hooks composing the wallet integration. The development environment is Windows 11 + Node 22 LTS + MetaMask + Chrome; the live deployment record is publicly inspectable at the Etherscan URL quoted above. Chapter 4 now turns to the results obtained from the live deployment and characterises the system’s performance against four benchmarks.</w:t>
      </w:r>
    </w:p>
    <w:bookmarkEnd w:id="112"/>
    <w:bookmarkEnd w:id="113"/>
    <w:bookmarkEnd w:id="114"/>
    <w:bookmarkStart w:id="133" w:name="chapter-4-results-and-analysis"/>
    <w:p>
      <w:pPr>
        <w:pStyle w:val="Heading1"/>
      </w:pPr>
      <w:r>
        <w:t xml:space="preserve">Chapter 4 — Results and Analysis</w:t>
      </w:r>
    </w:p>
    <w:p>
      <w:pPr>
        <w:pStyle w:val="BlockText"/>
      </w:pPr>
      <w:r>
        <w:rPr>
          <w:iCs/>
          <w:i/>
        </w:rPr>
        <w:t xml:space="preserve">Chapter overview.</w:t>
      </w:r>
      <w:r>
        <w:t xml:space="preserve"> </w:t>
      </w:r>
      <w:r>
        <w:t xml:space="preserve">This chapter presents the empirical results observed from a live deployment of the</w:t>
      </w:r>
      <w:r>
        <w:t xml:space="preserve"> </w:t>
      </w:r>
      <w:r>
        <w:rPr>
          <w:bCs/>
          <w:b/>
        </w:rPr>
        <w:t xml:space="preserve">Ediproof</w:t>
      </w:r>
      <w:r>
        <w:t xml:space="preserve"> </w:t>
      </w:r>
      <w:r>
        <w:t xml:space="preserve">DApp on the Ethereum Sepolia testnet. Section 4.1 describes the output observed when each public function and each user-facing surface is exercised end-to-end. Section 4.2 characterises the system’s performance — gas cost per public function, on-chain SVG storage cost, Sepolia confirmation latency, and the backend’s Pinata round-trip. Section 4.3 compares Ediproof against four existing approaches across nine architectural axes. Section 4.4 closes with an impact analysis grounded in the credential-fraud baseline that motivated the project.</w:t>
      </w:r>
    </w:p>
    <w:p>
      <w:r>
        <w:pict>
          <v:rect style="width:0;height:1.5pt" o:hralign="center" o:hrstd="t" o:hr="t"/>
        </w:pict>
      </w:r>
    </w:p>
    <w:bookmarkStart w:id="121" w:name="output-results"/>
    <w:p>
      <w:pPr>
        <w:pStyle w:val="Heading2"/>
      </w:pPr>
      <w:r>
        <w:t xml:space="preserve">4.1 Output Results</w:t>
      </w:r>
    </w:p>
    <w:p>
      <w:pPr>
        <w:pStyle w:val="FirstParagraph"/>
      </w:pPr>
      <w:r>
        <w:t xml:space="preserve">The system was exercised end-to-end on the live Sepolia network using the deployment recorded in §3.3.5 (address</w:t>
      </w:r>
      <w:r>
        <w:t xml:space="preserve"> </w:t>
      </w:r>
      <w:r>
        <w:rPr>
          <w:rStyle w:val="VerbatimChar"/>
        </w:rPr>
        <w:t xml:space="preserve">0x14Cf79F1ef984db755f0803E215FB12038Ad64d5</w:t>
      </w:r>
      <w:r>
        <w:t xml:space="preserve">, deploy transaction</w:t>
      </w:r>
      <w:r>
        <w:t xml:space="preserve"> </w:t>
      </w:r>
      <w:r>
        <w:rPr>
          <w:rStyle w:val="VerbatimChar"/>
        </w:rPr>
        <w:t xml:space="preserve">0xfaa818b…2b09ceb6</w:t>
      </w:r>
      <w:r>
        <w:t xml:space="preserve">, deployed</w:t>
      </w:r>
      <w:r>
        <w:t xml:space="preserve"> </w:t>
      </w:r>
      <w:r>
        <w:rPr>
          <w:rStyle w:val="VerbatimChar"/>
        </w:rPr>
        <w:t xml:space="preserve">2026-04-19T06:38:37Z</w:t>
      </w:r>
      <w:r>
        <w:t xml:space="preserve">). The results below describe what was observed at each step of the canonical fifteen-step demonstration walkthrough that constitutes the system-level test (Table 5.2 in Chapter 5 enumerates the steps in detail).</w:t>
      </w:r>
    </w:p>
    <w:bookmarkStart w:id="115" w:name="live-deployment-artefact-1"/>
    <w:p>
      <w:pPr>
        <w:pStyle w:val="Heading3"/>
      </w:pPr>
      <w:r>
        <w:t xml:space="preserve">4.1.1 Live deployment artefact</w:t>
      </w:r>
    </w:p>
    <w:p>
      <w:pPr>
        <w:pStyle w:val="FirstParagraph"/>
      </w:pPr>
      <w:r>
        <w:t xml:space="preserve">The deployment script</w:t>
      </w:r>
      <w:r>
        <w:t xml:space="preserve"> </w:t>
      </w:r>
      <w:r>
        <w:rPr>
          <w:rStyle w:val="VerbatimChar"/>
        </w:rPr>
        <w:t xml:space="preserve">npm run deploy:sepolia</w:t>
      </w:r>
      <w:r>
        <w:t xml:space="preserve"> </w:t>
      </w:r>
      <w:r>
        <w:t xml:space="preserve">produced six concrete artefacts in approximately 20 seconds:</w:t>
      </w:r>
    </w:p>
    <w:p>
      <w:pPr>
        <w:numPr>
          <w:ilvl w:val="0"/>
          <w:numId w:val="1011"/>
        </w:numPr>
        <w:pStyle w:val="Compact"/>
      </w:pPr>
      <w:r>
        <w:t xml:space="preserve">The on-chain contract at</w:t>
      </w:r>
      <w:r>
        <w:t xml:space="preserve"> </w:t>
      </w:r>
      <w:r>
        <w:rPr>
          <w:rStyle w:val="VerbatimChar"/>
        </w:rPr>
        <w:t xml:space="preserve">0x14Cf79F1ef984db755f0803E215FB12038Ad64d5</w:t>
      </w:r>
      <w:r>
        <w:t xml:space="preserve">, with full source code subsequently verified on Etherscan (</w:t>
      </w:r>
      <w:r>
        <w:rPr>
          <w:rStyle w:val="VerbatimChar"/>
        </w:rPr>
        <w:t xml:space="preserve">hardhat verify --network sepolia</w:t>
      </w:r>
      <w:r>
        <w:t xml:space="preserve">).</w:t>
      </w:r>
    </w:p>
    <w:p>
      <w:pPr>
        <w:numPr>
          <w:ilvl w:val="0"/>
          <w:numId w:val="1011"/>
        </w:numPr>
        <w:pStyle w:val="Compact"/>
      </w:pPr>
      <w:r>
        <w:t xml:space="preserve">The artefact file</w:t>
      </w:r>
      <w:r>
        <w:t xml:space="preserve"> </w:t>
      </w:r>
      <w:r>
        <w:rPr>
          <w:rStyle w:val="VerbatimChar"/>
        </w:rPr>
        <w:t xml:space="preserve">contracts/deployments/sepolia.json</w:t>
      </w:r>
      <w:r>
        <w:t xml:space="preserve"> </w:t>
      </w:r>
      <w:r>
        <w:t xml:space="preserve">recording the deploy transaction hash, the deployer EOA, and the deploy timestamp (reproduced in Table 3.4 of Chapter 3).</w:t>
      </w:r>
    </w:p>
    <w:p>
      <w:pPr>
        <w:numPr>
          <w:ilvl w:val="0"/>
          <w:numId w:val="1011"/>
        </w:numPr>
        <w:pStyle w:val="Compact"/>
      </w:pPr>
      <w:r>
        <w:t xml:space="preserve">The auto-exported</w:t>
      </w:r>
      <w:r>
        <w:t xml:space="preserve"> </w:t>
      </w:r>
      <w:r>
        <w:rPr>
          <w:rStyle w:val="VerbatimChar"/>
        </w:rPr>
        <w:t xml:space="preserve">frontend/src/lib/EdiproofCertificate.abi.json</w:t>
      </w:r>
      <w:r>
        <w:t xml:space="preserve"> </w:t>
      </w:r>
      <w:r>
        <w:t xml:space="preserve">— the contract’s ABI as a JSON array, used by the front-end at run time.</w:t>
      </w:r>
    </w:p>
    <w:p>
      <w:pPr>
        <w:numPr>
          <w:ilvl w:val="0"/>
          <w:numId w:val="1011"/>
        </w:numPr>
        <w:pStyle w:val="Compact"/>
      </w:pPr>
      <w:r>
        <w:t xml:space="preserve">The auto-exported</w:t>
      </w:r>
      <w:r>
        <w:t xml:space="preserve"> </w:t>
      </w:r>
      <w:r>
        <w:rPr>
          <w:rStyle w:val="VerbatimChar"/>
        </w:rPr>
        <w:t xml:space="preserve">frontend/src/lib/deployment.json</w:t>
      </w:r>
      <w:r>
        <w:t xml:space="preserve"> </w:t>
      </w:r>
      <w:r>
        <w:t xml:space="preserve">—</w:t>
      </w:r>
      <w:r>
        <w:t xml:space="preserve"> </w:t>
      </w:r>
      <w:r>
        <w:rPr>
          <w:rStyle w:val="VerbatimChar"/>
        </w:rPr>
        <w:t xml:space="preserve">{ address, network }</w:t>
      </w:r>
      <w:r>
        <w:t xml:space="preserve"> </w:t>
      </w:r>
      <w:r>
        <w:t xml:space="preserve">— wiring the front-end to the live contract.</w:t>
      </w:r>
    </w:p>
    <w:p>
      <w:pPr>
        <w:numPr>
          <w:ilvl w:val="0"/>
          <w:numId w:val="1011"/>
        </w:numPr>
        <w:pStyle w:val="Compact"/>
      </w:pPr>
      <w:r>
        <w:t xml:space="preserve">The empty SQLite analytics database</w:t>
      </w:r>
      <w:r>
        <w:t xml:space="preserve"> </w:t>
      </w:r>
      <w:r>
        <w:rPr>
          <w:rStyle w:val="VerbatimChar"/>
        </w:rPr>
        <w:t xml:space="preserve">backend/ediproof.db</w:t>
      </w:r>
      <w:r>
        <w:t xml:space="preserve"> </w:t>
      </w:r>
      <w:r>
        <w:t xml:space="preserve">(WAL mode), populated by the front-end as the demo runs.</w:t>
      </w:r>
    </w:p>
    <w:p>
      <w:pPr>
        <w:numPr>
          <w:ilvl w:val="0"/>
          <w:numId w:val="1011"/>
        </w:numPr>
        <w:pStyle w:val="Compact"/>
      </w:pPr>
      <w:r>
        <w:t xml:space="preserve">Stdout output ending with the next-step instructions for the operator (</w:t>
      </w:r>
      <w:r>
        <w:rPr>
          <w:rStyle w:val="VerbatimChar"/>
        </w:rPr>
        <w:t xml:space="preserve">hardhat verify ...</w:t>
      </w:r>
      <w:r>
        <w:t xml:space="preserve">, the seed-script command, and the front-end env hint).</w:t>
      </w:r>
    </w:p>
    <w:bookmarkEnd w:id="115"/>
    <w:bookmarkStart w:id="116" w:name="seed-script-output"/>
    <w:p>
      <w:pPr>
        <w:pStyle w:val="Heading3"/>
      </w:pPr>
      <w:r>
        <w:t xml:space="preserve">4.1.2 Seed script output</w:t>
      </w:r>
    </w:p>
    <w:p>
      <w:pPr>
        <w:pStyle w:val="FirstParagraph"/>
      </w:pPr>
      <w:r>
        <w:rPr>
          <w:rStyle w:val="VerbatimChar"/>
        </w:rPr>
        <w:t xml:space="preserve">npm run seed:sepolia</w:t>
      </w:r>
      <w:r>
        <w:t xml:space="preserve"> </w:t>
      </w:r>
      <w:r>
        <w:t xml:space="preserve">issued three demonstration certificates in approximately 70 seconds (each issuance takes ~12–30 s of Sepolia confirmation latency, plus a few seconds of Hardhat-side overhead). The three certificates — Aarav Sharma / Priya Patel / Rahul Verma — are visible on Etherscan under the contract’s</w:t>
      </w:r>
      <w:r>
        <w:t xml:space="preserve"> </w:t>
      </w:r>
      <w:r>
        <w:rPr>
          <w:iCs/>
          <w:i/>
        </w:rPr>
        <w:t xml:space="preserve">Events</w:t>
      </w:r>
      <w:r>
        <w:t xml:space="preserve"> </w:t>
      </w:r>
      <w:r>
        <w:t xml:space="preserve">tab as three</w:t>
      </w:r>
      <w:r>
        <w:t xml:space="preserve"> </w:t>
      </w:r>
      <w:r>
        <w:rPr>
          <w:rStyle w:val="VerbatimChar"/>
        </w:rPr>
        <w:t xml:space="preserve">CertificateIssued</w:t>
      </w:r>
      <w:r>
        <w:t xml:space="preserve"> </w:t>
      </w:r>
      <w:r>
        <w:t xml:space="preserve">log entries with token ids 1, 2, 3 respectively. After seeding,</w:t>
      </w:r>
      <w:r>
        <w:t xml:space="preserve"> </w:t>
      </w:r>
      <w:r>
        <w:rPr>
          <w:rStyle w:val="VerbatimChar"/>
        </w:rPr>
        <w:t xml:space="preserve">totalCertificates()</w:t>
      </w:r>
      <w:r>
        <w:t xml:space="preserve"> </w:t>
      </w:r>
      <w:r>
        <w:t xml:space="preserve">(read against the Read Contract tab on Etherscan) returns</w:t>
      </w:r>
      <w:r>
        <w:t xml:space="preserve"> </w:t>
      </w:r>
      <w:r>
        <w:rPr>
          <w:rStyle w:val="VerbatimChar"/>
        </w:rPr>
        <w:t xml:space="preserve">3</w:t>
      </w:r>
      <w:r>
        <w:t xml:space="preserve">.</w:t>
      </w:r>
    </w:p>
    <w:bookmarkEnd w:id="116"/>
    <w:bookmarkStart w:id="117" w:name="issuance-observed-flow"/>
    <w:p>
      <w:pPr>
        <w:pStyle w:val="Heading3"/>
      </w:pPr>
      <w:r>
        <w:t xml:space="preserve">4.1.3 Issuance — observed flow</w:t>
      </w:r>
    </w:p>
    <w:p>
      <w:pPr>
        <w:pStyle w:val="FirstParagraph"/>
      </w:pPr>
      <w:r>
        <w:t xml:space="preserve">When the operator clicks</w:t>
      </w:r>
      <w:r>
        <w:t xml:space="preserve"> </w:t>
      </w:r>
      <w:r>
        <w:rPr>
          <w:iCs/>
          <w:i/>
        </w:rPr>
        <w:t xml:space="preserve">Issue Certificate</w:t>
      </w:r>
      <w:r>
        <w:t xml:space="preserve"> </w:t>
      </w:r>
      <w:r>
        <w:t xml:space="preserve">on the</w:t>
      </w:r>
      <w:r>
        <w:t xml:space="preserve"> </w:t>
      </w:r>
      <w:r>
        <w:rPr>
          <w:rStyle w:val="VerbatimChar"/>
        </w:rPr>
        <w:t xml:space="preserve">/issue</w:t>
      </w:r>
      <w:r>
        <w:t xml:space="preserve"> </w:t>
      </w:r>
      <w:r>
        <w:t xml:space="preserve">page, the following observed events occur in sequence:</w:t>
      </w:r>
    </w:p>
    <w:p>
      <w:pPr>
        <w:numPr>
          <w:ilvl w:val="0"/>
          <w:numId w:val="1012"/>
        </w:numPr>
        <w:pStyle w:val="Compact"/>
      </w:pPr>
      <w:r>
        <w:t xml:space="preserve">The keccak256 hash preview updates live in the form, reading e.g. </w:t>
      </w:r>
      <w:r>
        <w:rPr>
          <w:rStyle w:val="VerbatimChar"/>
        </w:rPr>
        <w:t xml:space="preserve">0x4f3a…b27c</w:t>
      </w:r>
      <w:r>
        <w:t xml:space="preserve">.</w:t>
      </w:r>
    </w:p>
    <w:p>
      <w:pPr>
        <w:numPr>
          <w:ilvl w:val="0"/>
          <w:numId w:val="1012"/>
        </w:numPr>
        <w:pStyle w:val="Compact"/>
      </w:pPr>
      <w:r>
        <w:t xml:space="preserve">The PDF upload widget shows</w:t>
      </w:r>
      <w:r>
        <w:t xml:space="preserve"> </w:t>
      </w:r>
      <w:r>
        <w:rPr>
          <w:rStyle w:val="VerbatimChar"/>
        </w:rPr>
        <w:t xml:space="preserve">uploading…</w:t>
      </w:r>
      <w:r>
        <w:t xml:space="preserve"> </w:t>
      </w:r>
      <w:r>
        <w:t xml:space="preserve">for ~2-4 s, then</w:t>
      </w:r>
      <w:r>
        <w:t xml:space="preserve"> </w:t>
      </w:r>
      <w:r>
        <w:rPr>
          <w:rStyle w:val="VerbatimChar"/>
        </w:rPr>
        <w:t xml:space="preserve">done</w:t>
      </w:r>
      <w:r>
        <w:t xml:space="preserve">, and the</w:t>
      </w:r>
      <w:r>
        <w:t xml:space="preserve"> </w:t>
      </w:r>
      <w:r>
        <w:rPr>
          <w:rStyle w:val="VerbatimChar"/>
        </w:rPr>
        <w:t xml:space="preserve">ipfsURI</w:t>
      </w:r>
      <w:r>
        <w:t xml:space="preserve"> </w:t>
      </w:r>
      <w:r>
        <w:t xml:space="preserve">field auto-populates with</w:t>
      </w:r>
      <w:r>
        <w:t xml:space="preserve"> </w:t>
      </w:r>
      <w:r>
        <w:rPr>
          <w:rStyle w:val="VerbatimChar"/>
        </w:rPr>
        <w:t xml:space="preserve">ipfs://Qm…</w:t>
      </w:r>
      <w:r>
        <w:t xml:space="preserve">.</w:t>
      </w:r>
    </w:p>
    <w:p>
      <w:pPr>
        <w:numPr>
          <w:ilvl w:val="0"/>
          <w:numId w:val="1012"/>
        </w:numPr>
        <w:pStyle w:val="Compact"/>
      </w:pPr>
      <w:r>
        <w:t xml:space="preserve">MetaMask pops up showing the call to</w:t>
      </w:r>
      <w:r>
        <w:t xml:space="preserve"> </w:t>
      </w:r>
      <w:r>
        <w:rPr>
          <w:rStyle w:val="VerbatimChar"/>
        </w:rPr>
        <w:t xml:space="preserve">issueCertificate(...)</w:t>
      </w:r>
      <w:r>
        <w:t xml:space="preserve"> </w:t>
      </w:r>
      <w:r>
        <w:t xml:space="preserve">with the four string arguments and the gas estimate (typically ~280k–360k gas).</w:t>
      </w:r>
    </w:p>
    <w:p>
      <w:pPr>
        <w:numPr>
          <w:ilvl w:val="0"/>
          <w:numId w:val="1012"/>
        </w:numPr>
        <w:pStyle w:val="Compact"/>
      </w:pPr>
      <w:r>
        <w:t xml:space="preserve">After the user signs, the front-end shows</w:t>
      </w:r>
      <w:r>
        <w:t xml:space="preserve"> </w:t>
      </w:r>
      <w:r>
        <w:rPr>
          <w:rStyle w:val="VerbatimChar"/>
        </w:rPr>
        <w:t xml:space="preserve">txStatus: pending</w:t>
      </w:r>
      <w:r>
        <w:t xml:space="preserve"> </w:t>
      </w:r>
      <w:r>
        <w:t xml:space="preserve">for ~12-30 s.</w:t>
      </w:r>
    </w:p>
    <w:p>
      <w:pPr>
        <w:numPr>
          <w:ilvl w:val="0"/>
          <w:numId w:val="1012"/>
        </w:numPr>
        <w:pStyle w:val="Compact"/>
      </w:pPr>
      <w:r>
        <w:t xml:space="preserve">On confirmation, the banner flips to</w:t>
      </w:r>
      <w:r>
        <w:t xml:space="preserve"> </w:t>
      </w:r>
      <w:r>
        <w:rPr>
          <w:rStyle w:val="VerbatimChar"/>
        </w:rPr>
        <w:t xml:space="preserve">txStatus: success</w:t>
      </w:r>
      <w:r>
        <w:t xml:space="preserve"> </w:t>
      </w:r>
      <w:r>
        <w:t xml:space="preserve">with the new</w:t>
      </w:r>
      <w:r>
        <w:t xml:space="preserve"> </w:t>
      </w:r>
      <w:r>
        <w:rPr>
          <w:rStyle w:val="VerbatimChar"/>
        </w:rPr>
        <w:t xml:space="preserve">tokenId</w:t>
      </w:r>
      <w:r>
        <w:t xml:space="preserve"> </w:t>
      </w:r>
      <w:r>
        <w:t xml:space="preserve">(visible because the front-end parses the</w:t>
      </w:r>
      <w:r>
        <w:t xml:space="preserve"> </w:t>
      </w:r>
      <w:r>
        <w:rPr>
          <w:rStyle w:val="VerbatimChar"/>
        </w:rPr>
        <w:t xml:space="preserve">CertificateIssued</w:t>
      </w:r>
      <w:r>
        <w:t xml:space="preserve"> </w:t>
      </w:r>
      <w:r>
        <w:t xml:space="preserve">event log) and an Etherscan link.</w:t>
      </w:r>
    </w:p>
    <w:p>
      <w:pPr>
        <w:numPr>
          <w:ilvl w:val="0"/>
          <w:numId w:val="1012"/>
        </w:numPr>
        <w:pStyle w:val="Compact"/>
      </w:pPr>
      <w:r>
        <w:t xml:space="preserve">Following the Etherscan link shows the transaction page with the event log parsed as</w:t>
      </w:r>
      <w:r>
        <w:t xml:space="preserve"> </w:t>
      </w:r>
      <w:r>
        <w:rPr>
          <w:rStyle w:val="VerbatimChar"/>
        </w:rPr>
        <w:t xml:space="preserve">CertificateIssued (uint256 tokenId, address student, bytes32 certHash, string institution)</w:t>
      </w:r>
      <w:r>
        <w:t xml:space="preserve">.</w:t>
      </w:r>
    </w:p>
    <w:bookmarkEnd w:id="117"/>
    <w:bookmarkStart w:id="118" w:name="verifier-observed-flow"/>
    <w:p>
      <w:pPr>
        <w:pStyle w:val="Heading3"/>
      </w:pPr>
      <w:r>
        <w:t xml:space="preserve">4.1.4 Verifier — observed flow</w:t>
      </w:r>
    </w:p>
    <w:p>
      <w:pPr>
        <w:pStyle w:val="FirstParagraph"/>
      </w:pPr>
      <w:r>
        <w:t xml:space="preserve">When a verifier opens</w:t>
      </w:r>
      <w:r>
        <w:t xml:space="preserve"> </w:t>
      </w:r>
      <w:r>
        <w:rPr>
          <w:rStyle w:val="VerbatimChar"/>
        </w:rPr>
        <w:t xml:space="preserve">/verify</w:t>
      </w:r>
      <w:r>
        <w:t xml:space="preserve"> </w:t>
      </w:r>
      <w:r>
        <w:t xml:space="preserve">in a</w:t>
      </w:r>
      <w:r>
        <w:t xml:space="preserve"> </w:t>
      </w:r>
      <w:r>
        <w:rPr>
          <w:iCs/>
          <w:i/>
        </w:rPr>
        <w:t xml:space="preserve">fresh browser profile with no MetaMask installed</w:t>
      </w:r>
      <w:r>
        <w:t xml:space="preserve"> </w:t>
      </w:r>
      <w:r>
        <w:t xml:space="preserve">and submits the four fields of an existing seed certificate (e.g. Aarav Sharma / B.Tech Computer Science / MIT /</w:t>
      </w:r>
      <w:r>
        <w:t xml:space="preserve"> </w:t>
      </w:r>
      <w:r>
        <w:rPr>
          <w:rStyle w:val="VerbatimChar"/>
        </w:rPr>
        <w:t xml:space="preserve">ipfs://bafybeigdyrztseedcert1aarav</w:t>
      </w:r>
      <w:r>
        <w:t xml:space="preserve">), the page renders a green VALID card naming the truncated owner wallet (</w:t>
      </w:r>
      <w:r>
        <w:rPr>
          <w:rStyle w:val="VerbatimChar"/>
        </w:rPr>
        <w:t xml:space="preserve">0xe3F2…F94c6d</w:t>
      </w:r>
      <w:r>
        <w:t xml:space="preserve">) and the token id (</w:t>
      </w:r>
      <w:r>
        <w:rPr>
          <w:rStyle w:val="VerbatimChar"/>
        </w:rPr>
        <w:t xml:space="preserve">#1</w:t>
      </w:r>
      <w:r>
        <w:t xml:space="preserve">). When the same fields are resubmitted with a single character changed (e.g. </w:t>
      </w:r>
      <w:r>
        <w:rPr>
          <w:rStyle w:val="VerbatimChar"/>
        </w:rPr>
        <w:t xml:space="preserve">Jhon</w:t>
      </w:r>
      <w:r>
        <w:t xml:space="preserve"> </w:t>
      </w:r>
      <w:r>
        <w:t xml:space="preserve">instead of</w:t>
      </w:r>
      <w:r>
        <w:t xml:space="preserve"> </w:t>
      </w:r>
      <w:r>
        <w:rPr>
          <w:rStyle w:val="VerbatimChar"/>
        </w:rPr>
        <w:t xml:space="preserve">John</w:t>
      </w:r>
      <w:r>
        <w:t xml:space="preserve">), the page renders a red NOT FOUND / TAMPERED card. After the institution revokes token #1 via</w:t>
      </w:r>
      <w:r>
        <w:t xml:space="preserve"> </w:t>
      </w:r>
      <w:r>
        <w:rPr>
          <w:rStyle w:val="VerbatimChar"/>
        </w:rPr>
        <w:t xml:space="preserve">/issue → Revoke</w:t>
      </w:r>
      <w:r>
        <w:t xml:space="preserve">, resubmitting the original four fields produces an orange REVOKED card. After a subsequent reissue, resubmitting the</w:t>
      </w:r>
      <w:r>
        <w:t xml:space="preserve"> </w:t>
      </w:r>
      <w:r>
        <w:rPr>
          <w:iCs/>
          <w:i/>
        </w:rPr>
        <w:t xml:space="preserve">old</w:t>
      </w:r>
      <w:r>
        <w:t xml:space="preserve"> </w:t>
      </w:r>
      <w:r>
        <w:t xml:space="preserve">four fields produces an orange</w:t>
      </w:r>
      <w:r>
        <w:t xml:space="preserve"> </w:t>
      </w:r>
      <w:r>
        <w:rPr>
          <w:iCs/>
          <w:i/>
        </w:rPr>
        <w:t xml:space="preserve">REVOKED — replaced by token N</w:t>
      </w:r>
      <w:r>
        <w:t xml:space="preserve"> </w:t>
      </w:r>
      <w:r>
        <w:t xml:space="preserve">card.</w:t>
      </w:r>
    </w:p>
    <w:p>
      <w:pPr>
        <w:pStyle w:val="BodyText"/>
      </w:pPr>
      <w:r>
        <w:t xml:space="preserve">These four outcomes — VALID / NOT FOUND / REVOKED / REVOKED &amp; REPLACED — are the canonical four return classes of the</w:t>
      </w:r>
      <w:r>
        <w:t xml:space="preserve"> </w:t>
      </w:r>
      <w:r>
        <w:rPr>
          <w:rStyle w:val="VerbatimChar"/>
        </w:rPr>
        <w:t xml:space="preserve">verifyCertificate(...)</w:t>
      </w:r>
      <w:r>
        <w:t xml:space="preserve"> </w:t>
      </w:r>
      <w:r>
        <w:t xml:space="preserve">function. Observing all four in the live UI is the most compact possible demonstration that the entire pipeline (front-end → Alchemy → Sepolia → contract → response → render) is functioning end-to-end without any wallet in the request path.</w:t>
      </w:r>
    </w:p>
    <w:bookmarkEnd w:id="118"/>
    <w:bookmarkStart w:id="119" w:name="what-an-external-auditor-sees"/>
    <w:p>
      <w:pPr>
        <w:pStyle w:val="Heading3"/>
      </w:pPr>
      <w:r>
        <w:t xml:space="preserve">4.1.5 What an external auditor sees</w:t>
      </w:r>
    </w:p>
    <w:p>
      <w:pPr>
        <w:pStyle w:val="FirstParagraph"/>
      </w:pPr>
      <w:r>
        <w:t xml:space="preserve">A reader of this report who navigates to the contract’s</w:t>
      </w:r>
      <w:r>
        <w:t xml:space="preserve"> </w:t>
      </w:r>
      <w:r>
        <w:rPr>
          <w:iCs/>
          <w:i/>
        </w:rPr>
        <w:t xml:space="preserve">Read Contract</w:t>
      </w:r>
      <w:r>
        <w:t xml:space="preserve"> </w:t>
      </w:r>
      <w:r>
        <w:t xml:space="preserve">tab on Etherscan will see the</w:t>
      </w:r>
      <w:r>
        <w:t xml:space="preserve"> </w:t>
      </w:r>
      <w:r>
        <w:rPr>
          <w:rStyle w:val="VerbatimChar"/>
        </w:rPr>
        <w:t xml:space="preserve">verifyCertificate</w:t>
      </w:r>
      <w:r>
        <w:t xml:space="preserve"> </w:t>
      </w:r>
      <w:r>
        <w:t xml:space="preserve">form pre-populated with four</w:t>
      </w:r>
      <w:r>
        <w:t xml:space="preserve"> </w:t>
      </w:r>
      <w:r>
        <w:rPr>
          <w:rStyle w:val="VerbatimChar"/>
        </w:rPr>
        <w:t xml:space="preserve">string</w:t>
      </w:r>
      <w:r>
        <w:t xml:space="preserve"> </w:t>
      </w:r>
      <w:r>
        <w:t xml:space="preserve">inputs. Submitting the seed values returns the tuple</w:t>
      </w:r>
      <w:r>
        <w:t xml:space="preserve"> </w:t>
      </w:r>
      <w:r>
        <w:rPr>
          <w:rStyle w:val="VerbatimChar"/>
        </w:rPr>
        <w:t xml:space="preserve">(valid=true, tokenId=1, ownerAddr=0xe3F2…F94c6d, revoked=false, replacedByTokenId=0)</w:t>
      </w:r>
      <w:r>
        <w:t xml:space="preserve"> </w:t>
      </w:r>
      <w:r>
        <w:t xml:space="preserve">directly from Etherscan, with no MetaMask, no Ediproof front-end, and no Express backend in the loop. This is the</w:t>
      </w:r>
      <w:r>
        <w:t xml:space="preserve"> </w:t>
      </w:r>
      <w:r>
        <w:rPr>
          <w:iCs/>
          <w:i/>
        </w:rPr>
        <w:t xml:space="preserve">deepest</w:t>
      </w:r>
      <w:r>
        <w:t xml:space="preserve"> </w:t>
      </w:r>
      <w:r>
        <w:t xml:space="preserve">possible demonstration of the wallet-less verification claim — the verification path continues to function even if the entire Ediproof project (backend, front-end, design system, launchers) disappears.</w:t>
      </w:r>
    </w:p>
    <w:bookmarkEnd w:id="119"/>
    <w:bookmarkStart w:id="120" w:name="test-suite-output"/>
    <w:p>
      <w:pPr>
        <w:pStyle w:val="Heading3"/>
      </w:pPr>
      <w:r>
        <w:t xml:space="preserve">4.1.6 Test-suite output</w:t>
      </w:r>
    </w:p>
    <w:p>
      <w:pPr>
        <w:pStyle w:val="FirstParagraph"/>
      </w:pPr>
      <w:r>
        <w:rPr>
          <w:rStyle w:val="VerbatimChar"/>
        </w:rPr>
        <w:t xml:space="preserve">npm test</w:t>
      </w:r>
      <w:r>
        <w:t xml:space="preserve"> </w:t>
      </w:r>
      <w:r>
        <w:t xml:space="preserve">from</w:t>
      </w:r>
      <w:r>
        <w:t xml:space="preserve"> </w:t>
      </w:r>
      <w:r>
        <w:rPr>
          <w:rStyle w:val="VerbatimChar"/>
        </w:rPr>
        <w:t xml:space="preserve">contracts/</w:t>
      </w:r>
      <w:r>
        <w:t xml:space="preserve"> </w:t>
      </w:r>
      <w:r>
        <w:t xml:space="preserve">produces twenty passing tests in approximately 8.7 seconds (Figure 5.1). The test inventory is enumerated in Table 5.1 (Chapter 5). The most consequential pass rows are</w:t>
      </w:r>
      <w:r>
        <w:t xml:space="preserve"> </w:t>
      </w:r>
      <w:r>
        <w:rPr>
          <w:iCs/>
          <w:i/>
        </w:rPr>
        <w:t xml:space="preserve">soulbound</w:t>
      </w:r>
      <w:r>
        <w:rPr>
          <w:iCs/>
          <w:i/>
        </w:rPr>
        <w:t xml:space="preserve"> </w:t>
      </w:r>
      <w:r>
        <w:rPr>
          <w:rStyle w:val="VerbatimChar"/>
          <w:iCs/>
          <w:i/>
        </w:rPr>
        <w:t xml:space="preserve">safeTransferFrom</w:t>
      </w:r>
      <w:r>
        <w:rPr>
          <w:iCs/>
          <w:i/>
        </w:rPr>
        <w:t xml:space="preserve"> </w:t>
      </w:r>
      <w:r>
        <w:rPr>
          <w:iCs/>
          <w:i/>
        </w:rPr>
        <w:t xml:space="preserve">reverts</w:t>
      </w:r>
      <w:r>
        <w:t xml:space="preserve">,</w:t>
      </w:r>
      <w:r>
        <w:t xml:space="preserve"> </w:t>
      </w:r>
      <w:r>
        <w:rPr>
          <w:iCs/>
          <w:i/>
        </w:rPr>
        <w:t xml:space="preserve">returns valid=false for tampered input (single letter change)</w:t>
      </w:r>
      <w:r>
        <w:t xml:space="preserve">,</w:t>
      </w:r>
      <w:r>
        <w:t xml:space="preserve"> </w:t>
      </w:r>
      <w:r>
        <w:rPr>
          <w:iCs/>
          <w:i/>
        </w:rPr>
        <w:t xml:space="preserve">marks old revoked, mints new with replacedBy link</w:t>
      </w:r>
      <w:r>
        <w:t xml:space="preserve">, and</w:t>
      </w:r>
      <w:r>
        <w:t xml:space="preserve"> </w:t>
      </w:r>
      <w:r>
        <w:rPr>
          <w:iCs/>
          <w:i/>
        </w:rPr>
        <w:t xml:space="preserve">escapes JSON-special characters in user fields</w:t>
      </w:r>
      <w:r>
        <w:t xml:space="preserve"> </w:t>
      </w:r>
      <w:r>
        <w:t xml:space="preserve">— these together pin down the four invariants on which the system’s correctness depends.</w:t>
      </w:r>
    </w:p>
    <w:p>
      <w:r>
        <w:pict>
          <v:rect style="width:0;height:1.5pt" o:hralign="center" o:hrstd="t" o:hr="t"/>
        </w:pict>
      </w:r>
    </w:p>
    <w:bookmarkEnd w:id="120"/>
    <w:bookmarkEnd w:id="121"/>
    <w:bookmarkStart w:id="127" w:name="performance-analysis"/>
    <w:p>
      <w:pPr>
        <w:pStyle w:val="Heading2"/>
      </w:pPr>
      <w:r>
        <w:t xml:space="preserve">4.2 Performance Analysis</w:t>
      </w:r>
    </w:p>
    <w:p>
      <w:pPr>
        <w:pStyle w:val="FirstParagraph"/>
      </w:pPr>
      <w:r>
        <w:t xml:space="preserve">The project does not yet ship a formal benchmark harness, but four performance characteristics have been measured during development and are documented in this section.</w:t>
      </w:r>
    </w:p>
    <w:bookmarkStart w:id="122" w:name="gas-cost-per-public-function"/>
    <w:p>
      <w:pPr>
        <w:pStyle w:val="Heading3"/>
      </w:pPr>
      <w:r>
        <w:t xml:space="preserve">4.2.1 Gas cost per public function</w:t>
      </w:r>
    </w:p>
    <w:p>
      <w:pPr>
        <w:pStyle w:val="FirstParagraph"/>
      </w:pPr>
      <w:r>
        <w:t xml:space="preserve">Indicative gas costs for a fresh deployment on the Hardhat test network (which uses the same EVM target as Sepolia and is therefore directly comparable) are summarised in Table 4.2 and rendered as a bar chart in Figure 4.3.</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Function</w:t>
            </w:r>
          </w:p>
        </w:tc>
        <w:tc>
          <w:p>
            <w:pPr>
              <w:pStyle w:val="Compact"/>
              <w:jc w:val="left"/>
            </w:pPr>
            <w:r>
              <w:t xml:space="preserve">Gas</w:t>
            </w:r>
          </w:p>
        </w:tc>
        <w:tc>
          <w:p>
            <w:pPr>
              <w:pStyle w:val="Compact"/>
              <w:jc w:val="left"/>
            </w:pPr>
            <w:r>
              <w:t xml:space="preserve">Dominant cost component</w:t>
            </w:r>
          </w:p>
        </w:tc>
      </w:tr>
      <w:tr>
        <w:tc>
          <w:p>
            <w:pPr>
              <w:pStyle w:val="Compact"/>
              <w:jc w:val="left"/>
            </w:pPr>
            <w:r>
              <w:rPr>
                <w:rStyle w:val="VerbatimChar"/>
              </w:rPr>
              <w:t xml:space="preserve">addInstitution(addr)</w:t>
            </w:r>
          </w:p>
        </w:tc>
        <w:tc>
          <w:p>
            <w:pPr>
              <w:pStyle w:val="Compact"/>
              <w:jc w:val="left"/>
            </w:pPr>
            <w:r>
              <w:t xml:space="preserve">~46 k</w:t>
            </w:r>
          </w:p>
        </w:tc>
        <w:tc>
          <w:p>
            <w:pPr>
              <w:pStyle w:val="Compact"/>
              <w:jc w:val="left"/>
            </w:pPr>
            <w:r>
              <w:t xml:space="preserve">Single SSTORE on</w:t>
            </w:r>
            <w:r>
              <w:t xml:space="preserve"> </w:t>
            </w:r>
            <w:r>
              <w:rPr>
                <w:rStyle w:val="VerbatimChar"/>
              </w:rPr>
              <w:t xml:space="preserve">approvedInstitutions</w:t>
            </w:r>
            <w:r>
              <w:t xml:space="preserve"> </w:t>
            </w:r>
            <w:r>
              <w:t xml:space="preserve">+ event</w:t>
            </w:r>
          </w:p>
        </w:tc>
      </w:tr>
      <w:tr>
        <w:tc>
          <w:p>
            <w:pPr>
              <w:pStyle w:val="Compact"/>
              <w:jc w:val="left"/>
            </w:pPr>
            <w:r>
              <w:rPr>
                <w:rStyle w:val="VerbatimChar"/>
              </w:rPr>
              <w:t xml:space="preserve">removeInstitution(addr)</w:t>
            </w:r>
          </w:p>
        </w:tc>
        <w:tc>
          <w:p>
            <w:pPr>
              <w:pStyle w:val="Compact"/>
              <w:jc w:val="left"/>
            </w:pPr>
            <w:r>
              <w:t xml:space="preserve">~24 k</w:t>
            </w:r>
          </w:p>
        </w:tc>
        <w:tc>
          <w:p>
            <w:pPr>
              <w:pStyle w:val="Compact"/>
              <w:jc w:val="left"/>
            </w:pPr>
            <w:r>
              <w:t xml:space="preserve">Single SSTORE clearing the bit + event</w:t>
            </w:r>
          </w:p>
        </w:tc>
      </w:tr>
      <w:tr>
        <w:tc>
          <w:p>
            <w:pPr>
              <w:pStyle w:val="Compact"/>
              <w:jc w:val="left"/>
            </w:pPr>
            <w:r>
              <w:rPr>
                <w:rStyle w:val="VerbatimChar"/>
              </w:rPr>
              <w:t xml:space="preserve">issueCertificate(...)</w:t>
            </w:r>
          </w:p>
        </w:tc>
        <w:tc>
          <w:p>
            <w:pPr>
              <w:pStyle w:val="Compact"/>
              <w:jc w:val="left"/>
            </w:pPr>
            <w:r>
              <w:t xml:space="preserve">~280 k–360 k</w:t>
            </w:r>
          </w:p>
        </w:tc>
        <w:tc>
          <w:p>
            <w:pPr>
              <w:pStyle w:val="Compact"/>
              <w:jc w:val="left"/>
            </w:pPr>
            <w:r>
              <w:t xml:space="preserve">Four string SSTOREs + struct SSTORE + 2 mapping SSTOREs +</w:t>
            </w:r>
            <w:r>
              <w:t xml:space="preserve"> </w:t>
            </w:r>
            <w:r>
              <w:rPr>
                <w:rStyle w:val="VerbatimChar"/>
              </w:rPr>
              <w:t xml:space="preserve">_safeMint</w:t>
            </w:r>
          </w:p>
        </w:tc>
      </w:tr>
      <w:tr>
        <w:tc>
          <w:p>
            <w:pPr>
              <w:pStyle w:val="Compact"/>
              <w:jc w:val="left"/>
            </w:pPr>
            <w:r>
              <w:rPr>
                <w:rStyle w:val="VerbatimChar"/>
              </w:rPr>
              <w:t xml:space="preserve">revokeCertificate(id)</w:t>
            </w:r>
          </w:p>
        </w:tc>
        <w:tc>
          <w:p>
            <w:pPr>
              <w:pStyle w:val="Compact"/>
              <w:jc w:val="left"/>
            </w:pPr>
            <w:r>
              <w:t xml:space="preserve">~32 k</w:t>
            </w:r>
          </w:p>
        </w:tc>
        <w:tc>
          <w:p>
            <w:pPr>
              <w:pStyle w:val="Compact"/>
              <w:jc w:val="left"/>
            </w:pPr>
            <w:r>
              <w:t xml:space="preserve">One SSTORE flipping</w:t>
            </w:r>
            <w:r>
              <w:t xml:space="preserve"> </w:t>
            </w:r>
            <w:r>
              <w:rPr>
                <w:rStyle w:val="VerbatimChar"/>
              </w:rPr>
              <w:t xml:space="preserve">revoked</w:t>
            </w:r>
            <w:r>
              <w:t xml:space="preserve"> </w:t>
            </w:r>
            <w:r>
              <w:t xml:space="preserve">+ event</w:t>
            </w:r>
          </w:p>
        </w:tc>
      </w:tr>
      <w:tr>
        <w:tc>
          <w:p>
            <w:pPr>
              <w:pStyle w:val="Compact"/>
              <w:jc w:val="left"/>
            </w:pPr>
            <w:r>
              <w:rPr>
                <w:rStyle w:val="VerbatimChar"/>
              </w:rPr>
              <w:t xml:space="preserve">reissueCertificate(...)</w:t>
            </w:r>
          </w:p>
        </w:tc>
        <w:tc>
          <w:p>
            <w:pPr>
              <w:pStyle w:val="Compact"/>
              <w:jc w:val="left"/>
            </w:pPr>
            <w:r>
              <w:t xml:space="preserve">~340 k–420 k</w:t>
            </w:r>
          </w:p>
        </w:tc>
        <w:tc>
          <w:p>
            <w:pPr>
              <w:pStyle w:val="Compact"/>
              <w:jc w:val="left"/>
            </w:pPr>
            <w:r>
              <w:t xml:space="preserve">Soft-revoke + new struct SSTOREs +</w:t>
            </w:r>
            <w:r>
              <w:t xml:space="preserve"> </w:t>
            </w:r>
            <w:r>
              <w:rPr>
                <w:rStyle w:val="VerbatimChar"/>
              </w:rPr>
              <w:t xml:space="preserve">_burn</w:t>
            </w:r>
            <w:r>
              <w:t xml:space="preserve"> </w:t>
            </w:r>
            <w:r>
              <w:t xml:space="preserve">+</w:t>
            </w:r>
            <w:r>
              <w:t xml:space="preserve"> </w:t>
            </w:r>
            <w:r>
              <w:rPr>
                <w:rStyle w:val="VerbatimChar"/>
              </w:rPr>
              <w:t xml:space="preserve">_safeMint</w:t>
            </w:r>
            <w:r>
              <w:t xml:space="preserve"> </w:t>
            </w:r>
            <w:r>
              <w:t xml:space="preserve">+ 2 events</w:t>
            </w:r>
          </w:p>
        </w:tc>
      </w:tr>
      <w:tr>
        <w:tc>
          <w:p>
            <w:pPr>
              <w:pStyle w:val="Compact"/>
              <w:jc w:val="left"/>
            </w:pPr>
            <w:r>
              <w:rPr>
                <w:rStyle w:val="VerbatimChar"/>
              </w:rPr>
              <w:t xml:space="preserve">verifyCertificate(...)</w:t>
            </w:r>
            <w:r>
              <w:t xml:space="preserve"> </w:t>
            </w:r>
            <w:r>
              <w:t xml:space="preserve">(view)</w:t>
            </w:r>
          </w:p>
        </w:tc>
        <w:tc>
          <w:p>
            <w:pPr>
              <w:pStyle w:val="Compact"/>
              <w:jc w:val="left"/>
            </w:pPr>
            <w:r>
              <w:t xml:space="preserve">0</w:t>
            </w:r>
          </w:p>
        </w:tc>
        <w:tc>
          <w:p>
            <w:pPr>
              <w:pStyle w:val="Compact"/>
              <w:jc w:val="left"/>
            </w:pPr>
            <w:r>
              <w:rPr>
                <w:rStyle w:val="VerbatimChar"/>
              </w:rPr>
              <w:t xml:space="preserve">eth_call</w:t>
            </w:r>
            <w:r>
              <w:t xml:space="preserve"> </w:t>
            </w:r>
            <w:r>
              <w:t xml:space="preserve">is free off-chain; no transaction</w:t>
            </w:r>
          </w:p>
        </w:tc>
      </w:tr>
      <w:tr>
        <w:tc>
          <w:p>
            <w:pPr>
              <w:pStyle w:val="Compact"/>
              <w:jc w:val="left"/>
            </w:pPr>
            <w:r>
              <w:rPr>
                <w:rStyle w:val="VerbatimChar"/>
              </w:rPr>
              <w:t xml:space="preserve">tokenURI(id)</w:t>
            </w:r>
            <w:r>
              <w:t xml:space="preserve"> </w:t>
            </w:r>
            <w:r>
              <w:t xml:space="preserve">(view)</w:t>
            </w:r>
          </w:p>
        </w:tc>
        <w:tc>
          <w:p>
            <w:pPr>
              <w:pStyle w:val="Compact"/>
              <w:jc w:val="left"/>
            </w:pPr>
            <w:r>
              <w:t xml:space="preserve">0</w:t>
            </w:r>
          </w:p>
        </w:tc>
        <w:tc>
          <w:p>
            <w:pPr>
              <w:pStyle w:val="Compact"/>
              <w:jc w:val="left"/>
            </w:pPr>
            <w:r>
              <w:t xml:space="preserve">Same</w:t>
            </w:r>
          </w:p>
        </w:tc>
      </w:tr>
      <w:tr>
        <w:tc>
          <w:p>
            <w:pPr>
              <w:pStyle w:val="Compact"/>
              <w:jc w:val="left"/>
            </w:pPr>
            <w:r>
              <w:rPr>
                <w:rStyle w:val="VerbatimChar"/>
              </w:rPr>
              <w:t xml:space="preserve">getCertificate(id)</w:t>
            </w:r>
            <w:r>
              <w:t xml:space="preserve"> </w:t>
            </w:r>
            <w:r>
              <w:t xml:space="preserve">(view)</w:t>
            </w:r>
          </w:p>
        </w:tc>
        <w:tc>
          <w:p>
            <w:pPr>
              <w:pStyle w:val="Compact"/>
              <w:jc w:val="left"/>
            </w:pPr>
            <w:r>
              <w:t xml:space="preserve">0</w:t>
            </w:r>
          </w:p>
        </w:tc>
        <w:tc>
          <w:p>
            <w:pPr>
              <w:pStyle w:val="Compact"/>
              <w:jc w:val="left"/>
            </w:pPr>
            <w:r>
              <w:t xml:space="preserve">Same</w:t>
            </w:r>
          </w:p>
        </w:tc>
      </w:tr>
      <w:tr>
        <w:tc>
          <w:p>
            <w:pPr>
              <w:pStyle w:val="Compact"/>
              <w:jc w:val="left"/>
            </w:pPr>
            <w:r>
              <w:rPr>
                <w:rStyle w:val="VerbatimChar"/>
              </w:rPr>
              <w:t xml:space="preserve">getCertificatesByOwner(addr)</w:t>
            </w:r>
            <w:r>
              <w:t xml:space="preserve"> </w:t>
            </w:r>
            <w:r>
              <w:t xml:space="preserve">(view)</w:t>
            </w:r>
          </w:p>
        </w:tc>
        <w:tc>
          <w:p>
            <w:pPr>
              <w:pStyle w:val="Compact"/>
              <w:jc w:val="left"/>
            </w:pPr>
            <w:r>
              <w:t xml:space="preserve">0</w:t>
            </w:r>
          </w:p>
        </w:tc>
        <w:tc>
          <w:p>
            <w:pPr>
              <w:pStyle w:val="Compact"/>
              <w:jc w:val="left"/>
            </w:pPr>
            <w:r>
              <w:t xml:space="preserve">Same</w:t>
            </w:r>
          </w:p>
        </w:tc>
      </w:tr>
    </w:tbl>
    <w:p>
      <w:pPr>
        <w:pStyle w:val="BodyText"/>
      </w:pPr>
      <w:r>
        <w:t xml:space="preserve">The numbers are indicative only — exact gas depends on the byte-length of the user-supplied strings (longer strings cost more SSTOREs because each occupies a full 32-byte word). The on-chain SVG is</w:t>
      </w:r>
      <w:r>
        <w:t xml:space="preserve"> </w:t>
      </w:r>
      <w:r>
        <w:rPr>
          <w:iCs/>
          <w:i/>
        </w:rPr>
        <w:t xml:space="preserve">not</w:t>
      </w:r>
      <w:r>
        <w:t xml:space="preserve"> </w:t>
      </w:r>
      <w:r>
        <w:t xml:space="preserve">re-stored on each call; it is computed at read time inside</w:t>
      </w:r>
      <w:r>
        <w:t xml:space="preserve"> </w:t>
      </w:r>
      <w:r>
        <w:rPr>
          <w:rStyle w:val="VerbatimChar"/>
        </w:rPr>
        <w:t xml:space="preserve">_buildSVG</w:t>
      </w:r>
      <w:r>
        <w:t xml:space="preserve">, so its rendering cost is a one-time read paid by the caller of</w:t>
      </w:r>
      <w:r>
        <w:t xml:space="preserve"> </w:t>
      </w:r>
      <w:r>
        <w:rPr>
          <w:rStyle w:val="VerbatimChar"/>
        </w:rPr>
        <w:t xml:space="preserve">tokenURI</w:t>
      </w:r>
      <w:r>
        <w:t xml:space="preserve"> </w:t>
      </w:r>
      <w:r>
        <w:t xml:space="preserve">as part of the EVM-side computation, free on</w:t>
      </w:r>
      <w:r>
        <w:t xml:space="preserve"> </w:t>
      </w:r>
      <w:r>
        <w:rPr>
          <w:rStyle w:val="VerbatimChar"/>
        </w:rPr>
        <w:t xml:space="preserve">eth_call</w:t>
      </w:r>
      <w:r>
        <w:t xml:space="preserve">.</w:t>
      </w:r>
    </w:p>
    <w:p>
      <w:pPr>
        <w:pStyle w:val="BodyText"/>
      </w:pPr>
      <w:r>
        <w:t xml:space="preserve">The most consequential performance observation is that</w:t>
      </w:r>
      <w:r>
        <w:t xml:space="preserve"> </w:t>
      </w:r>
      <w:r>
        <w:rPr>
          <w:bCs/>
          <w:b/>
        </w:rPr>
        <w:t xml:space="preserve">all four read paths cost zero gas</w:t>
      </w:r>
      <w:r>
        <w:t xml:space="preserve"> </w:t>
      </w:r>
      <w:r>
        <w:t xml:space="preserve">— they are</w:t>
      </w:r>
      <w:r>
        <w:t xml:space="preserve"> </w:t>
      </w:r>
      <w:r>
        <w:rPr>
          <w:rStyle w:val="VerbatimChar"/>
        </w:rPr>
        <w:t xml:space="preserve">eth_call</w:t>
      </w:r>
      <w:r>
        <w:t xml:space="preserve">s, executed locally by the RPC node and returned to the caller without producing a transaction. This is the architectural property that makes the wallet-less verifier path operationally workable: a verifier can hit</w:t>
      </w:r>
      <w:r>
        <w:t xml:space="preserve"> </w:t>
      </w:r>
      <w:r>
        <w:rPr>
          <w:rStyle w:val="VerbatimChar"/>
        </w:rPr>
        <w:t xml:space="preserve">verifyCertificate</w:t>
      </w:r>
      <w:r>
        <w:t xml:space="preserve"> </w:t>
      </w:r>
      <w:r>
        <w:t xml:space="preserve">thousands of times per day at no cost.</w:t>
      </w:r>
    </w:p>
    <w:bookmarkEnd w:id="122"/>
    <w:bookmarkStart w:id="123" w:name="on-chain-svg-storage-cost"/>
    <w:p>
      <w:pPr>
        <w:pStyle w:val="Heading3"/>
      </w:pPr>
      <w:r>
        <w:t xml:space="preserve">4.2.2 On-chain SVG storage cost</w:t>
      </w:r>
    </w:p>
    <w:p>
      <w:pPr>
        <w:pStyle w:val="FirstParagraph"/>
      </w:pPr>
      <w:r>
        <w:t xml:space="preserve">The contract stores no SVG bytes. The SVG is constructed at every read by</w:t>
      </w:r>
      <w:r>
        <w:t xml:space="preserve"> </w:t>
      </w:r>
      <w:r>
        <w:rPr>
          <w:rStyle w:val="VerbatimChar"/>
        </w:rPr>
        <w:t xml:space="preserve">_buildSVG(...)</w:t>
      </w:r>
      <w:r>
        <w:t xml:space="preserve"> </w:t>
      </w:r>
      <w:r>
        <w:t xml:space="preserve">from the four user fields. The cost on chain is therefore not the SVG length but the four user-string lengths, each written once at issuance. For a typical 30-character set of fields, the per-certificate storage cost is approximately 4 × 32-byte words, or ~128 bytes — well within the boundary at which gas dominates. Total per-certificate on-chain footprint, including the</w:t>
      </w:r>
      <w:r>
        <w:t xml:space="preserve"> </w:t>
      </w:r>
      <w:r>
        <w:rPr>
          <w:rStyle w:val="VerbatimChar"/>
        </w:rPr>
        <w:t xml:space="preserve">Certificate</w:t>
      </w:r>
      <w:r>
        <w:t xml:space="preserve"> </w:t>
      </w:r>
      <w:r>
        <w:t xml:space="preserve">struct’s nine fields and the inverse-index entry in</w:t>
      </w:r>
      <w:r>
        <w:t xml:space="preserve"> </w:t>
      </w:r>
      <w:r>
        <w:rPr>
          <w:rStyle w:val="VerbatimChar"/>
        </w:rPr>
        <w:t xml:space="preserve">hashToTokenId</w:t>
      </w:r>
      <w:r>
        <w:t xml:space="preserve">, is approximately 8 × 32-byte words, or ~256 bytes.</w:t>
      </w:r>
    </w:p>
    <w:bookmarkEnd w:id="123"/>
    <w:bookmarkStart w:id="124" w:name="sepolia-confirmation-latency"/>
    <w:p>
      <w:pPr>
        <w:pStyle w:val="Heading3"/>
      </w:pPr>
      <w:r>
        <w:t xml:space="preserve">4.2.3 Sepolia confirmation latency</w:t>
      </w:r>
    </w:p>
    <w:p>
      <w:pPr>
        <w:pStyle w:val="FirstParagraph"/>
      </w:pPr>
      <w:r>
        <w:t xml:space="preserve">Sepolia produces a block every ~12 seconds since its proof-of-stake migration in October 2023. A transaction submitted with default gas-price settings is typically included in the next block (≈ 6 s median wait) and finalised after one or two further confirmations (≈ 18–30 s total). Table 4.3 records the latency profile observed during the live deploy-and-seed pipeline.</w:t>
      </w:r>
    </w:p>
    <w:tbl>
      <w:tblPr>
        <w:tblStyle w:val="Table"/>
        <w:tblW w:type="pct" w:w="0.0"/>
        <w:tblLook w:firstRow="1" w:lastRow="0" w:firstColumn="0" w:lastColumn="0" w:noHBand="0" w:noVBand="0" w:val="0020"/>
      </w:tblPr>
      <w:tblGrid/>
      <w:tr>
        <w:tc>
          <w:p>
            <w:pPr>
              <w:pStyle w:val="Compact"/>
              <w:jc w:val="left"/>
            </w:pPr>
            <w:r>
              <w:t xml:space="preserve">Operation</w:t>
            </w:r>
          </w:p>
        </w:tc>
        <w:tc>
          <w:p>
            <w:pPr>
              <w:pStyle w:val="Compact"/>
              <w:jc w:val="left"/>
            </w:pPr>
            <w:r>
              <w:t xml:space="preserve">Median observed latency</w:t>
            </w:r>
          </w:p>
        </w:tc>
        <w:tc>
          <w:p>
            <w:pPr>
              <w:pStyle w:val="Compact"/>
              <w:jc w:val="left"/>
            </w:pPr>
            <w:r>
              <w:t xml:space="preserve">95th-percentile</w:t>
            </w:r>
          </w:p>
        </w:tc>
      </w:tr>
      <w:tr>
        <w:tc>
          <w:p>
            <w:pPr>
              <w:pStyle w:val="Compact"/>
              <w:jc w:val="left"/>
            </w:pPr>
            <w:r>
              <w:t xml:space="preserve">Contract deployment</w:t>
            </w:r>
          </w:p>
        </w:tc>
        <w:tc>
          <w:p>
            <w:pPr>
              <w:pStyle w:val="Compact"/>
              <w:jc w:val="left"/>
            </w:pPr>
            <w:r>
              <w:t xml:space="preserve">~14 s</w:t>
            </w:r>
          </w:p>
        </w:tc>
        <w:tc>
          <w:p>
            <w:pPr>
              <w:pStyle w:val="Compact"/>
              <w:jc w:val="left"/>
            </w:pPr>
            <w:r>
              <w:t xml:space="preserve">~22 s</w:t>
            </w:r>
          </w:p>
        </w:tc>
      </w:tr>
      <w:tr>
        <w:tc>
          <w:p>
            <w:pPr>
              <w:pStyle w:val="Compact"/>
              <w:jc w:val="left"/>
            </w:pPr>
            <w:r>
              <w:rPr>
                <w:rStyle w:val="VerbatimChar"/>
              </w:rPr>
              <w:t xml:space="preserve">addInstitution</w:t>
            </w:r>
            <w:r>
              <w:t xml:space="preserve"> </w:t>
            </w:r>
            <w:r>
              <w:t xml:space="preserve">(seed)</w:t>
            </w:r>
          </w:p>
        </w:tc>
        <w:tc>
          <w:p>
            <w:pPr>
              <w:pStyle w:val="Compact"/>
              <w:jc w:val="left"/>
            </w:pPr>
            <w:r>
              <w:t xml:space="preserve">~18 s</w:t>
            </w:r>
          </w:p>
        </w:tc>
        <w:tc>
          <w:p>
            <w:pPr>
              <w:pStyle w:val="Compact"/>
              <w:jc w:val="left"/>
            </w:pPr>
            <w:r>
              <w:t xml:space="preserve">~30 s</w:t>
            </w:r>
          </w:p>
        </w:tc>
      </w:tr>
      <w:tr>
        <w:tc>
          <w:p>
            <w:pPr>
              <w:pStyle w:val="Compact"/>
              <w:jc w:val="left"/>
            </w:pPr>
            <w:r>
              <w:rPr>
                <w:rStyle w:val="VerbatimChar"/>
              </w:rPr>
              <w:t xml:space="preserve">issueCertificate</w:t>
            </w:r>
            <w:r>
              <w:t xml:space="preserve"> </w:t>
            </w:r>
            <w:r>
              <w:t xml:space="preserve">(seed)</w:t>
            </w:r>
          </w:p>
        </w:tc>
        <w:tc>
          <w:p>
            <w:pPr>
              <w:pStyle w:val="Compact"/>
              <w:jc w:val="left"/>
            </w:pPr>
            <w:r>
              <w:t xml:space="preserve">~22 s</w:t>
            </w:r>
          </w:p>
        </w:tc>
        <w:tc>
          <w:p>
            <w:pPr>
              <w:pStyle w:val="Compact"/>
              <w:jc w:val="left"/>
            </w:pPr>
            <w:r>
              <w:t xml:space="preserve">~36 s</w:t>
            </w:r>
          </w:p>
        </w:tc>
      </w:tr>
      <w:tr>
        <w:tc>
          <w:p>
            <w:pPr>
              <w:pStyle w:val="Compact"/>
              <w:jc w:val="left"/>
            </w:pPr>
            <w:r>
              <w:rPr>
                <w:rStyle w:val="VerbatimChar"/>
              </w:rPr>
              <w:t xml:space="preserve">revokeCertificate</w:t>
            </w:r>
            <w:r>
              <w:t xml:space="preserve"> </w:t>
            </w:r>
            <w:r>
              <w:t xml:space="preserve">(demo)</w:t>
            </w:r>
          </w:p>
        </w:tc>
        <w:tc>
          <w:p>
            <w:pPr>
              <w:pStyle w:val="Compact"/>
              <w:jc w:val="left"/>
            </w:pPr>
            <w:r>
              <w:t xml:space="preserve">~14 s</w:t>
            </w:r>
          </w:p>
        </w:tc>
        <w:tc>
          <w:p>
            <w:pPr>
              <w:pStyle w:val="Compact"/>
              <w:jc w:val="left"/>
            </w:pPr>
            <w:r>
              <w:t xml:space="preserve">~24 s</w:t>
            </w:r>
          </w:p>
        </w:tc>
      </w:tr>
      <w:tr>
        <w:tc>
          <w:p>
            <w:pPr>
              <w:pStyle w:val="Compact"/>
              <w:jc w:val="left"/>
            </w:pPr>
            <w:r>
              <w:rPr>
                <w:rStyle w:val="VerbatimChar"/>
              </w:rPr>
              <w:t xml:space="preserve">reissueCertificate</w:t>
            </w:r>
            <w:r>
              <w:t xml:space="preserve"> </w:t>
            </w:r>
            <w:r>
              <w:t xml:space="preserve">(demo)</w:t>
            </w:r>
          </w:p>
        </w:tc>
        <w:tc>
          <w:p>
            <w:pPr>
              <w:pStyle w:val="Compact"/>
              <w:jc w:val="left"/>
            </w:pPr>
            <w:r>
              <w:t xml:space="preserve">~22 s</w:t>
            </w:r>
          </w:p>
        </w:tc>
        <w:tc>
          <w:p>
            <w:pPr>
              <w:pStyle w:val="Compact"/>
              <w:jc w:val="left"/>
            </w:pPr>
            <w:r>
              <w:t xml:space="preserve">~38 s</w:t>
            </w:r>
          </w:p>
        </w:tc>
      </w:tr>
      <w:tr>
        <w:tc>
          <w:p>
            <w:pPr>
              <w:pStyle w:val="Compact"/>
              <w:jc w:val="left"/>
            </w:pPr>
            <w:r>
              <w:rPr>
                <w:rStyle w:val="VerbatimChar"/>
              </w:rPr>
              <w:t xml:space="preserve">verifyCertificate</w:t>
            </w:r>
            <w:r>
              <w:t xml:space="preserve"> </w:t>
            </w:r>
            <w:r>
              <w:t xml:space="preserve">(read,</w:t>
            </w:r>
            <w:r>
              <w:t xml:space="preserve"> </w:t>
            </w:r>
            <w:r>
              <w:rPr>
                <w:rStyle w:val="VerbatimChar"/>
              </w:rPr>
              <w:t xml:space="preserve">eth_call</w:t>
            </w:r>
            <w:r>
              <w:t xml:space="preserve">)</w:t>
            </w:r>
          </w:p>
        </w:tc>
        <w:tc>
          <w:p>
            <w:pPr>
              <w:pStyle w:val="Compact"/>
              <w:jc w:val="left"/>
            </w:pPr>
            <w:r>
              <w:t xml:space="preserve">~120 ms</w:t>
            </w:r>
          </w:p>
        </w:tc>
        <w:tc>
          <w:p>
            <w:pPr>
              <w:pStyle w:val="Compact"/>
              <w:jc w:val="left"/>
            </w:pPr>
            <w:r>
              <w:t xml:space="preserve">~400 ms</w:t>
            </w:r>
          </w:p>
        </w:tc>
      </w:tr>
    </w:tbl>
    <w:p>
      <w:pPr>
        <w:pStyle w:val="BodyText"/>
      </w:pPr>
      <w:r>
        <w:t xml:space="preserve">The asymmetry between writes (~14–38 s) and reads (~120–400 ms) is a fundamental property of public blockchain systems and is what makes the wallet-less verifier path</w:t>
      </w:r>
      <w:r>
        <w:t xml:space="preserve"> </w:t>
      </w:r>
      <w:r>
        <w:rPr>
          <w:iCs/>
          <w:i/>
        </w:rPr>
        <w:t xml:space="preserve">fast</w:t>
      </w:r>
      <w:r>
        <w:t xml:space="preserve"> </w:t>
      </w:r>
      <w:r>
        <w:t xml:space="preserve">despite running against the same chain on which writes are slow.</w:t>
      </w:r>
    </w:p>
    <w:bookmarkEnd w:id="124"/>
    <w:bookmarkStart w:id="125" w:name="pinata-round-trip-and-sqlite-throughput"/>
    <w:p>
      <w:pPr>
        <w:pStyle w:val="Heading3"/>
      </w:pPr>
      <w:r>
        <w:t xml:space="preserve">4.2.4 Pinata round-trip and SQLite throughput</w:t>
      </w:r>
    </w:p>
    <w:p>
      <w:pPr>
        <w:pStyle w:val="FirstParagraph"/>
      </w:pPr>
      <w:r>
        <w:t xml:space="preserve">The backend’s Pinata multipart upload (</w:t>
      </w:r>
      <w:r>
        <w:rPr>
          <w:rStyle w:val="VerbatimChar"/>
        </w:rPr>
        <w:t xml:space="preserve">POST /api/upload</w:t>
      </w:r>
      <w:r>
        <w:t xml:space="preserve"> </w:t>
      </w:r>
      <w:r>
        <w:t xml:space="preserve">→</w:t>
      </w:r>
      <w:r>
        <w:t xml:space="preserve"> </w:t>
      </w:r>
      <w:r>
        <w:rPr>
          <w:rStyle w:val="VerbatimChar"/>
        </w:rPr>
        <w:t xml:space="preserve">https://uploads.pinata.cloud/v3/files</w:t>
      </w:r>
      <w:r>
        <w:t xml:space="preserve">) takes approximately 2–4 seconds for a 100 KB PDF, dominated by the round-trip and Pinata’s pinning queue. Larger files (up to the 15 MB multer cap) scale roughly linearly. The SQLite</w:t>
      </w:r>
      <w:r>
        <w:t xml:space="preserve"> </w:t>
      </w:r>
      <w:r>
        <w:rPr>
          <w:rStyle w:val="VerbatimChar"/>
        </w:rPr>
        <w:t xml:space="preserve">INSERT</w:t>
      </w:r>
      <w:r>
        <w:t xml:space="preserve"> </w:t>
      </w:r>
      <w:r>
        <w:t xml:space="preserve">into the</w:t>
      </w:r>
      <w:r>
        <w:t xml:space="preserve"> </w:t>
      </w:r>
      <w:r>
        <w:rPr>
          <w:rStyle w:val="VerbatimChar"/>
        </w:rPr>
        <w:t xml:space="preserve">events</w:t>
      </w:r>
      <w:r>
        <w:t xml:space="preserve"> </w:t>
      </w:r>
      <w:r>
        <w:t xml:space="preserve">table via the prepared statement at</w:t>
      </w:r>
      <w:r>
        <w:t xml:space="preserve"> </w:t>
      </w:r>
      <w:r>
        <w:rPr>
          <w:rStyle w:val="VerbatimChar"/>
        </w:rPr>
        <w:t xml:space="preserve">db.js:28-31</w:t>
      </w:r>
      <w:r>
        <w:t xml:space="preserve"> </w:t>
      </w:r>
      <w:r>
        <w:t xml:space="preserve">completes in well under 1 ms — better-sqlite3 is synchronous, and WAL mode imposes no additional overhead. Reads via</w:t>
      </w:r>
      <w:r>
        <w:t xml:space="preserve"> </w:t>
      </w:r>
      <w:r>
        <w:rPr>
          <w:rStyle w:val="VerbatimChar"/>
        </w:rPr>
        <w:t xml:space="preserve">selectActivity</w:t>
      </w:r>
      <w:r>
        <w:t xml:space="preserve"> </w:t>
      </w:r>
      <w:r>
        <w:t xml:space="preserve">and</w:t>
      </w:r>
      <w:r>
        <w:t xml:space="preserve"> </w:t>
      </w:r>
      <w:r>
        <w:rPr>
          <w:rStyle w:val="VerbatimChar"/>
        </w:rPr>
        <w:t xml:space="preserve">selectStats</w:t>
      </w:r>
      <w:r>
        <w:t xml:space="preserve"> </w:t>
      </w:r>
      <w:r>
        <w:t xml:space="preserve">are similarly fast (sub-millisecond) at the expected scale (a few hundred to a few thousand events per institution).</w:t>
      </w:r>
    </w:p>
    <w:bookmarkEnd w:id="125"/>
    <w:bookmarkStart w:id="126" w:name="end-to-end-wall-clock"/>
    <w:p>
      <w:pPr>
        <w:pStyle w:val="Heading3"/>
      </w:pPr>
      <w:r>
        <w:t xml:space="preserve">4.2.5 End-to-end wall-clock</w:t>
      </w:r>
    </w:p>
    <w:p>
      <w:pPr>
        <w:pStyle w:val="FirstParagraph"/>
      </w:pPr>
      <w:r>
        <w:t xml:space="preserve">End-to-end wall-clock latency for the canonical four-minute demonstration breaks down approximately as: ~15 s for the</w:t>
      </w:r>
      <w:r>
        <w:t xml:space="preserve"> </w:t>
      </w:r>
      <w:r>
        <w:rPr>
          <w:rStyle w:val="VerbatimChar"/>
        </w:rPr>
        <w:t xml:space="preserve">start.bat</w:t>
      </w:r>
      <w:r>
        <w:t xml:space="preserve"> </w:t>
      </w:r>
      <w:r>
        <w:t xml:space="preserve">boot-up wait; ~30 s of MetaMask connection and chain switching for first-time users; ~22 s per issuance transaction; ~3 s per Pinata upload; sub-second for every UI render and every read. The dominant cost in the entire pipeline is therefore Sepolia block confirmation — which is unaffected by anything Ediproof can do, and which is also the cost that disappears entirely from the verifier path.</w:t>
      </w:r>
    </w:p>
    <w:p>
      <w:r>
        <w:pict>
          <v:rect style="width:0;height:1.5pt" o:hralign="center" o:hrstd="t" o:hr="t"/>
        </w:pict>
      </w:r>
    </w:p>
    <w:bookmarkEnd w:id="126"/>
    <w:bookmarkEnd w:id="127"/>
    <w:bookmarkStart w:id="128" w:name="comparison-with-existing-systems"/>
    <w:p>
      <w:pPr>
        <w:pStyle w:val="Heading2"/>
      </w:pPr>
      <w:r>
        <w:t xml:space="preserve">4.3 Comparison with Existing Systems</w:t>
      </w:r>
    </w:p>
    <w:p>
      <w:pPr>
        <w:pStyle w:val="FirstParagraph"/>
      </w:pPr>
      <w:r>
        <w:t xml:space="preserve">Table 4.1 compares</w:t>
      </w:r>
      <w:r>
        <w:t xml:space="preserve"> </w:t>
      </w:r>
      <w:r>
        <w:rPr>
          <w:bCs/>
          <w:b/>
        </w:rPr>
        <w:t xml:space="preserve">Ediproof</w:t>
      </w:r>
      <w:r>
        <w:t xml:space="preserve"> </w:t>
      </w:r>
      <w:r>
        <w:t xml:space="preserve">against four existing approaches across nine architectural axes. The four comparator approaches are: (A) telephone / email verification (the manual default), (B) national digi-locker systems exemplified by India’s DigiLocker, (C) walled-garden blockchain credential platforms exemplified by Blockcerts (MIT) and Accredify (Singapore), and (D) generic NFT-based credentials built on a standard ERC-721 contract.</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Axis</w:t>
            </w:r>
          </w:p>
        </w:tc>
        <w:tc>
          <w:p>
            <w:pPr>
              <w:pStyle w:val="Compact"/>
              <w:jc w:val="left"/>
            </w:pPr>
            <w:r>
              <w:t xml:space="preserve">(A) Telephone</w:t>
            </w:r>
          </w:p>
        </w:tc>
        <w:tc>
          <w:p>
            <w:pPr>
              <w:pStyle w:val="Compact"/>
              <w:jc w:val="left"/>
            </w:pPr>
            <w:r>
              <w:t xml:space="preserve">(B) DigiLocker</w:t>
            </w:r>
          </w:p>
        </w:tc>
        <w:tc>
          <w:p>
            <w:pPr>
              <w:pStyle w:val="Compact"/>
              <w:jc w:val="left"/>
            </w:pPr>
            <w:r>
              <w:t xml:space="preserve">(C) Walled-garden chain</w:t>
            </w:r>
          </w:p>
        </w:tc>
        <w:tc>
          <w:p>
            <w:pPr>
              <w:pStyle w:val="Compact"/>
              <w:jc w:val="left"/>
            </w:pPr>
            <w:r>
              <w:t xml:space="preserve">(D) Generic NFT</w:t>
            </w:r>
          </w:p>
        </w:tc>
        <w:tc>
          <w:p>
            <w:pPr>
              <w:pStyle w:val="Compact"/>
              <w:jc w:val="left"/>
            </w:pPr>
            <w:r>
              <w:rPr>
                <w:bCs/>
                <w:b/>
              </w:rPr>
              <w:t xml:space="preserve">Ediproof</w:t>
            </w:r>
          </w:p>
        </w:tc>
      </w:tr>
      <w:tr>
        <w:tc>
          <w:p>
            <w:pPr>
              <w:pStyle w:val="Compact"/>
              <w:jc w:val="left"/>
            </w:pPr>
            <w:r>
              <w:t xml:space="preserve">Tamper-evidence</w:t>
            </w:r>
          </w:p>
        </w:tc>
        <w:tc>
          <w:p>
            <w:pPr>
              <w:pStyle w:val="Compact"/>
              <w:jc w:val="left"/>
            </w:pPr>
            <w:r>
              <w:t xml:space="preserve">None (PDF editable)</w:t>
            </w:r>
          </w:p>
        </w:tc>
        <w:tc>
          <w:p>
            <w:pPr>
              <w:pStyle w:val="Compact"/>
              <w:jc w:val="left"/>
            </w:pPr>
            <w:r>
              <w:t xml:space="preserve">Centralised lookup (no local guarantee)</w:t>
            </w:r>
          </w:p>
        </w:tc>
        <w:tc>
          <w:p>
            <w:pPr>
              <w:pStyle w:val="Compact"/>
              <w:jc w:val="left"/>
            </w:pPr>
            <w:r>
              <w:t xml:space="preserve">On-chain hash</w:t>
            </w:r>
          </w:p>
        </w:tc>
        <w:tc>
          <w:p>
            <w:pPr>
              <w:pStyle w:val="Compact"/>
              <w:jc w:val="left"/>
            </w:pPr>
            <w:r>
              <w:t xml:space="preserve">On-chain hash</w:t>
            </w:r>
          </w:p>
        </w:tc>
        <w:tc>
          <w:p>
            <w:pPr>
              <w:pStyle w:val="Compact"/>
              <w:jc w:val="left"/>
            </w:pPr>
            <w:r>
              <w:rPr>
                <w:bCs/>
                <w:b/>
              </w:rPr>
              <w:t xml:space="preserve">On-chain hash + escape helpers in</w:t>
            </w:r>
            <w:r>
              <w:rPr>
                <w:bCs/>
                <w:b/>
              </w:rPr>
              <w:t xml:space="preserve"> </w:t>
            </w:r>
            <w:r>
              <w:rPr>
                <w:rStyle w:val="VerbatimChar"/>
                <w:bCs/>
                <w:b/>
              </w:rPr>
              <w:t xml:space="preserve">tokenURI</w:t>
            </w:r>
          </w:p>
        </w:tc>
      </w:tr>
      <w:tr>
        <w:tc>
          <w:p>
            <w:pPr>
              <w:pStyle w:val="Compact"/>
              <w:jc w:val="left"/>
            </w:pPr>
            <w:r>
              <w:t xml:space="preserve">Non-transferability</w:t>
            </w:r>
          </w:p>
        </w:tc>
        <w:tc>
          <w:p>
            <w:pPr>
              <w:pStyle w:val="Compact"/>
              <w:jc w:val="left"/>
            </w:pPr>
            <w:r>
              <w:t xml:space="preserve">N/A (paper)</w:t>
            </w:r>
          </w:p>
        </w:tc>
        <w:tc>
          <w:p>
            <w:pPr>
              <w:pStyle w:val="Compact"/>
              <w:jc w:val="left"/>
            </w:pPr>
            <w:r>
              <w:t xml:space="preserve">N/A (PDF)</w:t>
            </w:r>
          </w:p>
        </w:tc>
        <w:tc>
          <w:p>
            <w:pPr>
              <w:pStyle w:val="Compact"/>
              <w:jc w:val="left"/>
            </w:pPr>
            <w:r>
              <w:t xml:space="preserve">Often soft (vendor-enforced)</w:t>
            </w:r>
          </w:p>
        </w:tc>
        <w:tc>
          <w:p>
            <w:pPr>
              <w:pStyle w:val="Compact"/>
              <w:jc w:val="left"/>
            </w:pPr>
            <w:r>
              <w:rPr>
                <w:bCs/>
                <w:b/>
              </w:rPr>
              <w:t xml:space="preserve">Absent</w:t>
            </w:r>
            <w:r>
              <w:t xml:space="preserve"> </w:t>
            </w:r>
            <w:r>
              <w:t xml:space="preserve">— transferable</w:t>
            </w:r>
          </w:p>
        </w:tc>
        <w:tc>
          <w:p>
            <w:pPr>
              <w:pStyle w:val="Compact"/>
              <w:jc w:val="left"/>
            </w:pPr>
            <w:r>
              <w:rPr>
                <w:bCs/>
                <w:b/>
              </w:rPr>
              <w:t xml:space="preserve">Hard (5-line</w:t>
            </w:r>
            <w:r>
              <w:rPr>
                <w:bCs/>
                <w:b/>
              </w:rPr>
              <w:t xml:space="preserve"> </w:t>
            </w:r>
            <w:r>
              <w:rPr>
                <w:rStyle w:val="VerbatimChar"/>
                <w:bCs/>
                <w:b/>
              </w:rPr>
              <w:t xml:space="preserve">_update</w:t>
            </w:r>
            <w:r>
              <w:rPr>
                <w:bCs/>
                <w:b/>
              </w:rPr>
              <w:t xml:space="preserve"> </w:t>
            </w:r>
            <w:r>
              <w:rPr>
                <w:bCs/>
                <w:b/>
              </w:rPr>
              <w:t xml:space="preserve">override)</w:t>
            </w:r>
          </w:p>
        </w:tc>
      </w:tr>
      <w:tr>
        <w:tc>
          <w:p>
            <w:pPr>
              <w:pStyle w:val="Compact"/>
              <w:jc w:val="left"/>
            </w:pPr>
            <w:r>
              <w:t xml:space="preserve">Verifier-side wallet</w:t>
            </w:r>
          </w:p>
        </w:tc>
        <w:tc>
          <w:p>
            <w:pPr>
              <w:pStyle w:val="Compact"/>
              <w:jc w:val="left"/>
            </w:pPr>
            <w:r>
              <w:t xml:space="preserve">Not needed</w:t>
            </w:r>
          </w:p>
        </w:tc>
        <w:tc>
          <w:p>
            <w:pPr>
              <w:pStyle w:val="Compact"/>
              <w:jc w:val="left"/>
            </w:pPr>
            <w:r>
              <w:t xml:space="preserve">Not needed</w:t>
            </w:r>
          </w:p>
        </w:tc>
        <w:tc>
          <w:p>
            <w:pPr>
              <w:pStyle w:val="Compact"/>
              <w:jc w:val="left"/>
            </w:pPr>
            <w:r>
              <w:t xml:space="preserve">Often required</w:t>
            </w:r>
          </w:p>
        </w:tc>
        <w:tc>
          <w:p>
            <w:pPr>
              <w:pStyle w:val="Compact"/>
              <w:jc w:val="left"/>
            </w:pPr>
            <w:r>
              <w:t xml:space="preserve">Required</w:t>
            </w:r>
          </w:p>
        </w:tc>
        <w:tc>
          <w:p>
            <w:pPr>
              <w:pStyle w:val="Compact"/>
              <w:jc w:val="left"/>
            </w:pPr>
            <w:r>
              <w:rPr>
                <w:bCs/>
                <w:b/>
              </w:rPr>
              <w:t xml:space="preserve">Not needed</w:t>
            </w:r>
            <w:r>
              <w:t xml:space="preserve"> </w:t>
            </w:r>
            <w:r>
              <w:t xml:space="preserve">—</w:t>
            </w:r>
            <w:r>
              <w:t xml:space="preserve"> </w:t>
            </w:r>
            <w:r>
              <w:rPr>
                <w:rStyle w:val="VerbatimChar"/>
              </w:rPr>
              <w:t xml:space="preserve">view</w:t>
            </w:r>
            <w:r>
              <w:t xml:space="preserve"> </w:t>
            </w:r>
            <w:r>
              <w:t xml:space="preserve">over read-only RPC</w:t>
            </w:r>
          </w:p>
        </w:tc>
      </w:tr>
      <w:tr>
        <w:tc>
          <w:p>
            <w:pPr>
              <w:pStyle w:val="Compact"/>
              <w:jc w:val="left"/>
            </w:pPr>
            <w:r>
              <w:t xml:space="preserve">Verifier-side cost</w:t>
            </w:r>
          </w:p>
        </w:tc>
        <w:tc>
          <w:p>
            <w:pPr>
              <w:pStyle w:val="Compact"/>
              <w:jc w:val="left"/>
            </w:pPr>
            <w:r>
              <w:t xml:space="preserve">Money + time</w:t>
            </w:r>
          </w:p>
        </w:tc>
        <w:tc>
          <w:p>
            <w:pPr>
              <w:pStyle w:val="Compact"/>
              <w:jc w:val="left"/>
            </w:pPr>
            <w:r>
              <w:t xml:space="preserve">Free (if available)</w:t>
            </w:r>
          </w:p>
        </w:tc>
        <w:tc>
          <w:p>
            <w:pPr>
              <w:pStyle w:val="Compact"/>
              <w:jc w:val="left"/>
            </w:pPr>
            <w:r>
              <w:t xml:space="preserve">Free in vendor app</w:t>
            </w:r>
          </w:p>
        </w:tc>
        <w:tc>
          <w:p>
            <w:pPr>
              <w:pStyle w:val="Compact"/>
              <w:jc w:val="left"/>
            </w:pPr>
            <w:r>
              <w:t xml:space="preserve">Gas if reading on-chain</w:t>
            </w:r>
          </w:p>
        </w:tc>
        <w:tc>
          <w:p>
            <w:pPr>
              <w:pStyle w:val="Compact"/>
              <w:jc w:val="left"/>
            </w:pPr>
            <w:r>
              <w:rPr>
                <w:bCs/>
                <w:b/>
              </w:rPr>
              <w:t xml:space="preserve">Zero</w:t>
            </w:r>
            <w:r>
              <w:t xml:space="preserve"> </w:t>
            </w:r>
            <w:r>
              <w:t xml:space="preserve">—</w:t>
            </w:r>
            <w:r>
              <w:t xml:space="preserve"> </w:t>
            </w:r>
            <w:r>
              <w:rPr>
                <w:rStyle w:val="VerbatimChar"/>
              </w:rPr>
              <w:t xml:space="preserve">eth_call</w:t>
            </w:r>
            <w:r>
              <w:t xml:space="preserve"> </w:t>
            </w:r>
            <w:r>
              <w:t xml:space="preserve">is free</w:t>
            </w:r>
          </w:p>
        </w:tc>
      </w:tr>
      <w:tr>
        <w:tc>
          <w:p>
            <w:pPr>
              <w:pStyle w:val="Compact"/>
              <w:jc w:val="left"/>
            </w:pPr>
            <w:r>
              <w:t xml:space="preserve">Verifier-side latency</w:t>
            </w:r>
          </w:p>
        </w:tc>
        <w:tc>
          <w:p>
            <w:pPr>
              <w:pStyle w:val="Compact"/>
              <w:jc w:val="left"/>
            </w:pPr>
            <w:r>
              <w:t xml:space="preserve">Days (call-back)</w:t>
            </w:r>
          </w:p>
        </w:tc>
        <w:tc>
          <w:p>
            <w:pPr>
              <w:pStyle w:val="Compact"/>
              <w:jc w:val="left"/>
            </w:pPr>
            <w:r>
              <w:t xml:space="preserve">Seconds (when up)</w:t>
            </w:r>
          </w:p>
        </w:tc>
        <w:tc>
          <w:p>
            <w:pPr>
              <w:pStyle w:val="Compact"/>
              <w:jc w:val="left"/>
            </w:pPr>
            <w:r>
              <w:t xml:space="preserve">Seconds</w:t>
            </w:r>
          </w:p>
        </w:tc>
        <w:tc>
          <w:p>
            <w:pPr>
              <w:pStyle w:val="Compact"/>
              <w:jc w:val="left"/>
            </w:pPr>
            <w:r>
              <w:t xml:space="preserve">Seconds (with wallet setup)</w:t>
            </w:r>
          </w:p>
        </w:tc>
        <w:tc>
          <w:p>
            <w:pPr>
              <w:pStyle w:val="Compact"/>
              <w:jc w:val="left"/>
            </w:pPr>
            <w:r>
              <w:rPr>
                <w:bCs/>
                <w:b/>
              </w:rPr>
              <w:t xml:space="preserve">~0.4 s</w:t>
            </w:r>
            <w:r>
              <w:t xml:space="preserve"> </w:t>
            </w:r>
            <w:r>
              <w:t xml:space="preserve">at 95th-pct</w:t>
            </w:r>
          </w:p>
        </w:tc>
      </w:tr>
      <w:tr>
        <w:tc>
          <w:p>
            <w:pPr>
              <w:pStyle w:val="Compact"/>
              <w:jc w:val="left"/>
            </w:pPr>
            <w:r>
              <w:t xml:space="preserve">Single point of failure</w:t>
            </w:r>
          </w:p>
        </w:tc>
        <w:tc>
          <w:p>
            <w:pPr>
              <w:pStyle w:val="Compact"/>
              <w:jc w:val="left"/>
            </w:pPr>
            <w:r>
              <w:t xml:space="preserve">Registrar’s office</w:t>
            </w:r>
          </w:p>
        </w:tc>
        <w:tc>
          <w:p>
            <w:pPr>
              <w:pStyle w:val="Compact"/>
              <w:jc w:val="left"/>
            </w:pPr>
            <w:r>
              <w:t xml:space="preserve">Government portal</w:t>
            </w:r>
          </w:p>
        </w:tc>
        <w:tc>
          <w:p>
            <w:pPr>
              <w:pStyle w:val="Compact"/>
              <w:jc w:val="left"/>
            </w:pPr>
            <w:r>
              <w:t xml:space="preserve">Vendor company</w:t>
            </w:r>
          </w:p>
        </w:tc>
        <w:tc>
          <w:p>
            <w:pPr>
              <w:pStyle w:val="Compact"/>
              <w:jc w:val="left"/>
            </w:pPr>
            <w:r>
              <w:t xml:space="preserve">None (chain)</w:t>
            </w:r>
          </w:p>
        </w:tc>
        <w:tc>
          <w:p>
            <w:pPr>
              <w:pStyle w:val="Compact"/>
              <w:jc w:val="left"/>
            </w:pPr>
            <w:r>
              <w:rPr>
                <w:bCs/>
                <w:b/>
              </w:rPr>
              <w:t xml:space="preserve">None</w:t>
            </w:r>
            <w:r>
              <w:t xml:space="preserve"> </w:t>
            </w:r>
            <w:r>
              <w:t xml:space="preserve">— Etherscan retains everything</w:t>
            </w:r>
          </w:p>
        </w:tc>
      </w:tr>
      <w:tr>
        <w:tc>
          <w:p>
            <w:pPr>
              <w:pStyle w:val="Compact"/>
              <w:jc w:val="left"/>
            </w:pPr>
            <w:r>
              <w:t xml:space="preserve">Issuance whitelisting</w:t>
            </w:r>
          </w:p>
        </w:tc>
        <w:tc>
          <w:p>
            <w:pPr>
              <w:pStyle w:val="Compact"/>
              <w:jc w:val="left"/>
            </w:pPr>
            <w:r>
              <w:t xml:space="preserve">Implicit (institution staff)</w:t>
            </w:r>
          </w:p>
        </w:tc>
        <w:tc>
          <w:p>
            <w:pPr>
              <w:pStyle w:val="Compact"/>
              <w:jc w:val="left"/>
            </w:pPr>
            <w:r>
              <w:t xml:space="preserve">Government-mediated onboarding</w:t>
            </w:r>
          </w:p>
        </w:tc>
        <w:tc>
          <w:p>
            <w:pPr>
              <w:pStyle w:val="Compact"/>
              <w:jc w:val="left"/>
            </w:pPr>
            <w:r>
              <w:t xml:space="preserve">Vendor-mediated onboarding</w:t>
            </w:r>
          </w:p>
        </w:tc>
        <w:tc>
          <w:p>
            <w:pPr>
              <w:pStyle w:val="Compact"/>
              <w:jc w:val="left"/>
            </w:pPr>
            <w:r>
              <w:t xml:space="preserve">None (anyone can mint)</w:t>
            </w:r>
          </w:p>
        </w:tc>
        <w:tc>
          <w:p>
            <w:pPr>
              <w:pStyle w:val="Compact"/>
              <w:jc w:val="left"/>
            </w:pPr>
            <w:r>
              <w:rPr>
                <w:rStyle w:val="VerbatimChar"/>
                <w:bCs/>
                <w:b/>
              </w:rPr>
              <w:t xml:space="preserve">approvedInstitutions</w:t>
            </w:r>
            <w:r>
              <w:rPr>
                <w:bCs/>
                <w:b/>
              </w:rPr>
              <w:t xml:space="preserve"> </w:t>
            </w:r>
            <w:r>
              <w:rPr>
                <w:bCs/>
                <w:b/>
              </w:rPr>
              <w:t xml:space="preserve">mapping +</w:t>
            </w:r>
            <w:r>
              <w:rPr>
                <w:bCs/>
                <w:b/>
              </w:rPr>
              <w:t xml:space="preserve"> </w:t>
            </w:r>
            <w:r>
              <w:rPr>
                <w:rStyle w:val="VerbatimChar"/>
                <w:bCs/>
                <w:b/>
              </w:rPr>
              <w:t xml:space="preserve">Ownable</w:t>
            </w:r>
          </w:p>
        </w:tc>
      </w:tr>
      <w:tr>
        <w:tc>
          <w:p>
            <w:pPr>
              <w:pStyle w:val="Compact"/>
              <w:jc w:val="left"/>
            </w:pPr>
            <w:r>
              <w:t xml:space="preserve">Audit trail of revocations</w:t>
            </w:r>
          </w:p>
        </w:tc>
        <w:tc>
          <w:p>
            <w:pPr>
              <w:pStyle w:val="Compact"/>
              <w:jc w:val="left"/>
            </w:pPr>
            <w:r>
              <w:t xml:space="preserve">Paper / email log</w:t>
            </w:r>
          </w:p>
        </w:tc>
        <w:tc>
          <w:p>
            <w:pPr>
              <w:pStyle w:val="Compact"/>
              <w:jc w:val="left"/>
            </w:pPr>
            <w:r>
              <w:t xml:space="preserve">Portal log</w:t>
            </w:r>
          </w:p>
        </w:tc>
        <w:tc>
          <w:p>
            <w:pPr>
              <w:pStyle w:val="Compact"/>
              <w:jc w:val="left"/>
            </w:pPr>
            <w:r>
              <w:t xml:space="preserve">Vendor log</w:t>
            </w:r>
          </w:p>
        </w:tc>
        <w:tc>
          <w:p>
            <w:pPr>
              <w:pStyle w:val="Compact"/>
              <w:jc w:val="left"/>
            </w:pPr>
            <w:r>
              <w:t xml:space="preserve">Custom contract logic</w:t>
            </w:r>
          </w:p>
        </w:tc>
        <w:tc>
          <w:p>
            <w:pPr>
              <w:pStyle w:val="Compact"/>
              <w:jc w:val="left"/>
            </w:pPr>
            <w:r>
              <w:rPr>
                <w:bCs/>
                <w:b/>
              </w:rPr>
              <w:t xml:space="preserve">5 events emitted on every state change</w:t>
            </w:r>
          </w:p>
        </w:tc>
      </w:tr>
      <w:tr>
        <w:tc>
          <w:p>
            <w:pPr>
              <w:pStyle w:val="Compact"/>
              <w:jc w:val="left"/>
            </w:pPr>
            <w:r>
              <w:t xml:space="preserve">Code inspectability</w:t>
            </w:r>
          </w:p>
        </w:tc>
        <w:tc>
          <w:p>
            <w:pPr>
              <w:pStyle w:val="Compact"/>
              <w:jc w:val="left"/>
            </w:pPr>
            <w:r>
              <w:t xml:space="preserve">N/A</w:t>
            </w:r>
          </w:p>
        </w:tc>
        <w:tc>
          <w:p>
            <w:pPr>
              <w:pStyle w:val="Compact"/>
              <w:jc w:val="left"/>
            </w:pPr>
            <w:r>
              <w:t xml:space="preserve">Closed-source portal</w:t>
            </w:r>
          </w:p>
        </w:tc>
        <w:tc>
          <w:p>
            <w:pPr>
              <w:pStyle w:val="Compact"/>
              <w:jc w:val="left"/>
            </w:pPr>
            <w:r>
              <w:t xml:space="preserve">Often closed-source</w:t>
            </w:r>
          </w:p>
        </w:tc>
        <w:tc>
          <w:p>
            <w:pPr>
              <w:pStyle w:val="Compact"/>
              <w:jc w:val="left"/>
            </w:pPr>
            <w:r>
              <w:t xml:space="preserve">Open ERC-721</w:t>
            </w:r>
          </w:p>
        </w:tc>
        <w:tc>
          <w:p>
            <w:pPr>
              <w:pStyle w:val="Compact"/>
              <w:jc w:val="left"/>
            </w:pPr>
            <w:r>
              <w:rPr>
                <w:bCs/>
                <w:b/>
              </w:rPr>
              <w:t xml:space="preserve">438-line single contract, fully open, on Etherscan</w:t>
            </w:r>
          </w:p>
        </w:tc>
      </w:tr>
    </w:tbl>
    <w:p>
      <w:pPr>
        <w:pStyle w:val="BodyText"/>
      </w:pPr>
      <w:r>
        <w:t xml:space="preserve">Several observations follow from the table.</w:t>
      </w:r>
    </w:p>
    <w:p>
      <w:pPr>
        <w:pStyle w:val="BodyText"/>
      </w:pPr>
      <w:r>
        <w:rPr>
          <w:bCs/>
          <w:b/>
        </w:rPr>
        <w:t xml:space="preserve">Verifier ergonomics is the largest single differentiator.</w:t>
      </w:r>
      <w:r>
        <w:t xml:space="preserve"> </w:t>
      </w:r>
      <w:r>
        <w:t xml:space="preserve">Approaches (A), (B), and (C) require either a phone call, a portal account, or a vendor app — each of which adds friction to the verifier’s day. Approach (D) requires the verifier to hold a wallet, which is a worse friction tax than (B) or (C) for a non-crypto-native user. Ediproof is the only approach that makes verification a single-page-load no-setup operation.</w:t>
      </w:r>
    </w:p>
    <w:p>
      <w:pPr>
        <w:pStyle w:val="BodyText"/>
      </w:pPr>
      <w:r>
        <w:rPr>
          <w:bCs/>
          <w:b/>
        </w:rPr>
        <w:t xml:space="preserve">Non-transferability is the largest single differentiator from generic NFTs.</w:t>
      </w:r>
      <w:r>
        <w:t xml:space="preserve"> </w:t>
      </w:r>
      <w:r>
        <w:t xml:space="preserve">A degree must not be sellable. Approaches (A)–(C) are non-transferable by construction (paper, PDF, vendor-controlled UI). Approach (D) is transferable by default — the gap that Soulbound Tokens [10, 11] specifically close. Ediproof’s five-line</w:t>
      </w:r>
      <w:r>
        <w:t xml:space="preserve"> </w:t>
      </w:r>
      <w:r>
        <w:rPr>
          <w:rStyle w:val="VerbatimChar"/>
        </w:rPr>
        <w:t xml:space="preserve">_update</w:t>
      </w:r>
      <w:r>
        <w:t xml:space="preserve"> </w:t>
      </w:r>
      <w:r>
        <w:t xml:space="preserve">override is the contribution that makes this gap addressable in a small, auditable way.</w:t>
      </w:r>
    </w:p>
    <w:p>
      <w:pPr>
        <w:pStyle w:val="BodyText"/>
      </w:pPr>
      <w:r>
        <w:rPr>
          <w:bCs/>
          <w:b/>
        </w:rPr>
        <w:t xml:space="preserve">Single point of failure flips the operational story.</w:t>
      </w:r>
      <w:r>
        <w:t xml:space="preserve"> </w:t>
      </w:r>
      <w:r>
        <w:t xml:space="preserve">Approaches (A) and (B) cannot survive the failure of the issuing institution or the central portal; approach (C) cannot survive the failure of the vendor. Ediproof’s verification path survives the failure of every Ediproof component — the contract on Sepolia, indexed by Etherscan, is the only thing the path requires.</w:t>
      </w:r>
    </w:p>
    <w:p>
      <w:pPr>
        <w:pStyle w:val="BodyText"/>
      </w:pPr>
      <w:r>
        <w:rPr>
          <w:bCs/>
          <w:b/>
        </w:rPr>
        <w:t xml:space="preserve">Code inspectability</w:t>
      </w:r>
      <w:r>
        <w:t xml:space="preserve"> </w:t>
      </w:r>
      <w:r>
        <w:t xml:space="preserve">— the project’s response to the</w:t>
      </w:r>
      <w:r>
        <w:t xml:space="preserve"> </w:t>
      </w:r>
      <w:r>
        <w:rPr>
          <w:iCs/>
          <w:i/>
        </w:rPr>
        <w:t xml:space="preserve">trust-but-verify</w:t>
      </w:r>
      <w:r>
        <w:t xml:space="preserve"> </w:t>
      </w:r>
      <w:r>
        <w:t xml:space="preserve">spirit of academic credential checking. Every claim in this report is grounded in a</w:t>
      </w:r>
      <w:r>
        <w:t xml:space="preserve"> </w:t>
      </w:r>
      <w:r>
        <w:rPr>
          <w:rStyle w:val="VerbatimChar"/>
        </w:rPr>
        <w:t xml:space="preserve">file:line</w:t>
      </w:r>
      <w:r>
        <w:t xml:space="preserve"> </w:t>
      </w:r>
      <w:r>
        <w:t xml:space="preserve">citation, the contract bytecode is verified on Etherscan, and the front-end’s runtime dependency list is exactly four entries. A motivated reader can read the codebase in an afternoon, which is not true of any of the four comparators.</w:t>
      </w:r>
    </w:p>
    <w:p>
      <w:r>
        <w:pict>
          <v:rect style="width:0;height:1.5pt" o:hralign="center" o:hrstd="t" o:hr="t"/>
        </w:pict>
      </w:r>
    </w:p>
    <w:bookmarkEnd w:id="128"/>
    <w:bookmarkStart w:id="132" w:name="impact-analysis"/>
    <w:p>
      <w:pPr>
        <w:pStyle w:val="Heading2"/>
      </w:pPr>
      <w:r>
        <w:t xml:space="preserve">4.4 Impact Analysis</w:t>
      </w:r>
    </w:p>
    <w:bookmarkStart w:id="129" w:name="baseline-the-credential-fraud-landscape"/>
    <w:p>
      <w:pPr>
        <w:pStyle w:val="Heading3"/>
      </w:pPr>
      <w:r>
        <w:t xml:space="preserve">4.4.1 Baseline — the credential-fraud landscape</w:t>
      </w:r>
    </w:p>
    <w:p>
      <w:pPr>
        <w:pStyle w:val="FirstParagraph"/>
      </w:pPr>
      <w:r>
        <w:t xml:space="preserve">The motivating literature, surveyed in §1.1 and §1.6, reports three quantitative baselines for credential fraud and verification cost:</w:t>
      </w:r>
    </w:p>
    <w:p>
      <w:pPr>
        <w:numPr>
          <w:ilvl w:val="0"/>
          <w:numId w:val="1013"/>
        </w:numPr>
        <w:pStyle w:val="Compact"/>
      </w:pPr>
      <w:r>
        <w:rPr>
          <w:bCs/>
          <w:b/>
        </w:rPr>
        <w:t xml:space="preserve">Forgery prevalence:</w:t>
      </w:r>
      <w:r>
        <w:t xml:space="preserve"> </w:t>
      </w:r>
      <w:r>
        <w:t xml:space="preserve">between 8 % and 14 % of credential dossiers audited by international background-check vendors over the last decade contained at least one materially-altered document, with the most common alterations being the date of conferral, the class of award, and the institution’s name.</w:t>
      </w:r>
    </w:p>
    <w:p>
      <w:pPr>
        <w:numPr>
          <w:ilvl w:val="0"/>
          <w:numId w:val="1013"/>
        </w:numPr>
        <w:pStyle w:val="Compact"/>
      </w:pPr>
      <w:r>
        <w:rPr>
          <w:bCs/>
          <w:b/>
        </w:rPr>
        <w:t xml:space="preserve">Verification cost:</w:t>
      </w:r>
      <w:r>
        <w:t xml:space="preserve"> </w:t>
      </w:r>
      <w:r>
        <w:t xml:space="preserve">US $25–$80 per credential audited by international background-check services, ultimately passed to the candidate or the employer.</w:t>
      </w:r>
    </w:p>
    <w:p>
      <w:pPr>
        <w:numPr>
          <w:ilvl w:val="0"/>
          <w:numId w:val="1013"/>
        </w:numPr>
        <w:pStyle w:val="Compact"/>
      </w:pPr>
      <w:r>
        <w:rPr>
          <w:bCs/>
          <w:b/>
        </w:rPr>
        <w:t xml:space="preserve">Verification latency:</w:t>
      </w:r>
      <w:r>
        <w:t xml:space="preserve"> </w:t>
      </w:r>
      <w:r>
        <w:t xml:space="preserve">several days at typical Indian institutions, since the verification path of last resort is a registrar’s-office telephone call answered during business hours.</w:t>
      </w:r>
    </w:p>
    <w:p>
      <w:pPr>
        <w:pStyle w:val="FirstParagraph"/>
      </w:pPr>
      <w:r>
        <w:t xml:space="preserve">Table 4.4 reports the same three axes for a system in which Ediproof is the canonical record.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Axis</w:t>
            </w:r>
          </w:p>
        </w:tc>
        <w:tc>
          <w:p>
            <w:pPr>
              <w:pStyle w:val="Compact"/>
              <w:jc w:val="left"/>
            </w:pPr>
            <w:r>
              <w:t xml:space="preserve">Pre-Ediproof baseline</w:t>
            </w:r>
          </w:p>
        </w:tc>
        <w:tc>
          <w:p>
            <w:pPr>
              <w:pStyle w:val="Compact"/>
              <w:jc w:val="left"/>
            </w:pPr>
            <w:r>
              <w:t xml:space="preserve">Ediproof</w:t>
            </w:r>
          </w:p>
        </w:tc>
      </w:tr>
      <w:tr>
        <w:tc>
          <w:p>
            <w:pPr>
              <w:pStyle w:val="Compact"/>
              <w:jc w:val="left"/>
            </w:pPr>
            <w:r>
              <w:t xml:space="preserve">Forgery detectability</w:t>
            </w:r>
          </w:p>
        </w:tc>
        <w:tc>
          <w:p>
            <w:pPr>
              <w:pStyle w:val="Compact"/>
              <w:jc w:val="left"/>
            </w:pPr>
            <w:r>
              <w:t xml:space="preserve">Visual inspection only; ~8–14 % of dossiers contain at least one altered document that passes naked-eye review</w:t>
            </w:r>
          </w:p>
        </w:tc>
        <w:tc>
          <w:p>
            <w:pPr>
              <w:pStyle w:val="Compact"/>
              <w:jc w:val="left"/>
            </w:pPr>
            <w:r>
              <w:rPr>
                <w:bCs/>
                <w:b/>
              </w:rPr>
              <w:t xml:space="preserve">100 % single-byte tamper detection</w:t>
            </w:r>
            <w:r>
              <w:t xml:space="preserve"> </w:t>
            </w:r>
            <w:r>
              <w:t xml:space="preserve">— any change to any of the four fields produces a different</w:t>
            </w:r>
            <w:r>
              <w:t xml:space="preserve"> </w:t>
            </w:r>
            <w:r>
              <w:rPr>
                <w:rStyle w:val="VerbatimChar"/>
              </w:rPr>
              <w:t xml:space="preserve">keccak256</w:t>
            </w:r>
            <w:r>
              <w:t xml:space="preserve"> </w:t>
            </w:r>
            <w:r>
              <w:t xml:space="preserve">digest</w:t>
            </w:r>
          </w:p>
        </w:tc>
      </w:tr>
      <w:tr>
        <w:tc>
          <w:p>
            <w:pPr>
              <w:pStyle w:val="Compact"/>
              <w:jc w:val="left"/>
            </w:pPr>
            <w:r>
              <w:t xml:space="preserve">Per-credential verification cost (verifier-side)</w:t>
            </w:r>
          </w:p>
        </w:tc>
        <w:tc>
          <w:p>
            <w:pPr>
              <w:pStyle w:val="Compact"/>
              <w:jc w:val="left"/>
            </w:pPr>
            <w:r>
              <w:t xml:space="preserve">US $25–$80 (third-party service) or hours of registrar’s-office phone time</w:t>
            </w:r>
          </w:p>
        </w:tc>
        <w:tc>
          <w:p>
            <w:pPr>
              <w:pStyle w:val="Compact"/>
              <w:jc w:val="left"/>
            </w:pPr>
            <w:r>
              <w:rPr>
                <w:bCs/>
                <w:b/>
              </w:rPr>
              <w:t xml:space="preserve">Zero</w:t>
            </w:r>
            <w:r>
              <w:t xml:space="preserve"> </w:t>
            </w:r>
            <w:r>
              <w:t xml:space="preserve">(read-only</w:t>
            </w:r>
            <w:r>
              <w:t xml:space="preserve"> </w:t>
            </w:r>
            <w:r>
              <w:rPr>
                <w:rStyle w:val="VerbatimChar"/>
              </w:rPr>
              <w:t xml:space="preserve">eth_call</w:t>
            </w:r>
            <w:r>
              <w:t xml:space="preserve"> </w:t>
            </w:r>
            <w:r>
              <w:t xml:space="preserve">against a public Sepolia RPC)</w:t>
            </w:r>
          </w:p>
        </w:tc>
      </w:tr>
      <w:tr>
        <w:tc>
          <w:p>
            <w:pPr>
              <w:pStyle w:val="Compact"/>
              <w:jc w:val="left"/>
            </w:pPr>
            <w:r>
              <w:t xml:space="preserve">Per-credential verification latency</w:t>
            </w:r>
          </w:p>
        </w:tc>
        <w:tc>
          <w:p>
            <w:pPr>
              <w:pStyle w:val="Compact"/>
              <w:jc w:val="left"/>
            </w:pPr>
            <w:r>
              <w:t xml:space="preserve">Several days (registrar’s office) or 1–3 days (third-party)</w:t>
            </w:r>
          </w:p>
        </w:tc>
        <w:tc>
          <w:p>
            <w:pPr>
              <w:pStyle w:val="Compact"/>
              <w:jc w:val="left"/>
            </w:pPr>
            <w:r>
              <w:rPr>
                <w:bCs/>
                <w:b/>
              </w:rPr>
              <w:t xml:space="preserve">~120–400 ms</w:t>
            </w:r>
            <w:r>
              <w:t xml:space="preserve"> </w:t>
            </w:r>
            <w:r>
              <w:t xml:space="preserve">(95th-pct</w:t>
            </w:r>
            <w:r>
              <w:t xml:space="preserve"> </w:t>
            </w:r>
            <w:r>
              <w:rPr>
                <w:rStyle w:val="VerbatimChar"/>
              </w:rPr>
              <w:t xml:space="preserve">eth_call</w:t>
            </w:r>
            <w:r>
              <w:t xml:space="preserve"> </w:t>
            </w:r>
            <w:r>
              <w:t xml:space="preserve">latency)</w:t>
            </w:r>
          </w:p>
        </w:tc>
      </w:tr>
      <w:tr>
        <w:tc>
          <w:p>
            <w:pPr>
              <w:pStyle w:val="Compact"/>
              <w:jc w:val="left"/>
            </w:pPr>
            <w:r>
              <w:t xml:space="preserve">Per-institution operational cost</w:t>
            </w:r>
          </w:p>
        </w:tc>
        <w:tc>
          <w:p>
            <w:pPr>
              <w:pStyle w:val="Compact"/>
              <w:jc w:val="left"/>
            </w:pPr>
            <w:r>
              <w:t xml:space="preserve">Salary share of registrar’s-office staff handling phone verifications</w:t>
            </w:r>
          </w:p>
        </w:tc>
        <w:tc>
          <w:p>
            <w:pPr>
              <w:pStyle w:val="Compact"/>
              <w:jc w:val="left"/>
            </w:pPr>
            <w:r>
              <w:rPr>
                <w:bCs/>
                <w:b/>
              </w:rPr>
              <w:t xml:space="preserve">One-off issuance gas (~280 k–360 k)</w:t>
            </w:r>
            <w:r>
              <w:t xml:space="preserve"> </w:t>
            </w:r>
            <w:r>
              <w:t xml:space="preserve">+ hosted Pinata + cheap RPC; no ongoing per-verification cost</w:t>
            </w:r>
          </w:p>
        </w:tc>
      </w:tr>
      <w:tr>
        <w:tc>
          <w:p>
            <w:pPr>
              <w:pStyle w:val="Compact"/>
              <w:jc w:val="left"/>
            </w:pPr>
            <w:r>
              <w:t xml:space="preserve">Audit trail visibility</w:t>
            </w:r>
          </w:p>
        </w:tc>
        <w:tc>
          <w:p>
            <w:pPr>
              <w:pStyle w:val="Compact"/>
              <w:jc w:val="left"/>
            </w:pPr>
            <w:r>
              <w:t xml:space="preserve">Internal institutional log (private)</w:t>
            </w:r>
          </w:p>
        </w:tc>
        <w:tc>
          <w:p>
            <w:pPr>
              <w:pStyle w:val="Compact"/>
              <w:jc w:val="left"/>
            </w:pPr>
            <w:r>
              <w:rPr>
                <w:bCs/>
                <w:b/>
              </w:rPr>
              <w:t xml:space="preserve">Public events on Etherscan</w:t>
            </w:r>
            <w:r>
              <w:t xml:space="preserve"> </w:t>
            </w:r>
            <w:r>
              <w:t xml:space="preserve">indexed indefinitely</w:t>
            </w:r>
          </w:p>
        </w:tc>
      </w:tr>
    </w:tbl>
    <w:p>
      <w:pPr>
        <w:pStyle w:val="BodyText"/>
      </w:pPr>
      <w:r>
        <w:t xml:space="preserve">Two impact observations are worth recording explicitly. First, the</w:t>
      </w:r>
      <w:r>
        <w:t xml:space="preserve"> </w:t>
      </w:r>
      <w:r>
        <w:rPr>
          <w:iCs/>
          <w:i/>
        </w:rPr>
        <w:t xml:space="preserve">verifier-side</w:t>
      </w:r>
      <w:r>
        <w:t xml:space="preserve"> </w:t>
      </w:r>
      <w:r>
        <w:t xml:space="preserve">cost moves from a per-verification charge (or a per-verification phone call) to</w:t>
      </w:r>
      <w:r>
        <w:t xml:space="preserve"> </w:t>
      </w:r>
      <w:r>
        <w:rPr>
          <w:iCs/>
          <w:i/>
        </w:rPr>
        <w:t xml:space="preserve">zero</w:t>
      </w:r>
      <w:r>
        <w:t xml:space="preserve"> </w:t>
      </w:r>
      <w:r>
        <w:t xml:space="preserve">— which inverts the current incentive structure where verification is rationed by cost. Second, the</w:t>
      </w:r>
      <w:r>
        <w:t xml:space="preserve"> </w:t>
      </w:r>
      <w:r>
        <w:rPr>
          <w:iCs/>
          <w:i/>
        </w:rPr>
        <w:t xml:space="preserve">audit trail</w:t>
      </w:r>
      <w:r>
        <w:t xml:space="preserve"> </w:t>
      </w:r>
      <w:r>
        <w:t xml:space="preserve">moves from private to public, which removes the institution’s option to quietly forget a revocation but also removes the institution’s exposure to allegations of tampering, since the public chain is the witness.</w:t>
      </w:r>
    </w:p>
    <w:bookmarkEnd w:id="129"/>
    <w:bookmarkStart w:id="130" w:name="qualitative-impact-on-the-four-actors"/>
    <w:p>
      <w:pPr>
        <w:pStyle w:val="Heading3"/>
      </w:pPr>
      <w:r>
        <w:t xml:space="preserve">4.4.2 Qualitative impact on the four actors</w:t>
      </w:r>
    </w:p>
    <w:p>
      <w:pPr>
        <w:pStyle w:val="FirstParagraph"/>
      </w:pPr>
      <w:r>
        <w:rPr>
          <w:bCs/>
          <w:b/>
        </w:rPr>
        <w:t xml:space="preserve">Institutions</w:t>
      </w:r>
      <w:r>
        <w:t xml:space="preserve"> </w:t>
      </w:r>
      <w:r>
        <w:t xml:space="preserve">gain (a) a public, externally-verifiable record of every certificate they have ever issued, (b) instant analytics through the SQLite</w:t>
      </w:r>
      <w:r>
        <w:t xml:space="preserve"> </w:t>
      </w:r>
      <w:r>
        <w:rPr>
          <w:rStyle w:val="VerbatimChar"/>
        </w:rPr>
        <w:t xml:space="preserve">events</w:t>
      </w:r>
      <w:r>
        <w:t xml:space="preserve"> </w:t>
      </w:r>
      <w:r>
        <w:t xml:space="preserve">store, and (c) a public revocation surface that scales with no incremental staffing. They incur (a) a small per-issuance gas cost and (b) the operational responsibility of safeguarding the issuer wallet’s private key.</w:t>
      </w:r>
    </w:p>
    <w:p>
      <w:pPr>
        <w:pStyle w:val="BodyText"/>
      </w:pPr>
      <w:r>
        <w:rPr>
          <w:bCs/>
          <w:b/>
        </w:rPr>
        <w:t xml:space="preserve">Students</w:t>
      </w:r>
      <w:r>
        <w:t xml:space="preserve"> </w:t>
      </w:r>
      <w:r>
        <w:t xml:space="preserve">gain (a) a permanent, wallet-bound record of their own credentials that cannot be lost, mis-filed, or surreptitiously altered, and (b) the ability to share the four certificate fields with any verifier in the world without depending on the institution’s office hours. They incur (a) the operational responsibility of safeguarding their own wallet, and (b) a one-time onboarding cost (installing MetaMask, learning the basic wallet workflow).</w:t>
      </w:r>
    </w:p>
    <w:p>
      <w:pPr>
        <w:pStyle w:val="BodyText"/>
      </w:pPr>
      <w:r>
        <w:rPr>
          <w:bCs/>
          <w:b/>
        </w:rPr>
        <w:t xml:space="preserve">Verifiers</w:t>
      </w:r>
      <w:r>
        <w:t xml:space="preserve"> </w:t>
      </w:r>
      <w:r>
        <w:t xml:space="preserve">gain (a) a wallet-less, sub-second, free verification surface; (b) the four-outcome verdict (VALID / NOT FOUND / REVOKED / REVOKED &amp; REPLACED) directly from the contract; and (c) the option to bypass the Ediproof front-end entirely and use Etherscan’s</w:t>
      </w:r>
      <w:r>
        <w:t xml:space="preserve"> </w:t>
      </w:r>
      <w:r>
        <w:rPr>
          <w:iCs/>
          <w:i/>
        </w:rPr>
        <w:t xml:space="preserve">Read Contract</w:t>
      </w:r>
      <w:r>
        <w:t xml:space="preserve"> </w:t>
      </w:r>
      <w:r>
        <w:t xml:space="preserve">tab. They incur essentially nothing.</w:t>
      </w:r>
    </w:p>
    <w:p>
      <w:pPr>
        <w:pStyle w:val="BodyText"/>
      </w:pPr>
      <w:r>
        <w:rPr>
          <w:bCs/>
          <w:b/>
        </w:rPr>
        <w:t xml:space="preserve">The public</w:t>
      </w:r>
      <w:r>
        <w:t xml:space="preserve"> </w:t>
      </w:r>
      <w:r>
        <w:t xml:space="preserve">gains an indelible, externally-auditable record of every academic certificate issued through the system. The record cannot be retroactively edited, cannot be silently revoked, and cannot be selectively withdrawn. This is the strongest impact claim Ediproof makes — and is the property on which every other claim in this chapter ultimately rests.</w:t>
      </w:r>
    </w:p>
    <w:bookmarkEnd w:id="130"/>
    <w:bookmarkStart w:id="131" w:name="X56e37088fb16b909d05455c2f2f98907cd607ae"/>
    <w:p>
      <w:pPr>
        <w:pStyle w:val="Heading3"/>
      </w:pPr>
      <w:r>
        <w:t xml:space="preserve">4.4.3 Impact on the broader migration trajectory</w:t>
      </w:r>
    </w:p>
    <w:p>
      <w:pPr>
        <w:pStyle w:val="FirstParagraph"/>
      </w:pPr>
      <w:r>
        <w:t xml:space="preserve">The Indian higher-education sector will, in the second half of this decade, almost certainly migrate large parts of its credential record-keeping onto public ledgers. The DPDP Act’s rules around personal-data retention, the UGC’s recurrent push for digital transcripts, and the steady mainstreaming of crypto wallets among recent graduates all point in the same direction. Whether or not the migration ends up using Ediproof’s specific architectural choices, the project’s evidence — a fifteen-step end-to-end demonstration that produces an Etherscan-verifiable contract, three on-chain seed certificates, and a wallet-less verifier path that any third party can use — is offered in support of the underlying thesis: that the routine, mechanical part of staying credible — issuing tamper-evident certificates and letting any third party verify them on demand — is a task that public blockchains can now perform reliably, cheaply, and with full audit trails.</w:t>
      </w:r>
    </w:p>
    <w:p>
      <w:r>
        <w:pict>
          <v:rect style="width:0;height:1.5pt" o:hralign="center" o:hrstd="t" o:hr="t"/>
        </w:pict>
      </w:r>
    </w:p>
    <w:p>
      <w:pPr>
        <w:pStyle w:val="BlockText"/>
      </w:pPr>
      <w:r>
        <w:rPr>
          <w:iCs/>
          <w:i/>
        </w:rPr>
        <w:t xml:space="preserve">Chapter summary.</w:t>
      </w:r>
      <w:r>
        <w:t xml:space="preserve"> </w:t>
      </w:r>
      <w:r>
        <w:t xml:space="preserve">The live deployment to Sepolia produced six artefacts including a publicly inspectable contract; the seed pipeline produced three certificates with verifiable transaction hashes; the end-to-end demonstration exhibited all four canonical verifier outcomes (VALID / NOT FOUND / REVOKED / REVOKED &amp; REPLACED). Performance is dominated by Sepolia confirmation latency (~14–38 s for writes) but the read path — the path the verifier actually uses — completes in ~120–400 ms at zero gas cost. The comparison with four existing approaches shows that Ediproof is the only system to combine on-chain tamper-evidence, hard non-transferability, wallet-less verification, and full code inspectability. The impact analysis projects (i) 100 % single-byte tamper detectability, (ii) zero per-verification cost to verifiers, and (iii) sub-second verification latency, against the pre-Ediproof baseline of 8–14 % undetected forgeries, US $25–$80 per audit, and multi-day verification latency. Chapter 5 now turns to the testing strategy that pins these results down.</w:t>
      </w:r>
    </w:p>
    <w:bookmarkEnd w:id="131"/>
    <w:bookmarkEnd w:id="132"/>
    <w:bookmarkEnd w:id="133"/>
    <w:bookmarkStart w:id="152" w:name="chapter-5-testing"/>
    <w:p>
      <w:pPr>
        <w:pStyle w:val="Heading1"/>
      </w:pPr>
      <w:r>
        <w:t xml:space="preserve">Chapter 5 — Testing</w:t>
      </w:r>
    </w:p>
    <w:p>
      <w:pPr>
        <w:pStyle w:val="BlockText"/>
      </w:pPr>
      <w:r>
        <w:rPr>
          <w:iCs/>
          <w:i/>
        </w:rPr>
        <w:t xml:space="preserve">Chapter overview.</w:t>
      </w:r>
      <w:r>
        <w:t xml:space="preserve"> </w:t>
      </w:r>
      <w:r>
        <w:t xml:space="preserve">This chapter documents the layered testing strategy applied to the</w:t>
      </w:r>
      <w:r>
        <w:t xml:space="preserve"> </w:t>
      </w:r>
      <w:r>
        <w:rPr>
          <w:bCs/>
          <w:b/>
        </w:rPr>
        <w:t xml:space="preserve">Ediproof</w:t>
      </w:r>
      <w:r>
        <w:t xml:space="preserve"> </w:t>
      </w:r>
      <w:r>
        <w:t xml:space="preserve">DApp. Section 5.1 lists the testing objectives that the strategy is designed to meet. Section 5.2 frames the test pyramid the project follows and enumerates the four classes of test that sit on it. Section 5.3 catalogues the twenty unit-test cases organised across nine</w:t>
      </w:r>
      <w:r>
        <w:t xml:space="preserve"> </w:t>
      </w:r>
      <w:r>
        <w:rPr>
          <w:rStyle w:val="VerbatimChar"/>
        </w:rPr>
        <w:t xml:space="preserve">describe</w:t>
      </w:r>
      <w:r>
        <w:t xml:space="preserve"> </w:t>
      </w:r>
      <w:r>
        <w:t xml:space="preserve">blocks in the contract test file plus the fifteen-step manual demonstration that constitutes system testing. Section 5.4 reports the test-execution results from a clean run. Section 5.5 closes with the project’s error-handling and debugging strategy.</w:t>
      </w:r>
    </w:p>
    <w:p>
      <w:r>
        <w:pict>
          <v:rect style="width:0;height:1.5pt" o:hralign="center" o:hrstd="t" o:hr="t"/>
        </w:pict>
      </w:r>
    </w:p>
    <w:bookmarkStart w:id="134" w:name="testing-objectives"/>
    <w:p>
      <w:pPr>
        <w:pStyle w:val="Heading2"/>
      </w:pPr>
      <w:r>
        <w:t xml:space="preserve">5.1 Testing Objectives</w:t>
      </w:r>
    </w:p>
    <w:p>
      <w:pPr>
        <w:pStyle w:val="FirstParagraph"/>
      </w:pPr>
      <w:r>
        <w:t xml:space="preserve">The testing strategy was constructed to satisfy six distinct objectives, listed below in the order in which they were prioritised during development.</w:t>
      </w:r>
    </w:p>
    <w:p>
      <w:pPr>
        <w:numPr>
          <w:ilvl w:val="0"/>
          <w:numId w:val="1014"/>
        </w:numPr>
        <w:pStyle w:val="Compact"/>
      </w:pPr>
      <w:r>
        <w:rPr>
          <w:bCs/>
          <w:b/>
        </w:rPr>
        <w:t xml:space="preserve">Pin down the contract’s invariants.</w:t>
      </w:r>
      <w:r>
        <w:t xml:space="preserve"> </w:t>
      </w:r>
      <w:r>
        <w:t xml:space="preserve">The contract is the only component whose state survives a redeploy. A bug in the contract is, in production, permanent. The first objective of the test suite is to lock in every architectural invariant — soulbound enforcement, hash sensitivity, duplicate prevention, the burn-and-remint reissue, the metadata escape — so that a future change cannot break any of them silently.</w:t>
      </w:r>
    </w:p>
    <w:p>
      <w:pPr>
        <w:numPr>
          <w:ilvl w:val="0"/>
          <w:numId w:val="1014"/>
        </w:numPr>
        <w:pStyle w:val="Compact"/>
      </w:pPr>
      <w:r>
        <w:rPr>
          <w:bCs/>
          <w:b/>
        </w:rPr>
        <w:t xml:space="preserve">Make the test suite fast enough to run on every save.</w:t>
      </w:r>
      <w:r>
        <w:t xml:space="preserve"> </w:t>
      </w:r>
      <w:r>
        <w:t xml:space="preserve">The unit-test suite executes in ~8.7 s on a development laptop, which is fast enough for the developer to keep a</w:t>
      </w:r>
      <w:r>
        <w:t xml:space="preserve"> </w:t>
      </w:r>
      <w:r>
        <w:rPr>
          <w:rStyle w:val="VerbatimChar"/>
        </w:rPr>
        <w:t xml:space="preserve">npm test</w:t>
      </w:r>
      <w:r>
        <w:t xml:space="preserve"> </w:t>
      </w:r>
      <w:r>
        <w:t xml:space="preserve">window open during contract editing and to retain TDD as a viable methodology.</w:t>
      </w:r>
    </w:p>
    <w:p>
      <w:pPr>
        <w:numPr>
          <w:ilvl w:val="0"/>
          <w:numId w:val="1014"/>
        </w:numPr>
        <w:pStyle w:val="Compact"/>
      </w:pPr>
      <w:r>
        <w:rPr>
          <w:bCs/>
          <w:b/>
        </w:rPr>
        <w:t xml:space="preserve">Exercise the cross-component path against a real chain.</w:t>
      </w:r>
      <w:r>
        <w:t xml:space="preserve"> </w:t>
      </w:r>
      <w:r>
        <w:t xml:space="preserve">The deploy-and-seed integration pipeline runs against the live Sepolia network and produces externally-visible artefacts (the Etherscan-verified contract, three on-chain</w:t>
      </w:r>
      <w:r>
        <w:t xml:space="preserve"> </w:t>
      </w:r>
      <w:r>
        <w:rPr>
          <w:rStyle w:val="VerbatimChar"/>
        </w:rPr>
        <w:t xml:space="preserve">CertificateIssued</w:t>
      </w:r>
      <w:r>
        <w:t xml:space="preserve"> </w:t>
      </w:r>
      <w:r>
        <w:t xml:space="preserve">events) that any reader of this report can re-verify.</w:t>
      </w:r>
    </w:p>
    <w:p>
      <w:pPr>
        <w:numPr>
          <w:ilvl w:val="0"/>
          <w:numId w:val="1014"/>
        </w:numPr>
        <w:pStyle w:val="Compact"/>
      </w:pPr>
      <w:r>
        <w:rPr>
          <w:bCs/>
          <w:b/>
        </w:rPr>
        <w:t xml:space="preserve">Make the system-level demonstration repeatable.</w:t>
      </w:r>
      <w:r>
        <w:t xml:space="preserve"> </w:t>
      </w:r>
      <w:r>
        <w:t xml:space="preserve">The fifteen-step manual walkthrough in Table 5.2 covers every one of the contract’s external surfaces and every one of the backend’s six routes; running through it end-to-end is the closest the project comes to a regression test of the integrated system.</w:t>
      </w:r>
    </w:p>
    <w:p>
      <w:pPr>
        <w:numPr>
          <w:ilvl w:val="0"/>
          <w:numId w:val="1014"/>
        </w:numPr>
        <w:pStyle w:val="Compact"/>
      </w:pPr>
      <w:r>
        <w:rPr>
          <w:bCs/>
          <w:b/>
        </w:rPr>
        <w:t xml:space="preserve">Defend against the known security threats.</w:t>
      </w:r>
      <w:r>
        <w:t xml:space="preserve"> </w:t>
      </w:r>
      <w:r>
        <w:t xml:space="preserve">OWASP Top 10 mapping, SQL injection defence via prepared statements, JWT confidentiality, soulbound enforcement, and JSON / SVG injection in</w:t>
      </w:r>
      <w:r>
        <w:t xml:space="preserve"> </w:t>
      </w:r>
      <w:r>
        <w:rPr>
          <w:rStyle w:val="VerbatimChar"/>
        </w:rPr>
        <w:t xml:space="preserve">tokenURI</w:t>
      </w:r>
      <w:r>
        <w:t xml:space="preserve"> </w:t>
      </w:r>
      <w:r>
        <w:t xml:space="preserve">are each covered by a specific test or a specific code-level defence (see §6.1.5 of Chapter 6 for the OWASP coverage matrix).</w:t>
      </w:r>
    </w:p>
    <w:p>
      <w:pPr>
        <w:numPr>
          <w:ilvl w:val="0"/>
          <w:numId w:val="1014"/>
        </w:numPr>
        <w:pStyle w:val="Compact"/>
      </w:pPr>
      <w:r>
        <w:rPr>
          <w:bCs/>
          <w:b/>
        </w:rPr>
        <w:t xml:space="preserve">Surface failures helpfully when they do occur.</w:t>
      </w:r>
      <w:r>
        <w:t xml:space="preserve"> </w:t>
      </w:r>
      <w:r>
        <w:t xml:space="preserve">Error messages produced by the system (backend 5xx responses, front-end</w:t>
      </w:r>
      <w:r>
        <w:t xml:space="preserve"> </w:t>
      </w:r>
      <w:r>
        <w:t xml:space="preserve">“</w:t>
      </w:r>
      <w:r>
        <w:t xml:space="preserve">backend unreachable</w:t>
      </w:r>
      <w:r>
        <w:t xml:space="preserve">”</w:t>
      </w:r>
      <w:r>
        <w:t xml:space="preserve"> </w:t>
      </w:r>
      <w:r>
        <w:t xml:space="preserve">toasts, MetaMask transaction-failure paths) must be specific enough that the operator can triage without reading the source — this objective is met by the error-handling pattern documented in §5.5.</w:t>
      </w:r>
    </w:p>
    <w:p>
      <w:r>
        <w:pict>
          <v:rect style="width:0;height:1.5pt" o:hralign="center" o:hrstd="t" o:hr="t"/>
        </w:pict>
      </w:r>
    </w:p>
    <w:bookmarkEnd w:id="134"/>
    <w:bookmarkStart w:id="140" w:name="types-of-testing"/>
    <w:p>
      <w:pPr>
        <w:pStyle w:val="Heading2"/>
      </w:pPr>
      <w:r>
        <w:t xml:space="preserve">5.2 Types of Testing</w:t>
      </w:r>
    </w:p>
    <w:p>
      <w:pPr>
        <w:pStyle w:val="FirstParagraph"/>
      </w:pPr>
      <w:r>
        <w:t xml:space="preserve">The project adopts the standard</w:t>
      </w:r>
      <w:r>
        <w:t xml:space="preserve"> </w:t>
      </w:r>
      <w:r>
        <w:rPr>
          <w:iCs/>
          <w:i/>
        </w:rPr>
        <w:t xml:space="preserve">test pyramid</w:t>
      </w:r>
      <w:r>
        <w:t xml:space="preserve"> </w:t>
      </w:r>
      <w:r>
        <w:t xml:space="preserve">of Mike Cohn (Figure 4.1): a wide base of fast, deterministic unit tests; a narrower middle layer of integration tests; and a small apex of system tests. Four classes of test live on the pyramid.</w:t>
      </w:r>
    </w:p>
    <w:bookmarkStart w:id="135" w:name="unit-testing-hardhat-mocha-chai"/>
    <w:p>
      <w:pPr>
        <w:pStyle w:val="Heading3"/>
      </w:pPr>
      <w:r>
        <w:t xml:space="preserve">5.2.1 Unit testing (Hardhat + Mocha + Chai)</w:t>
      </w:r>
    </w:p>
    <w:p>
      <w:pPr>
        <w:pStyle w:val="FirstParagraph"/>
      </w:pPr>
      <w:r>
        <w:t xml:space="preserve">The contract testing framework is</w:t>
      </w:r>
      <w:r>
        <w:t xml:space="preserve"> </w:t>
      </w:r>
      <w:r>
        <w:rPr>
          <w:bCs/>
          <w:b/>
        </w:rPr>
        <w:t xml:space="preserve">Hardhat + Mocha + Chai</w:t>
      </w:r>
      <w:r>
        <w:t xml:space="preserve"> </w:t>
      </w:r>
      <w:r>
        <w:t xml:space="preserve">— bundled as</w:t>
      </w:r>
      <w:r>
        <w:t xml:space="preserve"> </w:t>
      </w:r>
      <w:r>
        <w:rPr>
          <w:rStyle w:val="VerbatimChar"/>
        </w:rPr>
        <w:t xml:space="preserve">@nomicfoundation/hardhat-toolbox</w:t>
      </w:r>
      <w:r>
        <w:t xml:space="preserve"> </w:t>
      </w:r>
      <w:r>
        <w:t xml:space="preserve">(</w:t>
      </w:r>
      <w:r>
        <w:rPr>
          <w:rStyle w:val="VerbatimChar"/>
        </w:rPr>
        <w:t xml:space="preserve">contracts/package.json:15</w:t>
      </w:r>
      <w:r>
        <w:t xml:space="preserve">). Chai’s assertions are extended with Hardhat-specific matchers</w:t>
      </w:r>
      <w:r>
        <w:t xml:space="preserve"> </w:t>
      </w:r>
      <w:r>
        <w:rPr>
          <w:rStyle w:val="VerbatimChar"/>
        </w:rPr>
        <w:t xml:space="preserve">revertedWithCustomError(...)</w:t>
      </w:r>
      <w:r>
        <w:t xml:space="preserve"> </w:t>
      </w:r>
      <w:r>
        <w:t xml:space="preserve">and</w:t>
      </w:r>
      <w:r>
        <w:t xml:space="preserve"> </w:t>
      </w:r>
      <w:r>
        <w:rPr>
          <w:rStyle w:val="VerbatimChar"/>
        </w:rPr>
        <w:t xml:space="preserve">to.emit(...).withArgs(...)</w:t>
      </w:r>
      <w:r>
        <w:t xml:space="preserve">. Test fixtures use Hardhat’s</w:t>
      </w:r>
      <w:r>
        <w:t xml:space="preserve"> </w:t>
      </w:r>
      <w:r>
        <w:rPr>
          <w:rStyle w:val="VerbatimChar"/>
        </w:rPr>
        <w:t xml:space="preserve">loadFixture</w:t>
      </w:r>
      <w:r>
        <w:t xml:space="preserve"> </w:t>
      </w:r>
      <w:r>
        <w:t xml:space="preserve">from</w:t>
      </w:r>
      <w:r>
        <w:t xml:space="preserve"> </w:t>
      </w:r>
      <w:r>
        <w:rPr>
          <w:rStyle w:val="VerbatimChar"/>
        </w:rPr>
        <w:t xml:space="preserve">@nomicfoundation/hardhat-toolbox/network-helpers</w:t>
      </w:r>
      <w:r>
        <w:t xml:space="preserve">, which snapshots the in-memory chain state after the fixture runs once and rewinds to that snapshot before every subsequent test — an order-of-magnitude speed-up over re-deploying for each test.</w:t>
      </w:r>
    </w:p>
    <w:p>
      <w:pPr>
        <w:pStyle w:val="BodyText"/>
      </w:pPr>
      <w:r>
        <w:t xml:space="preserve">The unit test file (</w:t>
      </w:r>
      <w:r>
        <w:rPr>
          <w:rStyle w:val="VerbatimChar"/>
        </w:rPr>
        <w:t xml:space="preserve">contracts/test/EdiproofCertificate.test.ts</w:t>
      </w:r>
      <w:r>
        <w:t xml:space="preserve">, 504 lines) holds twenty test cases across nine</w:t>
      </w:r>
      <w:r>
        <w:t xml:space="preserve"> </w:t>
      </w:r>
      <w:r>
        <w:rPr>
          <w:rStyle w:val="VerbatimChar"/>
        </w:rPr>
        <w:t xml:space="preserve">describe</w:t>
      </w:r>
      <w:r>
        <w:t xml:space="preserve"> </w:t>
      </w:r>
      <w:r>
        <w:t xml:space="preserve">blocks plus two helper functions (</w:t>
      </w:r>
      <w:r>
        <w:rPr>
          <w:rStyle w:val="VerbatimChar"/>
        </w:rPr>
        <w:t xml:space="preserve">anyBytes32()</w:t>
      </w:r>
      <w:r>
        <w:t xml:space="preserve">,</w:t>
      </w:r>
      <w:r>
        <w:t xml:space="preserve"> </w:t>
      </w:r>
      <w:r>
        <w:rPr>
          <w:rStyle w:val="VerbatimChar"/>
        </w:rPr>
        <w:t xml:space="preserve">decodeJsonDataURI()</w:t>
      </w:r>
      <w:r>
        <w:t xml:space="preserve">). Each test is paired with a single invariant — the property the test would fail if a future change broke it. The full inventory is reproduced in §5.3.</w:t>
      </w:r>
    </w:p>
    <w:bookmarkEnd w:id="135"/>
    <w:bookmarkStart w:id="136" w:name="integration-testing-local-hardhat"/>
    <w:p>
      <w:pPr>
        <w:pStyle w:val="Heading3"/>
      </w:pPr>
      <w:r>
        <w:t xml:space="preserve">5.2.2 Integration testing — local Hardhat</w:t>
      </w:r>
    </w:p>
    <w:p>
      <w:pPr>
        <w:pStyle w:val="FirstParagraph"/>
      </w:pPr>
      <w:r>
        <w:t xml:space="preserve">The first integration path is</w:t>
      </w:r>
      <w:r>
        <w:t xml:space="preserve"> </w:t>
      </w:r>
      <w:r>
        <w:rPr>
          <w:rStyle w:val="VerbatimChar"/>
        </w:rPr>
        <w:t xml:space="preserve">npm run compile &amp;&amp; npm test</w:t>
      </w:r>
      <w:r>
        <w:t xml:space="preserve"> </w:t>
      </w:r>
      <w:r>
        <w:t xml:space="preserve">from</w:t>
      </w:r>
      <w:r>
        <w:t xml:space="preserve"> </w:t>
      </w:r>
      <w:r>
        <w:rPr>
          <w:rStyle w:val="VerbatimChar"/>
        </w:rPr>
        <w:t xml:space="preserve">contracts/</w:t>
      </w:r>
      <w:r>
        <w:t xml:space="preserve">, which runs the entire test file against an in-process Hardhat chain. This gives a sub-ten-second integration check that exercises the contract, the OpenZeppelin base library, the EVM target (</w:t>
      </w:r>
      <w:r>
        <w:rPr>
          <w:rStyle w:val="VerbatimChar"/>
        </w:rPr>
        <w:t xml:space="preserve">cancun</w:t>
      </w:r>
      <w:r>
        <w:t xml:space="preserve">), and the</w:t>
      </w:r>
      <w:r>
        <w:t xml:space="preserve"> </w:t>
      </w:r>
      <w:r>
        <w:rPr>
          <w:rStyle w:val="VerbatimChar"/>
        </w:rPr>
        <w:t xml:space="preserve">viaIR</w:t>
      </w:r>
      <w:r>
        <w:t xml:space="preserve"> </w:t>
      </w:r>
      <w:r>
        <w:t xml:space="preserve">IR pipeline against a known-good fresh chain. A passing run is high-confidence evidence that the merge of recent changes has not broken any contract-level invariant.</w:t>
      </w:r>
    </w:p>
    <w:bookmarkEnd w:id="136"/>
    <w:bookmarkStart w:id="137" w:name="integration-testing-live-sepolia"/>
    <w:p>
      <w:pPr>
        <w:pStyle w:val="Heading3"/>
      </w:pPr>
      <w:r>
        <w:t xml:space="preserve">5.2.3 Integration testing — live Sepolia</w:t>
      </w:r>
    </w:p>
    <w:p>
      <w:pPr>
        <w:pStyle w:val="FirstParagraph"/>
      </w:pPr>
      <w:r>
        <w:t xml:space="preserve">The second integration path is the deploy-and-seed pipeline:</w:t>
      </w:r>
      <w:r>
        <w:t xml:space="preserve"> </w:t>
      </w:r>
      <w:r>
        <w:rPr>
          <w:rStyle w:val="VerbatimChar"/>
        </w:rPr>
        <w:t xml:space="preserve">npm run deploy:sepolia &amp;&amp; npm run seed:sepolia</w:t>
      </w:r>
      <w:r>
        <w:t xml:space="preserve"> </w:t>
      </w:r>
      <w:r>
        <w:t xml:space="preserve">from</w:t>
      </w:r>
      <w:r>
        <w:t xml:space="preserve"> </w:t>
      </w:r>
      <w:r>
        <w:rPr>
          <w:rStyle w:val="VerbatimChar"/>
        </w:rPr>
        <w:t xml:space="preserve">contracts/</w:t>
      </w:r>
      <w:r>
        <w:t xml:space="preserve">, executed against a funded Sepolia EOA. This is a substantively heavier test because it exercises (a) the Hardhat → Alchemy RPC transport, (b) the Etherscan v2 API endpoint (post-deploy verification, optional), (c) the full deploy script’s ABI export to</w:t>
      </w:r>
      <w:r>
        <w:t xml:space="preserve"> </w:t>
      </w:r>
      <w:r>
        <w:rPr>
          <w:rStyle w:val="VerbatimChar"/>
        </w:rPr>
        <w:t xml:space="preserve">frontend/src/lib/</w:t>
      </w:r>
      <w:r>
        <w:t xml:space="preserve">, (d) the seed script’s three real</w:t>
      </w:r>
      <w:r>
        <w:t xml:space="preserve"> </w:t>
      </w:r>
      <w:r>
        <w:rPr>
          <w:rStyle w:val="VerbatimChar"/>
        </w:rPr>
        <w:t xml:space="preserve">issueCertificate(...)</w:t>
      </w:r>
      <w:r>
        <w:t xml:space="preserve"> </w:t>
      </w:r>
      <w:r>
        <w:t xml:space="preserve">transactions on a real chain, and (e) block-confirmation latency. A successful run produces the artefact at</w:t>
      </w:r>
      <w:r>
        <w:t xml:space="preserve"> </w:t>
      </w:r>
      <w:r>
        <w:rPr>
          <w:rStyle w:val="VerbatimChar"/>
        </w:rPr>
        <w:t xml:space="preserve">contracts/deployments/sepolia.json</w:t>
      </w:r>
      <w:r>
        <w:t xml:space="preserve"> </w:t>
      </w:r>
      <w:r>
        <w:t xml:space="preserve">and three new rows in the contract’s</w:t>
      </w:r>
      <w:r>
        <w:t xml:space="preserve"> </w:t>
      </w:r>
      <w:r>
        <w:rPr>
          <w:rStyle w:val="VerbatimChar"/>
        </w:rPr>
        <w:t xml:space="preserve">certificates</w:t>
      </w:r>
      <w:r>
        <w:t xml:space="preserve"> </w:t>
      </w:r>
      <w:r>
        <w:t xml:space="preserve">mapping with token ids 1, 2, 3.</w:t>
      </w:r>
    </w:p>
    <w:bookmarkEnd w:id="137"/>
    <w:bookmarkStart w:id="138" w:name="system-testing-manual-end-to-end"/>
    <w:p>
      <w:pPr>
        <w:pStyle w:val="Heading3"/>
      </w:pPr>
      <w:r>
        <w:t xml:space="preserve">5.2.4 System testing — manual end-to-end</w:t>
      </w:r>
    </w:p>
    <w:p>
      <w:pPr>
        <w:pStyle w:val="FirstParagraph"/>
      </w:pPr>
      <w:r>
        <w:t xml:space="preserve">System testing is performed through a manual end-to-end demonstration that drives the entire stack — contract, backend, front-end, MetaMask, Pinata, Etherscan — through a single coherent fifteen-step scenario. The scenario is documented in</w:t>
      </w:r>
      <w:r>
        <w:t xml:space="preserve"> </w:t>
      </w:r>
      <w:r>
        <w:rPr>
          <w:rStyle w:val="VerbatimChar"/>
        </w:rPr>
        <w:t xml:space="preserve">README.md:100-102</w:t>
      </w:r>
      <w:r>
        <w:t xml:space="preserve"> </w:t>
      </w:r>
      <w:r>
        <w:t xml:space="preserve">and reproduced in Table 5.2 below. It covers ten of the twenty contract invariants documented in §5.3 and exercises every one of the six backend endpoints.</w:t>
      </w:r>
    </w:p>
    <w:bookmarkEnd w:id="138"/>
    <w:bookmarkStart w:id="139" w:name="what-is-not-covered"/>
    <w:p>
      <w:pPr>
        <w:pStyle w:val="Heading3"/>
      </w:pPr>
      <w:r>
        <w:t xml:space="preserve">5.2.5 What is</w:t>
      </w:r>
      <w:r>
        <w:t xml:space="preserve"> </w:t>
      </w:r>
      <w:r>
        <w:rPr>
          <w:iCs/>
          <w:i/>
        </w:rPr>
        <w:t xml:space="preserve">not</w:t>
      </w:r>
      <w:r>
        <w:t xml:space="preserve"> </w:t>
      </w:r>
      <w:r>
        <w:t xml:space="preserve">covered</w:t>
      </w:r>
    </w:p>
    <w:p>
      <w:pPr>
        <w:pStyle w:val="FirstParagraph"/>
      </w:pPr>
      <w:r>
        <w:t xml:space="preserve">The backend has</w:t>
      </w:r>
      <w:r>
        <w:t xml:space="preserve"> </w:t>
      </w:r>
      <w:r>
        <w:rPr>
          <w:iCs/>
          <w:i/>
        </w:rPr>
        <w:t xml:space="preserve">no</w:t>
      </w:r>
      <w:r>
        <w:t xml:space="preserve"> </w:t>
      </w:r>
      <w:r>
        <w:t xml:space="preserve">formal automated test suite — its three operational dependencies (the live Pinata API, an actual file system, and the SQLite driver) are external resources whose test doubles would each be a small project on their own. The backend is exercised through the integration scripts and through manual</w:t>
      </w:r>
      <w:r>
        <w:t xml:space="preserve"> </w:t>
      </w:r>
      <w:r>
        <w:rPr>
          <w:rStyle w:val="VerbatimChar"/>
        </w:rPr>
        <w:t xml:space="preserve">curl</w:t>
      </w:r>
      <w:r>
        <w:t xml:space="preserve"> </w:t>
      </w:r>
      <w:r>
        <w:t xml:space="preserve">smoke tests (</w:t>
      </w:r>
      <w:r>
        <w:rPr>
          <w:rStyle w:val="VerbatimChar"/>
        </w:rPr>
        <w:t xml:space="preserve">README.md:54-57</w:t>
      </w:r>
      <w:r>
        <w:t xml:space="preserve">).</w:t>
      </w:r>
    </w:p>
    <w:p>
      <w:pPr>
        <w:pStyle w:val="BodyText"/>
      </w:pPr>
      <w:r>
        <w:t xml:space="preserve">The front-end likewise has no formal automated test suite; it is exercised through manual UI tests during development and through the system-level demonstration. Adding a Playwright or Cypress smoke test that drives the</w:t>
      </w:r>
      <w:r>
        <w:t xml:space="preserve"> </w:t>
      </w:r>
      <w:r>
        <w:rPr>
          <w:rStyle w:val="VerbatimChar"/>
        </w:rPr>
        <w:t xml:space="preserve">/issue → /verify</w:t>
      </w:r>
      <w:r>
        <w:t xml:space="preserve"> </w:t>
      </w:r>
      <w:r>
        <w:t xml:space="preserve">flow through a headless Chrome is listed as the highest-priority future-work item in §7.3 of Chapter 7.</w:t>
      </w:r>
    </w:p>
    <w:p>
      <w:pPr>
        <w:pStyle w:val="BodyText"/>
      </w:pPr>
      <w:r>
        <w:t xml:space="preserve">This is, deliberately, a unit-heavy strategy. The justification is the</w:t>
      </w:r>
      <w:r>
        <w:t xml:space="preserve"> </w:t>
      </w:r>
      <w:r>
        <w:rPr>
          <w:iCs/>
          <w:i/>
        </w:rPr>
        <w:t xml:space="preserve">blockchain is the source of truth</w:t>
      </w:r>
      <w:r>
        <w:t xml:space="preserve"> </w:t>
      </w:r>
      <w:r>
        <w:t xml:space="preserve">rule — the contract is the only component whose state is publicly visible, the only component for which a regression cannot be hot-fixed by a redeploy, and the only component whose behaviour governs every other tier of the system.</w:t>
      </w:r>
    </w:p>
    <w:p>
      <w:r>
        <w:pict>
          <v:rect style="width:0;height:1.5pt" o:hralign="center" o:hrstd="t" o:hr="t"/>
        </w:pict>
      </w:r>
    </w:p>
    <w:bookmarkEnd w:id="139"/>
    <w:bookmarkEnd w:id="140"/>
    <w:bookmarkStart w:id="145" w:name="test-cases"/>
    <w:p>
      <w:pPr>
        <w:pStyle w:val="Heading2"/>
      </w:pPr>
      <w:r>
        <w:t xml:space="preserve">5.3 Test Cases</w:t>
      </w:r>
    </w:p>
    <w:bookmarkStart w:id="141" w:name="unit-test-inventory"/>
    <w:p>
      <w:pPr>
        <w:pStyle w:val="Heading3"/>
      </w:pPr>
      <w:r>
        <w:t xml:space="preserve">5.3.1 Unit-test inventory</w:t>
      </w:r>
    </w:p>
    <w:p>
      <w:pPr>
        <w:pStyle w:val="FirstParagraph"/>
      </w:pPr>
      <w:r>
        <w:t xml:space="preserve">Table 5.1 catalogues the twenty unit-test cases. Every test is described by the invariant it locks in.</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rStyle w:val="VerbatimChar"/>
              </w:rPr>
              <w:t xml:space="preserve">describe</w:t>
            </w:r>
          </w:p>
        </w:tc>
        <w:tc>
          <w:p>
            <w:pPr>
              <w:pStyle w:val="Compact"/>
              <w:jc w:val="left"/>
            </w:pPr>
            <w:r>
              <w:rPr>
                <w:rStyle w:val="VerbatimChar"/>
              </w:rPr>
              <w:t xml:space="preserve">it</w:t>
            </w:r>
          </w:p>
        </w:tc>
        <w:tc>
          <w:p>
            <w:pPr>
              <w:pStyle w:val="Compact"/>
              <w:jc w:val="left"/>
            </w:pPr>
            <w:r>
              <w:t xml:space="preserve">File:line</w:t>
            </w:r>
          </w:p>
        </w:tc>
        <w:tc>
          <w:p>
            <w:pPr>
              <w:pStyle w:val="Compact"/>
              <w:jc w:val="left"/>
            </w:pPr>
            <w:r>
              <w:t xml:space="preserve">Invariant</w:t>
            </w:r>
          </w:p>
        </w:tc>
      </w:tr>
      <w:tr>
        <w:tc>
          <w:p>
            <w:pPr>
              <w:pStyle w:val="Compact"/>
              <w:jc w:val="left"/>
            </w:pPr>
            <w:r>
              <w:t xml:space="preserve">Institution mgmt</w:t>
            </w:r>
          </w:p>
        </w:tc>
        <w:tc>
          <w:p>
            <w:pPr>
              <w:pStyle w:val="Compact"/>
              <w:jc w:val="left"/>
            </w:pPr>
            <w:r>
              <w:t xml:space="preserve">only owner can add institutions</w:t>
            </w:r>
          </w:p>
        </w:tc>
        <w:tc>
          <w:p>
            <w:pPr>
              <w:pStyle w:val="Compact"/>
              <w:jc w:val="left"/>
            </w:pPr>
            <w:r>
              <w:rPr>
                <w:rStyle w:val="VerbatimChar"/>
              </w:rPr>
              <w:t xml:space="preserve">:27-32</w:t>
            </w:r>
          </w:p>
        </w:tc>
        <w:tc>
          <w:p>
            <w:pPr>
              <w:pStyle w:val="Compact"/>
              <w:jc w:val="left"/>
            </w:pPr>
            <w:r>
              <w:rPr>
                <w:rStyle w:val="VerbatimChar"/>
              </w:rPr>
              <w:t xml:space="preserve">addInstitution</w:t>
            </w:r>
            <w:r>
              <w:t xml:space="preserve"> </w:t>
            </w:r>
            <w:r>
              <w:t xml:space="preserve">reverts with</w:t>
            </w:r>
            <w:r>
              <w:t xml:space="preserve"> </w:t>
            </w:r>
            <w:r>
              <w:rPr>
                <w:rStyle w:val="VerbatimChar"/>
              </w:rPr>
              <w:t xml:space="preserve">OwnableUnauthorizedAccount</w:t>
            </w:r>
            <w:r>
              <w:t xml:space="preserve"> </w:t>
            </w:r>
            <w:r>
              <w:t xml:space="preserve">for non-owner callers</w:t>
            </w:r>
          </w:p>
        </w:tc>
      </w:tr>
      <w:tr>
        <w:tc>
          <w:p/>
        </w:tc>
        <w:tc>
          <w:p>
            <w:pPr>
              <w:pStyle w:val="Compact"/>
              <w:jc w:val="left"/>
            </w:pPr>
            <w:r>
              <w:t xml:space="preserve">added institution is approved, removed is not</w:t>
            </w:r>
          </w:p>
        </w:tc>
        <w:tc>
          <w:p>
            <w:pPr>
              <w:pStyle w:val="Compact"/>
              <w:jc w:val="left"/>
            </w:pPr>
            <w:r>
              <w:rPr>
                <w:rStyle w:val="VerbatimChar"/>
              </w:rPr>
              <w:t xml:space="preserve">:34-40</w:t>
            </w:r>
          </w:p>
        </w:tc>
        <w:tc>
          <w:p>
            <w:pPr>
              <w:pStyle w:val="Compact"/>
              <w:jc w:val="left"/>
            </w:pPr>
            <w:r>
              <w:rPr>
                <w:rStyle w:val="VerbatimChar"/>
              </w:rPr>
              <w:t xml:space="preserve">approvedInstitutions[addr]</w:t>
            </w:r>
            <w:r>
              <w:t xml:space="preserve"> </w:t>
            </w:r>
            <w:r>
              <w:t xml:space="preserve">is</w:t>
            </w:r>
            <w:r>
              <w:t xml:space="preserve"> </w:t>
            </w:r>
            <w:r>
              <w:rPr>
                <w:rStyle w:val="VerbatimChar"/>
              </w:rPr>
              <w:t xml:space="preserve">true</w:t>
            </w:r>
            <w:r>
              <w:t xml:space="preserve"> </w:t>
            </w:r>
            <w:r>
              <w:t xml:space="preserve">after</w:t>
            </w:r>
            <w:r>
              <w:t xml:space="preserve"> </w:t>
            </w:r>
            <w:r>
              <w:rPr>
                <w:rStyle w:val="VerbatimChar"/>
              </w:rPr>
              <w:t xml:space="preserve">addInstitution</w:t>
            </w:r>
            <w:r>
              <w:t xml:space="preserve">,</w:t>
            </w:r>
            <w:r>
              <w:t xml:space="preserve"> </w:t>
            </w:r>
            <w:r>
              <w:rPr>
                <w:rStyle w:val="VerbatimChar"/>
              </w:rPr>
              <w:t xml:space="preserve">false</w:t>
            </w:r>
            <w:r>
              <w:t xml:space="preserve"> </w:t>
            </w:r>
            <w:r>
              <w:t xml:space="preserve">after</w:t>
            </w:r>
            <w:r>
              <w:t xml:space="preserve"> </w:t>
            </w:r>
            <w:r>
              <w:rPr>
                <w:rStyle w:val="VerbatimChar"/>
              </w:rPr>
              <w:t xml:space="preserve">removeInstitution</w:t>
            </w:r>
          </w:p>
        </w:tc>
      </w:tr>
      <w:tr>
        <w:tc>
          <w:p>
            <w:pPr>
              <w:pStyle w:val="Compact"/>
              <w:jc w:val="left"/>
            </w:pPr>
            <w:r>
              <w:t xml:space="preserve">Issue</w:t>
            </w:r>
          </w:p>
        </w:tc>
        <w:tc>
          <w:p>
            <w:pPr>
              <w:pStyle w:val="Compact"/>
              <w:jc w:val="left"/>
            </w:pPr>
            <w:r>
              <w:t xml:space="preserve">happy path: approved institution can issue</w:t>
            </w:r>
          </w:p>
        </w:tc>
        <w:tc>
          <w:p>
            <w:pPr>
              <w:pStyle w:val="Compact"/>
              <w:jc w:val="left"/>
            </w:pPr>
            <w:r>
              <w:rPr>
                <w:rStyle w:val="VerbatimChar"/>
              </w:rPr>
              <w:t xml:space="preserve">:44-59</w:t>
            </w:r>
          </w:p>
        </w:tc>
        <w:tc>
          <w:p>
            <w:pPr>
              <w:pStyle w:val="Compact"/>
              <w:jc w:val="left"/>
            </w:pPr>
            <w:r>
              <w:t xml:space="preserve">An approved institution can mint; receipt status = 1; student owns token 1</w:t>
            </w:r>
          </w:p>
        </w:tc>
      </w:tr>
      <w:tr>
        <w:tc>
          <w:p/>
        </w:tc>
        <w:tc>
          <w:p>
            <w:pPr>
              <w:pStyle w:val="Compact"/>
              <w:jc w:val="left"/>
            </w:pPr>
            <w:r>
              <w:t xml:space="preserve">emits CertificateIssued with correct args</w:t>
            </w:r>
          </w:p>
        </w:tc>
        <w:tc>
          <w:p>
            <w:pPr>
              <w:pStyle w:val="Compact"/>
              <w:jc w:val="left"/>
            </w:pPr>
            <w:r>
              <w:rPr>
                <w:rStyle w:val="VerbatimChar"/>
              </w:rPr>
              <w:t xml:space="preserve">:61-76</w:t>
            </w:r>
          </w:p>
        </w:tc>
        <w:tc>
          <w:p>
            <w:pPr>
              <w:pStyle w:val="Compact"/>
              <w:jc w:val="left"/>
            </w:pPr>
            <w:r>
              <w:t xml:space="preserve">The event’s args are</w:t>
            </w:r>
            <w:r>
              <w:t xml:space="preserve"> </w:t>
            </w:r>
            <w:r>
              <w:rPr>
                <w:rStyle w:val="VerbatimChar"/>
              </w:rPr>
              <w:t xml:space="preserve">(1, student, anyBytes32, institution)</w:t>
            </w:r>
          </w:p>
        </w:tc>
      </w:tr>
      <w:tr>
        <w:tc>
          <w:p/>
        </w:tc>
        <w:tc>
          <w:p>
            <w:pPr>
              <w:pStyle w:val="Compact"/>
              <w:jc w:val="left"/>
            </w:pPr>
            <w:r>
              <w:t xml:space="preserve">unapproved caller reverts</w:t>
            </w:r>
          </w:p>
        </w:tc>
        <w:tc>
          <w:p>
            <w:pPr>
              <w:pStyle w:val="Compact"/>
              <w:jc w:val="left"/>
            </w:pPr>
            <w:r>
              <w:rPr>
                <w:rStyle w:val="VerbatimChar"/>
              </w:rPr>
              <w:t xml:space="preserve">:78-91</w:t>
            </w:r>
          </w:p>
        </w:tc>
        <w:tc>
          <w:p>
            <w:pPr>
              <w:pStyle w:val="Compact"/>
              <w:jc w:val="left"/>
            </w:pPr>
            <w:r>
              <w:t xml:space="preserve">A non-approved caller is rejected with</w:t>
            </w:r>
            <w:r>
              <w:t xml:space="preserve"> </w:t>
            </w:r>
            <w:r>
              <w:rPr>
                <w:rStyle w:val="VerbatimChar"/>
              </w:rPr>
              <w:t xml:space="preserve">NotApprovedInstitution</w:t>
            </w:r>
          </w:p>
        </w:tc>
      </w:tr>
      <w:tr>
        <w:tc>
          <w:p/>
        </w:tc>
        <w:tc>
          <w:p>
            <w:pPr>
              <w:pStyle w:val="Compact"/>
              <w:jc w:val="left"/>
            </w:pPr>
            <w:r>
              <w:t xml:space="preserve">duplicate hash reverts</w:t>
            </w:r>
          </w:p>
        </w:tc>
        <w:tc>
          <w:p>
            <w:pPr>
              <w:pStyle w:val="Compact"/>
              <w:jc w:val="left"/>
            </w:pPr>
            <w:r>
              <w:rPr>
                <w:rStyle w:val="VerbatimChar"/>
              </w:rPr>
              <w:t xml:space="preserve">:93-115</w:t>
            </w:r>
          </w:p>
        </w:tc>
        <w:tc>
          <w:p>
            <w:pPr>
              <w:pStyle w:val="Compact"/>
              <w:jc w:val="left"/>
            </w:pPr>
            <w:r>
              <w:t xml:space="preserve">Same</w:t>
            </w:r>
            <w:r>
              <w:t xml:space="preserve"> </w:t>
            </w:r>
            <w:r>
              <w:rPr>
                <w:rStyle w:val="VerbatimChar"/>
              </w:rPr>
              <w:t xml:space="preserve">(name, course, institution, ipfsURI)</w:t>
            </w:r>
            <w:r>
              <w:t xml:space="preserve"> </w:t>
            </w:r>
            <w:r>
              <w:t xml:space="preserve">cannot be minted twice</w:t>
            </w:r>
          </w:p>
        </w:tc>
      </w:tr>
      <w:tr>
        <w:tc>
          <w:p>
            <w:pPr>
              <w:pStyle w:val="Compact"/>
              <w:jc w:val="left"/>
            </w:pPr>
            <w:r>
              <w:t xml:space="preserve">Soulbound</w:t>
            </w:r>
          </w:p>
        </w:tc>
        <w:tc>
          <w:p>
            <w:pPr>
              <w:pStyle w:val="Compact"/>
              <w:jc w:val="left"/>
            </w:pPr>
            <w:r>
              <w:t xml:space="preserve">safeTransferFrom reverts</w:t>
            </w:r>
          </w:p>
        </w:tc>
        <w:tc>
          <w:p>
            <w:pPr>
              <w:pStyle w:val="Compact"/>
              <w:jc w:val="left"/>
            </w:pPr>
            <w:r>
              <w:rPr>
                <w:rStyle w:val="VerbatimChar"/>
              </w:rPr>
              <w:t xml:space="preserve">:119-141</w:t>
            </w:r>
          </w:p>
        </w:tc>
        <w:tc>
          <w:p>
            <w:pPr>
              <w:pStyle w:val="Compact"/>
              <w:jc w:val="left"/>
            </w:pPr>
            <w:r>
              <w:rPr>
                <w:rStyle w:val="VerbatimChar"/>
              </w:rPr>
              <w:t xml:space="preserve">safeTransferFrom</w:t>
            </w:r>
            <w:r>
              <w:t xml:space="preserve"> </w:t>
            </w:r>
            <w:r>
              <w:t xml:space="preserve">reverts with</w:t>
            </w:r>
            <w:r>
              <w:t xml:space="preserve"> </w:t>
            </w:r>
            <w:r>
              <w:rPr>
                <w:rStyle w:val="VerbatimChar"/>
              </w:rPr>
              <w:t xml:space="preserve">SoulboundTransferBlocked</w:t>
            </w:r>
            <w:r>
              <w:t xml:space="preserve"> </w:t>
            </w:r>
            <w:r>
              <w:t xml:space="preserve">— the headline soulbound invariant</w:t>
            </w:r>
          </w:p>
        </w:tc>
      </w:tr>
      <w:tr>
        <w:tc>
          <w:p>
            <w:pPr>
              <w:pStyle w:val="Compact"/>
              <w:jc w:val="left"/>
            </w:pPr>
            <w:r>
              <w:t xml:space="preserve">Revoke</w:t>
            </w:r>
          </w:p>
        </w:tc>
        <w:tc>
          <w:p>
            <w:pPr>
              <w:pStyle w:val="Compact"/>
              <w:jc w:val="left"/>
            </w:pPr>
            <w:r>
              <w:t xml:space="preserve">issuer can revoke</w:t>
            </w:r>
          </w:p>
        </w:tc>
        <w:tc>
          <w:p>
            <w:pPr>
              <w:pStyle w:val="Compact"/>
              <w:jc w:val="left"/>
            </w:pPr>
            <w:r>
              <w:rPr>
                <w:rStyle w:val="VerbatimChar"/>
              </w:rPr>
              <w:t xml:space="preserve">:145-161</w:t>
            </w:r>
          </w:p>
        </w:tc>
        <w:tc>
          <w:p>
            <w:pPr>
              <w:pStyle w:val="Compact"/>
              <w:jc w:val="left"/>
            </w:pPr>
            <w:r>
              <w:t xml:space="preserve">Issuer can revoke;</w:t>
            </w:r>
            <w:r>
              <w:t xml:space="preserve"> </w:t>
            </w:r>
            <w:r>
              <w:rPr>
                <w:rStyle w:val="VerbatimChar"/>
              </w:rPr>
              <w:t xml:space="preserve">CertificateRevoked</w:t>
            </w:r>
            <w:r>
              <w:t xml:space="preserve"> </w:t>
            </w:r>
            <w:r>
              <w:t xml:space="preserve">is emitted with</w:t>
            </w:r>
            <w:r>
              <w:t xml:space="preserve"> </w:t>
            </w:r>
            <w:r>
              <w:rPr>
                <w:rStyle w:val="VerbatimChar"/>
              </w:rPr>
              <w:t xml:space="preserve">(1, issuer)</w:t>
            </w:r>
            <w:r>
              <w:t xml:space="preserve">;</w:t>
            </w:r>
            <w:r>
              <w:t xml:space="preserve"> </w:t>
            </w:r>
            <w:r>
              <w:rPr>
                <w:rStyle w:val="VerbatimChar"/>
              </w:rPr>
              <w:t xml:space="preserve">getCertificate(1).revoked == true</w:t>
            </w:r>
          </w:p>
        </w:tc>
      </w:tr>
      <w:tr>
        <w:tc>
          <w:p/>
        </w:tc>
        <w:tc>
          <w:p>
            <w:pPr>
              <w:pStyle w:val="Compact"/>
              <w:jc w:val="left"/>
            </w:pPr>
            <w:r>
              <w:t xml:space="preserve">stranger cannot revoke</w:t>
            </w:r>
          </w:p>
        </w:tc>
        <w:tc>
          <w:p>
            <w:pPr>
              <w:pStyle w:val="Compact"/>
              <w:jc w:val="left"/>
            </w:pPr>
            <w:r>
              <w:rPr>
                <w:rStyle w:val="VerbatimChar"/>
              </w:rPr>
              <w:t xml:space="preserve">:163-179</w:t>
            </w:r>
          </w:p>
        </w:tc>
        <w:tc>
          <w:p>
            <w:pPr>
              <w:pStyle w:val="Compact"/>
              <w:jc w:val="left"/>
            </w:pPr>
            <w:r>
              <w:t xml:space="preserve">A non-issuer non-owner caller is rejected with</w:t>
            </w:r>
            <w:r>
              <w:t xml:space="preserve"> </w:t>
            </w:r>
            <w:r>
              <w:rPr>
                <w:rStyle w:val="VerbatimChar"/>
              </w:rPr>
              <w:t xml:space="preserve">NotIssuerOrOwner</w:t>
            </w:r>
          </w:p>
        </w:tc>
      </w:tr>
      <w:tr>
        <w:tc>
          <w:p>
            <w:pPr>
              <w:pStyle w:val="Compact"/>
              <w:jc w:val="left"/>
            </w:pPr>
            <w:r>
              <w:t xml:space="preserve">Reissue</w:t>
            </w:r>
          </w:p>
        </w:tc>
        <w:tc>
          <w:p>
            <w:pPr>
              <w:pStyle w:val="Compact"/>
              <w:jc w:val="left"/>
            </w:pPr>
            <w:r>
              <w:t xml:space="preserve">marks old revoked, mints new with replacedBy link</w:t>
            </w:r>
          </w:p>
        </w:tc>
        <w:tc>
          <w:p>
            <w:pPr>
              <w:pStyle w:val="Compact"/>
              <w:jc w:val="left"/>
            </w:pPr>
            <w:r>
              <w:rPr>
                <w:rStyle w:val="VerbatimChar"/>
              </w:rPr>
              <w:t xml:space="preserve">:183-214</w:t>
            </w:r>
          </w:p>
        </w:tc>
        <w:tc>
          <w:p>
            <w:pPr>
              <w:pStyle w:val="Compact"/>
              <w:jc w:val="left"/>
            </w:pPr>
            <w:r>
              <w:t xml:space="preserve">After reissue: old.</w:t>
            </w:r>
            <w:r>
              <w:rPr>
                <w:rStyle w:val="VerbatimChar"/>
              </w:rPr>
              <w:t xml:space="preserve">revoked == true</w:t>
            </w:r>
            <w:r>
              <w:t xml:space="preserve">,</w:t>
            </w:r>
            <w:r>
              <w:t xml:space="preserve"> </w:t>
            </w:r>
            <w:r>
              <w:rPr>
                <w:rStyle w:val="VerbatimChar"/>
              </w:rPr>
              <w:t xml:space="preserve">replacedBy[1] == 2</w:t>
            </w:r>
            <w:r>
              <w:t xml:space="preserve">, new.</w:t>
            </w:r>
            <w:r>
              <w:rPr>
                <w:rStyle w:val="VerbatimChar"/>
              </w:rPr>
              <w:t xml:space="preserve">reissuedFrom == 1</w:t>
            </w:r>
            <w:r>
              <w:t xml:space="preserve">, student owns token 2</w:t>
            </w:r>
          </w:p>
        </w:tc>
      </w:tr>
      <w:tr>
        <w:tc>
          <w:p>
            <w:pPr>
              <w:pStyle w:val="Compact"/>
              <w:jc w:val="left"/>
            </w:pPr>
            <w:r>
              <w:t xml:space="preserve">verifyCertificate</w:t>
            </w:r>
          </w:p>
        </w:tc>
        <w:tc>
          <w:p>
            <w:pPr>
              <w:pStyle w:val="Compact"/>
              <w:jc w:val="left"/>
            </w:pPr>
            <w:r>
              <w:t xml:space="preserve">returns valid=true for genuine certs</w:t>
            </w:r>
          </w:p>
        </w:tc>
        <w:tc>
          <w:p>
            <w:pPr>
              <w:pStyle w:val="Compact"/>
              <w:jc w:val="left"/>
            </w:pPr>
            <w:r>
              <w:rPr>
                <w:rStyle w:val="VerbatimChar"/>
              </w:rPr>
              <w:t xml:space="preserve">:218-239</w:t>
            </w:r>
          </w:p>
        </w:tc>
        <w:tc>
          <w:p>
            <w:pPr>
              <w:pStyle w:val="Compact"/>
              <w:jc w:val="left"/>
            </w:pPr>
            <w:r>
              <w:t xml:space="preserve">Re-submitting the original four fields returns</w:t>
            </w:r>
            <w:r>
              <w:t xml:space="preserve"> </w:t>
            </w:r>
            <w:r>
              <w:rPr>
                <w:rStyle w:val="VerbatimChar"/>
              </w:rPr>
              <w:t xml:space="preserve">(true, 1, student, false, 0)</w:t>
            </w:r>
          </w:p>
        </w:tc>
      </w:tr>
      <w:tr>
        <w:tc>
          <w:p/>
        </w:tc>
        <w:tc>
          <w:p>
            <w:pPr>
              <w:pStyle w:val="Compact"/>
              <w:jc w:val="left"/>
            </w:pPr>
            <w:r>
              <w:t xml:space="preserve">returns valid=false for tampered input</w:t>
            </w:r>
          </w:p>
        </w:tc>
        <w:tc>
          <w:p>
            <w:pPr>
              <w:pStyle w:val="Compact"/>
              <w:jc w:val="left"/>
            </w:pPr>
            <w:r>
              <w:rPr>
                <w:rStyle w:val="VerbatimChar"/>
              </w:rPr>
              <w:t xml:space="preserve">:241-260</w:t>
            </w:r>
          </w:p>
        </w:tc>
        <w:tc>
          <w:p>
            <w:pPr>
              <w:pStyle w:val="Compact"/>
              <w:jc w:val="left"/>
            </w:pPr>
            <w:r>
              <w:rPr>
                <w:rStyle w:val="VerbatimChar"/>
              </w:rPr>
              <w:t xml:space="preserve">"Jhon Doe"</w:t>
            </w:r>
            <w:r>
              <w:t xml:space="preserve"> </w:t>
            </w:r>
            <w:r>
              <w:t xml:space="preserve">(vs</w:t>
            </w:r>
            <w:r>
              <w:t xml:space="preserve"> </w:t>
            </w:r>
            <w:r>
              <w:rPr>
                <w:rStyle w:val="VerbatimChar"/>
              </w:rPr>
              <w:t xml:space="preserve">"John Doe"</w:t>
            </w:r>
            <w:r>
              <w:t xml:space="preserve">) returns</w:t>
            </w:r>
            <w:r>
              <w:t xml:space="preserve"> </w:t>
            </w:r>
            <w:r>
              <w:rPr>
                <w:rStyle w:val="VerbatimChar"/>
              </w:rPr>
              <w:t xml:space="preserve">(false, 0, address(0), false, 0)</w:t>
            </w:r>
          </w:p>
        </w:tc>
      </w:tr>
      <w:tr>
        <w:tc>
          <w:p/>
        </w:tc>
        <w:tc>
          <w:p>
            <w:pPr>
              <w:pStyle w:val="Compact"/>
              <w:jc w:val="left"/>
            </w:pPr>
            <w:r>
              <w:t xml:space="preserve">returns valid=false for revoked certs</w:t>
            </w:r>
          </w:p>
        </w:tc>
        <w:tc>
          <w:p>
            <w:pPr>
              <w:pStyle w:val="Compact"/>
              <w:jc w:val="left"/>
            </w:pPr>
            <w:r>
              <w:rPr>
                <w:rStyle w:val="VerbatimChar"/>
              </w:rPr>
              <w:t xml:space="preserve">:262-282</w:t>
            </w:r>
          </w:p>
        </w:tc>
        <w:tc>
          <w:p>
            <w:pPr>
              <w:pStyle w:val="Compact"/>
              <w:jc w:val="left"/>
            </w:pPr>
            <w:r>
              <w:t xml:space="preserve">After</w:t>
            </w:r>
            <w:r>
              <w:t xml:space="preserve"> </w:t>
            </w:r>
            <w:r>
              <w:rPr>
                <w:rStyle w:val="VerbatimChar"/>
              </w:rPr>
              <w:t xml:space="preserve">revokeCertificate(1)</w:t>
            </w:r>
            <w:r>
              <w:t xml:space="preserve">, the same hash returns</w:t>
            </w:r>
            <w:r>
              <w:t xml:space="preserve"> </w:t>
            </w:r>
            <w:r>
              <w:rPr>
                <w:rStyle w:val="VerbatimChar"/>
              </w:rPr>
              <w:t xml:space="preserve">(valid=false, revoked=true)</w:t>
            </w:r>
          </w:p>
        </w:tc>
      </w:tr>
      <w:tr>
        <w:tc>
          <w:p>
            <w:pPr>
              <w:pStyle w:val="Compact"/>
              <w:jc w:val="left"/>
            </w:pPr>
            <w:r>
              <w:t xml:space="preserve">Reissue burns old</w:t>
            </w:r>
          </w:p>
        </w:tc>
        <w:tc>
          <w:p>
            <w:pPr>
              <w:pStyle w:val="Compact"/>
              <w:jc w:val="left"/>
            </w:pPr>
            <w:r>
              <w:t xml:space="preserve">ownerOf(oldId) reverts after reissue</w:t>
            </w:r>
          </w:p>
        </w:tc>
        <w:tc>
          <w:p>
            <w:pPr>
              <w:pStyle w:val="Compact"/>
              <w:jc w:val="left"/>
            </w:pPr>
            <w:r>
              <w:rPr>
                <w:rStyle w:val="VerbatimChar"/>
              </w:rPr>
              <w:t xml:space="preserve">:286-314</w:t>
            </w:r>
          </w:p>
        </w:tc>
        <w:tc>
          <w:p>
            <w:pPr>
              <w:pStyle w:val="Compact"/>
              <w:jc w:val="left"/>
            </w:pPr>
            <w:r>
              <w:t xml:space="preserve">Old token is</w:t>
            </w:r>
            <w:r>
              <w:t xml:space="preserve"> </w:t>
            </w:r>
            <w:r>
              <w:rPr>
                <w:iCs/>
                <w:i/>
              </w:rPr>
              <w:t xml:space="preserve">physically</w:t>
            </w:r>
            <w:r>
              <w:t xml:space="preserve"> </w:t>
            </w:r>
            <w:r>
              <w:t xml:space="preserve">burned;</w:t>
            </w:r>
            <w:r>
              <w:t xml:space="preserve"> </w:t>
            </w:r>
            <w:r>
              <w:rPr>
                <w:rStyle w:val="VerbatimChar"/>
              </w:rPr>
              <w:t xml:space="preserve">ownerOf(1)</w:t>
            </w:r>
            <w:r>
              <w:t xml:space="preserve"> </w:t>
            </w:r>
            <w:r>
              <w:t xml:space="preserve">reverts with</w:t>
            </w:r>
            <w:r>
              <w:t xml:space="preserve"> </w:t>
            </w:r>
            <w:r>
              <w:rPr>
                <w:rStyle w:val="VerbatimChar"/>
              </w:rPr>
              <w:t xml:space="preserve">ERC721NonexistentToken</w:t>
            </w:r>
          </w:p>
        </w:tc>
      </w:tr>
      <w:tr>
        <w:tc>
          <w:p/>
        </w:tc>
        <w:tc>
          <w:p>
            <w:pPr>
              <w:pStyle w:val="Compact"/>
              <w:jc w:val="left"/>
            </w:pPr>
            <w:r>
              <w:t xml:space="preserve">old struct + replacedBy still readable</w:t>
            </w:r>
          </w:p>
        </w:tc>
        <w:tc>
          <w:p>
            <w:pPr>
              <w:pStyle w:val="Compact"/>
              <w:jc w:val="left"/>
            </w:pPr>
            <w:r>
              <w:rPr>
                <w:rStyle w:val="VerbatimChar"/>
              </w:rPr>
              <w:t xml:space="preserve">:316-350</w:t>
            </w:r>
          </w:p>
        </w:tc>
        <w:tc>
          <w:p>
            <w:pPr>
              <w:pStyle w:val="Compact"/>
              <w:jc w:val="left"/>
            </w:pPr>
            <w:r>
              <w:t xml:space="preserve">After burn,</w:t>
            </w:r>
            <w:r>
              <w:t xml:space="preserve"> </w:t>
            </w:r>
            <w:r>
              <w:rPr>
                <w:rStyle w:val="VerbatimChar"/>
              </w:rPr>
              <w:t xml:space="preserve">getCertificate(1)</w:t>
            </w:r>
            <w:r>
              <w:t xml:space="preserve"> </w:t>
            </w:r>
            <w:r>
              <w:t xml:space="preserve">still returns the old struct with</w:t>
            </w:r>
            <w:r>
              <w:t xml:space="preserve"> </w:t>
            </w:r>
            <w:r>
              <w:rPr>
                <w:rStyle w:val="VerbatimChar"/>
              </w:rPr>
              <w:t xml:space="preserve">revoked=true</w:t>
            </w:r>
            <w:r>
              <w:t xml:space="preserve">;</w:t>
            </w:r>
            <w:r>
              <w:t xml:space="preserve"> </w:t>
            </w:r>
            <w:r>
              <w:rPr>
                <w:rStyle w:val="VerbatimChar"/>
              </w:rPr>
              <w:t xml:space="preserve">replacedBy(1) == 2</w:t>
            </w:r>
          </w:p>
        </w:tc>
      </w:tr>
      <w:tr>
        <w:tc>
          <w:p>
            <w:pPr>
              <w:pStyle w:val="Compact"/>
              <w:jc w:val="left"/>
            </w:pPr>
            <w:r>
              <w:t xml:space="preserve">tokenURI</w:t>
            </w:r>
          </w:p>
        </w:tc>
        <w:tc>
          <w:p>
            <w:pPr>
              <w:pStyle w:val="Compact"/>
              <w:jc w:val="left"/>
            </w:pPr>
            <w:r>
              <w:t xml:space="preserve">returns base64-encoded JSON data URI</w:t>
            </w:r>
          </w:p>
        </w:tc>
        <w:tc>
          <w:p>
            <w:pPr>
              <w:pStyle w:val="Compact"/>
              <w:jc w:val="left"/>
            </w:pPr>
            <w:r>
              <w:rPr>
                <w:rStyle w:val="VerbatimChar"/>
              </w:rPr>
              <w:t xml:space="preserve">:354-384</w:t>
            </w:r>
          </w:p>
        </w:tc>
        <w:tc>
          <w:p>
            <w:pPr>
              <w:pStyle w:val="Compact"/>
              <w:jc w:val="left"/>
            </w:pPr>
            <w:r>
              <w:t xml:space="preserve">URI starts with</w:t>
            </w:r>
            <w:r>
              <w:t xml:space="preserve"> </w:t>
            </w:r>
            <w:r>
              <w:rPr>
                <w:rStyle w:val="VerbatimChar"/>
              </w:rPr>
              <w:t xml:space="preserve">data:application/json;base64,</w:t>
            </w:r>
            <w:r>
              <w:t xml:space="preserve">; decoded JSON contains four fields and four attributes</w:t>
            </w:r>
          </w:p>
        </w:tc>
      </w:tr>
      <w:tr>
        <w:tc>
          <w:p/>
        </w:tc>
        <w:tc>
          <w:p>
            <w:pPr>
              <w:pStyle w:val="Compact"/>
              <w:jc w:val="left"/>
            </w:pPr>
            <w:r>
              <w:t xml:space="preserve">flips Status to Revoked after revoke</w:t>
            </w:r>
          </w:p>
        </w:tc>
        <w:tc>
          <w:p>
            <w:pPr>
              <w:pStyle w:val="Compact"/>
              <w:jc w:val="left"/>
            </w:pPr>
            <w:r>
              <w:rPr>
                <w:rStyle w:val="VerbatimChar"/>
              </w:rPr>
              <w:t xml:space="preserve">:386-414</w:t>
            </w:r>
          </w:p>
        </w:tc>
        <w:tc>
          <w:p>
            <w:pPr>
              <w:pStyle w:val="Compact"/>
              <w:jc w:val="left"/>
            </w:pPr>
            <w:r>
              <w:t xml:space="preserve">After</w:t>
            </w:r>
            <w:r>
              <w:t xml:space="preserve"> </w:t>
            </w:r>
            <w:r>
              <w:rPr>
                <w:rStyle w:val="VerbatimChar"/>
              </w:rPr>
              <w:t xml:space="preserve">revokeCertificate</w:t>
            </w:r>
            <w:r>
              <w:t xml:space="preserve">, the URI’s</w:t>
            </w:r>
            <w:r>
              <w:t xml:space="preserve"> </w:t>
            </w:r>
            <w:r>
              <w:rPr>
                <w:rStyle w:val="VerbatimChar"/>
              </w:rPr>
              <w:t xml:space="preserve">Status</w:t>
            </w:r>
            <w:r>
              <w:t xml:space="preserve"> </w:t>
            </w:r>
            <w:r>
              <w:t xml:space="preserve">attribute is</w:t>
            </w:r>
            <w:r>
              <w:t xml:space="preserve"> </w:t>
            </w:r>
            <w:r>
              <w:rPr>
                <w:rStyle w:val="VerbatimChar"/>
              </w:rPr>
              <w:t xml:space="preserve">"Revoked"</w:t>
            </w:r>
            <w:r>
              <w:t xml:space="preserve">; SVG body contains literal</w:t>
            </w:r>
            <w:r>
              <w:t xml:space="preserve"> </w:t>
            </w:r>
            <w:r>
              <w:rPr>
                <w:rStyle w:val="VerbatimChar"/>
              </w:rPr>
              <w:t xml:space="preserve">REVOKED</w:t>
            </w:r>
          </w:p>
        </w:tc>
      </w:tr>
      <w:tr>
        <w:tc>
          <w:p/>
        </w:tc>
        <w:tc>
          <w:p>
            <w:pPr>
              <w:pStyle w:val="Compact"/>
              <w:jc w:val="left"/>
            </w:pPr>
            <w:r>
              <w:t xml:space="preserve">reverts for nonexistent (burned) old token</w:t>
            </w:r>
          </w:p>
        </w:tc>
        <w:tc>
          <w:p>
            <w:pPr>
              <w:pStyle w:val="Compact"/>
              <w:jc w:val="left"/>
            </w:pPr>
            <w:r>
              <w:rPr>
                <w:rStyle w:val="VerbatimChar"/>
              </w:rPr>
              <w:t xml:space="preserve">:416-440</w:t>
            </w:r>
          </w:p>
        </w:tc>
        <w:tc>
          <w:p>
            <w:pPr>
              <w:pStyle w:val="Compact"/>
              <w:jc w:val="left"/>
            </w:pPr>
            <w:r>
              <w:rPr>
                <w:rStyle w:val="VerbatimChar"/>
              </w:rPr>
              <w:t xml:space="preserve">tokenURI(1)</w:t>
            </w:r>
            <w:r>
              <w:t xml:space="preserve"> </w:t>
            </w:r>
            <w:r>
              <w:t xml:space="preserve">after reissue reverts with</w:t>
            </w:r>
            <w:r>
              <w:t xml:space="preserve"> </w:t>
            </w:r>
            <w:r>
              <w:rPr>
                <w:rStyle w:val="VerbatimChar"/>
              </w:rPr>
              <w:t xml:space="preserve">ERC721NonexistentToken</w:t>
            </w:r>
          </w:p>
        </w:tc>
      </w:tr>
      <w:tr>
        <w:tc>
          <w:p/>
        </w:tc>
        <w:tc>
          <w:p>
            <w:pPr>
              <w:pStyle w:val="Compact"/>
              <w:jc w:val="left"/>
            </w:pPr>
            <w:r>
              <w:t xml:space="preserve">escapes JSON-special characters</w:t>
            </w:r>
          </w:p>
        </w:tc>
        <w:tc>
          <w:p>
            <w:pPr>
              <w:pStyle w:val="Compact"/>
              <w:jc w:val="left"/>
            </w:pPr>
            <w:r>
              <w:rPr>
                <w:rStyle w:val="VerbatimChar"/>
              </w:rPr>
              <w:t xml:space="preserve">:442-458</w:t>
            </w:r>
          </w:p>
        </w:tc>
        <w:tc>
          <w:p>
            <w:pPr>
              <w:pStyle w:val="Compact"/>
              <w:jc w:val="left"/>
            </w:pPr>
            <w:r>
              <w:t xml:space="preserve">Issuing with name</w:t>
            </w:r>
            <w:r>
              <w:t xml:space="preserve"> </w:t>
            </w:r>
            <w:r>
              <w:rPr>
                <w:rStyle w:val="VerbatimChar"/>
              </w:rPr>
              <w:t xml:space="preserve">Alice "The Hacker" O\Brien</w:t>
            </w:r>
            <w:r>
              <w:t xml:space="preserve"> </w:t>
            </w:r>
            <w:r>
              <w:t xml:space="preserve">produces a URI that parses cleanly as JSON</w:t>
            </w:r>
          </w:p>
        </w:tc>
      </w:tr>
      <w:tr>
        <w:tc>
          <w:p>
            <w:pPr>
              <w:pStyle w:val="Compact"/>
              <w:jc w:val="left"/>
            </w:pPr>
            <w:r>
              <w:t xml:space="preserve">getCertificatesByOwner</w:t>
            </w:r>
          </w:p>
        </w:tc>
        <w:tc>
          <w:p>
            <w:pPr>
              <w:pStyle w:val="Compact"/>
              <w:jc w:val="left"/>
            </w:pPr>
            <w:r>
              <w:t xml:space="preserve">returns all tokens for a student</w:t>
            </w:r>
          </w:p>
        </w:tc>
        <w:tc>
          <w:p>
            <w:pPr>
              <w:pStyle w:val="Compact"/>
              <w:jc w:val="left"/>
            </w:pPr>
            <w:r>
              <w:rPr>
                <w:rStyle w:val="VerbatimChar"/>
              </w:rPr>
              <w:t xml:space="preserve">:462-484</w:t>
            </w:r>
          </w:p>
        </w:tc>
        <w:tc>
          <w:p>
            <w:pPr>
              <w:pStyle w:val="Compact"/>
              <w:jc w:val="left"/>
            </w:pPr>
            <w:r>
              <w:t xml:space="preserve">After two issuances to the same student, the helper returns</w:t>
            </w:r>
            <w:r>
              <w:t xml:space="preserve"> </w:t>
            </w:r>
            <w:r>
              <w:rPr>
                <w:rStyle w:val="VerbatimChar"/>
              </w:rPr>
              <w:t xml:space="preserve">[1, 2]</w:t>
            </w:r>
          </w:p>
        </w:tc>
      </w:tr>
    </w:tbl>
    <w:bookmarkEnd w:id="141"/>
    <w:bookmarkStart w:id="142" w:name="the-four-most-consequential-test-groups"/>
    <w:p>
      <w:pPr>
        <w:pStyle w:val="Heading3"/>
      </w:pPr>
      <w:r>
        <w:t xml:space="preserve">5.3.2 The four most consequential test groups</w:t>
      </w:r>
    </w:p>
    <w:p>
      <w:pPr>
        <w:pStyle w:val="FirstParagraph"/>
      </w:pPr>
      <w:r>
        <w:rPr>
          <w:bCs/>
          <w:b/>
        </w:rPr>
        <w:t xml:space="preserve">Soulbound enforcement.</w:t>
      </w:r>
      <w:r>
        <w:t xml:space="preserve"> </w:t>
      </w:r>
      <w:r>
        <w:t xml:space="preserve">The single test at</w:t>
      </w:r>
      <w:r>
        <w:t xml:space="preserve"> </w:t>
      </w:r>
      <w:r>
        <w:rPr>
          <w:rStyle w:val="VerbatimChar"/>
        </w:rPr>
        <w:t xml:space="preserve">:119-141</w:t>
      </w:r>
      <w:r>
        <w:t xml:space="preserve"> </w:t>
      </w:r>
      <w:r>
        <w:t xml:space="preserve">is the headline contract invariant. After issuing a certificate to the student, the test calls —</w:t>
      </w:r>
      <w:r>
        <w:t xml:space="preserve"> </w:t>
      </w:r>
      <w:r>
        <w:rPr>
          <w:iCs/>
          <w:i/>
        </w:rPr>
        <w:t xml:space="preserve">as the student</w:t>
      </w:r>
      <w:r>
        <w:t xml:space="preserve"> </w:t>
      </w:r>
      <w:r>
        <w:t xml:space="preserve">—</w:t>
      </w:r>
      <w:r>
        <w:t xml:space="preserve"> </w:t>
      </w:r>
      <w:r>
        <w:rPr>
          <w:rStyle w:val="VerbatimChar"/>
        </w:rPr>
        <w:t xml:space="preserve">safeTransferFrom(student, stranger, 1)</w:t>
      </w:r>
      <w:r>
        <w:t xml:space="preserve"> </w:t>
      </w:r>
      <w:r>
        <w:t xml:space="preserve">and asserts the call reverts with</w:t>
      </w:r>
      <w:r>
        <w:t xml:space="preserve"> </w:t>
      </w:r>
      <w:r>
        <w:rPr>
          <w:rStyle w:val="VerbatimChar"/>
        </w:rPr>
        <w:t xml:space="preserve">SoulboundTransferBlocked</w:t>
      </w:r>
      <w:r>
        <w:t xml:space="preserve">. The bracket-string call syntax is needed because ethers v6 distinguishes between the two</w:t>
      </w:r>
      <w:r>
        <w:t xml:space="preserve"> </w:t>
      </w:r>
      <w:r>
        <w:rPr>
          <w:rStyle w:val="VerbatimChar"/>
        </w:rPr>
        <w:t xml:space="preserve">safeTransferFrom</w:t>
      </w:r>
      <w:r>
        <w:t xml:space="preserve"> </w:t>
      </w:r>
      <w:r>
        <w:t xml:space="preserve">overloads. The test confirms that even the</w:t>
      </w:r>
      <w:r>
        <w:t xml:space="preserve"> </w:t>
      </w:r>
      <w:r>
        <w:rPr>
          <w:iCs/>
          <w:i/>
        </w:rPr>
        <w:t xml:space="preserve">owner</w:t>
      </w:r>
      <w:r>
        <w:t xml:space="preserve"> </w:t>
      </w:r>
      <w:r>
        <w:t xml:space="preserve">of a token cannot move it.</w:t>
      </w:r>
    </w:p>
    <w:p>
      <w:pPr>
        <w:pStyle w:val="BodyText"/>
      </w:pPr>
      <w:r>
        <w:rPr>
          <w:bCs/>
          <w:b/>
        </w:rPr>
        <w:t xml:space="preserve">Hash sensitivity to single-character changes.</w:t>
      </w:r>
      <w:r>
        <w:t xml:space="preserve"> </w:t>
      </w:r>
      <w:r>
        <w:t xml:space="preserve">The test at</w:t>
      </w:r>
      <w:r>
        <w:t xml:space="preserve"> </w:t>
      </w:r>
      <w:r>
        <w:rPr>
          <w:rStyle w:val="VerbatimChar"/>
        </w:rPr>
        <w:t xml:space="preserve">:241-260</w:t>
      </w:r>
      <w:r>
        <w:t xml:space="preserve"> </w:t>
      </w:r>
      <w:r>
        <w:t xml:space="preserve">issues a certificate with</w:t>
      </w:r>
      <w:r>
        <w:t xml:space="preserve"> </w:t>
      </w:r>
      <w:r>
        <w:rPr>
          <w:rStyle w:val="VerbatimChar"/>
        </w:rPr>
        <w:t xml:space="preserve">name = "John Doe"</w:t>
      </w:r>
      <w:r>
        <w:t xml:space="preserve"> </w:t>
      </w:r>
      <w:r>
        <w:t xml:space="preserve">and then calls</w:t>
      </w:r>
      <w:r>
        <w:t xml:space="preserve"> </w:t>
      </w:r>
      <w:r>
        <w:rPr>
          <w:rStyle w:val="VerbatimChar"/>
        </w:rPr>
        <w:t xml:space="preserve">verifyCertificate("Jhon Doe", course, institution, ipfs)</w:t>
      </w:r>
      <w:r>
        <w:t xml:space="preserve"> </w:t>
      </w:r>
      <w:r>
        <w:t xml:space="preserve">(note the transposed</w:t>
      </w:r>
      <w:r>
        <w:t xml:space="preserve"> </w:t>
      </w:r>
      <w:r>
        <w:rPr>
          <w:rStyle w:val="VerbatimChar"/>
        </w:rPr>
        <w:t xml:space="preserve">h</w:t>
      </w:r>
      <w:r>
        <w:t xml:space="preserve">/</w:t>
      </w:r>
      <w:r>
        <w:rPr>
          <w:rStyle w:val="VerbatimChar"/>
        </w:rPr>
        <w:t xml:space="preserve">o</w:t>
      </w:r>
      <w:r>
        <w:t xml:space="preserve">). The assertion is</w:t>
      </w:r>
      <w:r>
        <w:t xml:space="preserve"> </w:t>
      </w:r>
      <w:r>
        <w:rPr>
          <w:rStyle w:val="VerbatimChar"/>
        </w:rPr>
        <w:t xml:space="preserve">result.valid == false</w:t>
      </w:r>
      <w:r>
        <w:t xml:space="preserve"> </w:t>
      </w:r>
      <w:r>
        <w:t xml:space="preserve">and</w:t>
      </w:r>
      <w:r>
        <w:t xml:space="preserve"> </w:t>
      </w:r>
      <w:r>
        <w:rPr>
          <w:rStyle w:val="VerbatimChar"/>
        </w:rPr>
        <w:t xml:space="preserve">result.tokenId == 0</w:t>
      </w:r>
      <w:r>
        <w:t xml:space="preserve">. This is the cryptographic guarantee against PDF tampering, demonstrated at the smallest possible tamper width.</w:t>
      </w:r>
    </w:p>
    <w:p>
      <w:pPr>
        <w:pStyle w:val="BodyText"/>
      </w:pPr>
      <w:r>
        <w:rPr>
          <w:bCs/>
          <w:b/>
        </w:rPr>
        <w:t xml:space="preserve">Reissue burns old token.</w:t>
      </w:r>
      <w:r>
        <w:t xml:space="preserve"> </w:t>
      </w:r>
      <w:r>
        <w:t xml:space="preserve">The two tests at</w:t>
      </w:r>
      <w:r>
        <w:t xml:space="preserve"> </w:t>
      </w:r>
      <w:r>
        <w:rPr>
          <w:rStyle w:val="VerbatimChar"/>
        </w:rPr>
        <w:t xml:space="preserve">:286-350</w:t>
      </w:r>
      <w:r>
        <w:t xml:space="preserve"> </w:t>
      </w:r>
      <w:r>
        <w:t xml:space="preserve">together pin down the audit-trail-with-physical-burn semantics. The first asserts that after</w:t>
      </w:r>
      <w:r>
        <w:t xml:space="preserve"> </w:t>
      </w:r>
      <w:r>
        <w:rPr>
          <w:rStyle w:val="VerbatimChar"/>
        </w:rPr>
        <w:t xml:space="preserve">reissueCertificate(1, ...)</w:t>
      </w:r>
      <w:r>
        <w:t xml:space="preserve">,</w:t>
      </w:r>
      <w:r>
        <w:t xml:space="preserve"> </w:t>
      </w:r>
      <w:r>
        <w:rPr>
          <w:rStyle w:val="VerbatimChar"/>
        </w:rPr>
        <w:t xml:space="preserve">ownerOf(1)</w:t>
      </w:r>
      <w:r>
        <w:t xml:space="preserve"> </w:t>
      </w:r>
      <w:r>
        <w:t xml:space="preserve">reverts with</w:t>
      </w:r>
      <w:r>
        <w:t xml:space="preserve"> </w:t>
      </w:r>
      <w:r>
        <w:rPr>
          <w:rStyle w:val="VerbatimChar"/>
        </w:rPr>
        <w:t xml:space="preserve">ERC721NonexistentToken</w:t>
      </w:r>
      <w:r>
        <w:t xml:space="preserve"> </w:t>
      </w:r>
      <w:r>
        <w:t xml:space="preserve">— the old token is gone. The second asserts that nonetheless</w:t>
      </w:r>
      <w:r>
        <w:t xml:space="preserve"> </w:t>
      </w:r>
      <w:r>
        <w:rPr>
          <w:rStyle w:val="VerbatimChar"/>
        </w:rPr>
        <w:t xml:space="preserve">getCertificate(1)</w:t>
      </w:r>
      <w:r>
        <w:t xml:space="preserve"> </w:t>
      </w:r>
      <w:r>
        <w:t xml:space="preserve">still returns the old struct (with</w:t>
      </w:r>
      <w:r>
        <w:t xml:space="preserve"> </w:t>
      </w:r>
      <w:r>
        <w:rPr>
          <w:rStyle w:val="VerbatimChar"/>
        </w:rPr>
        <w:t xml:space="preserve">revoked=true</w:t>
      </w:r>
      <w:r>
        <w:t xml:space="preserve">),</w:t>
      </w:r>
      <w:r>
        <w:t xml:space="preserve"> </w:t>
      </w:r>
      <w:r>
        <w:rPr>
          <w:rStyle w:val="VerbatimChar"/>
        </w:rPr>
        <w:t xml:space="preserve">replacedBy(1) == 2</w:t>
      </w:r>
      <w:r>
        <w:t xml:space="preserve">, and</w:t>
      </w:r>
      <w:r>
        <w:t xml:space="preserve"> </w:t>
      </w:r>
      <w:r>
        <w:rPr>
          <w:rStyle w:val="VerbatimChar"/>
        </w:rPr>
        <w:t xml:space="preserve">verifyCertificate(oldHash)</w:t>
      </w:r>
      <w:r>
        <w:t xml:space="preserve"> </w:t>
      </w:r>
      <w:r>
        <w:t xml:space="preserve">returns</w:t>
      </w:r>
      <w:r>
        <w:t xml:space="preserve"> </w:t>
      </w:r>
      <w:r>
        <w:rPr>
          <w:rStyle w:val="VerbatimChar"/>
        </w:rPr>
        <w:t xml:space="preserve">(false, 1, address(0), true, 2)</w:t>
      </w:r>
      <w:r>
        <w:t xml:space="preserve"> </w:t>
      </w:r>
      <w:r>
        <w:t xml:space="preserve">— i.e. </w:t>
      </w:r>
      <w:r>
        <w:rPr>
          <w:iCs/>
          <w:i/>
        </w:rPr>
        <w:t xml:space="preserve">“</w:t>
      </w:r>
      <w:r>
        <w:rPr>
          <w:iCs/>
          <w:i/>
        </w:rPr>
        <w:t xml:space="preserve">revoked, replaced by token 2</w:t>
      </w:r>
      <w:r>
        <w:rPr>
          <w:iCs/>
          <w:i/>
        </w:rPr>
        <w:t xml:space="preserve">”</w:t>
      </w:r>
      <w:r>
        <w:t xml:space="preserve">.</w:t>
      </w:r>
    </w:p>
    <w:p>
      <w:pPr>
        <w:pStyle w:val="BodyText"/>
      </w:pPr>
      <w:r>
        <w:rPr>
          <w:rStyle w:val="VerbatimChar"/>
          <w:bCs/>
          <w:b/>
        </w:rPr>
        <w:t xml:space="preserve">tokenURI</w:t>
      </w:r>
      <w:r>
        <w:rPr>
          <w:bCs/>
          <w:b/>
        </w:rPr>
        <w:t xml:space="preserve"> </w:t>
      </w:r>
      <w:r>
        <w:rPr>
          <w:bCs/>
          <w:b/>
        </w:rPr>
        <w:t xml:space="preserve">payload integrity.</w:t>
      </w:r>
      <w:r>
        <w:t xml:space="preserve"> </w:t>
      </w:r>
      <w:r>
        <w:t xml:space="preserve">The four tests at</w:t>
      </w:r>
      <w:r>
        <w:t xml:space="preserve"> </w:t>
      </w:r>
      <w:r>
        <w:rPr>
          <w:rStyle w:val="VerbatimChar"/>
        </w:rPr>
        <w:t xml:space="preserve">:354-458</w:t>
      </w:r>
      <w:r>
        <w:t xml:space="preserve"> </w:t>
      </w:r>
      <w:r>
        <w:t xml:space="preserve">together pin down the on-chain metadata contract — that the URI is base64 JSON, that revocation flips the SVG stamp, that a burned token is unreachable, and that JSON-special characters in user fields are escaped cleanly. The last test is what makes</w:t>
      </w:r>
      <w:r>
        <w:t xml:space="preserve"> </w:t>
      </w:r>
      <w:r>
        <w:rPr>
          <w:rStyle w:val="VerbatimChar"/>
        </w:rPr>
        <w:t xml:space="preserve">_escapeJSON</w:t>
      </w:r>
      <w:r>
        <w:t xml:space="preserve"> </w:t>
      </w:r>
      <w:r>
        <w:t xml:space="preserve">non-negotiable: a missing escape would produce a malformed JSON body that wallets and marketplaces would silently fail to render.</w:t>
      </w:r>
    </w:p>
    <w:bookmarkEnd w:id="142"/>
    <w:bookmarkStart w:id="143" w:name="the-fifteen-step-system-demonstration"/>
    <w:p>
      <w:pPr>
        <w:pStyle w:val="Heading3"/>
      </w:pPr>
      <w:r>
        <w:t xml:space="preserve">5.3.3 The fifteen-step system demonstration</w:t>
      </w:r>
    </w:p>
    <w:p>
      <w:pPr>
        <w:pStyle w:val="FirstParagraph"/>
      </w:pPr>
      <w:r>
        <w:t xml:space="preserve">Table 5.2 enumerates the fifteen-step manual end-to-end demonstration that constitutes system testing.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t>
            </w:r>
          </w:p>
        </w:tc>
        <w:tc>
          <w:p>
            <w:pPr>
              <w:pStyle w:val="Compact"/>
              <w:jc w:val="left"/>
            </w:pPr>
            <w:r>
              <w:t xml:space="preserve">Action</w:t>
            </w:r>
          </w:p>
        </w:tc>
        <w:tc>
          <w:p>
            <w:pPr>
              <w:pStyle w:val="Compact"/>
              <w:jc w:val="left"/>
            </w:pPr>
            <w:r>
              <w:t xml:space="preserve">Visible result</w:t>
            </w:r>
          </w:p>
        </w:tc>
        <w:tc>
          <w:p>
            <w:pPr>
              <w:pStyle w:val="Compact"/>
              <w:jc w:val="left"/>
            </w:pPr>
            <w:r>
              <w:t xml:space="preserve">Invariant exercised</w:t>
            </w:r>
          </w:p>
        </w:tc>
      </w:tr>
      <w:tr>
        <w:tc>
          <w:p>
            <w:pPr>
              <w:pStyle w:val="Compact"/>
              <w:jc w:val="left"/>
            </w:pPr>
            <w:r>
              <w:t xml:space="preserve">1</w:t>
            </w:r>
          </w:p>
        </w:tc>
        <w:tc>
          <w:p>
            <w:pPr>
              <w:pStyle w:val="Compact"/>
              <w:jc w:val="left"/>
            </w:pPr>
            <w:r>
              <w:t xml:space="preserve">Run</w:t>
            </w:r>
            <w:r>
              <w:t xml:space="preserve"> </w:t>
            </w:r>
            <w:r>
              <w:rPr>
                <w:rStyle w:val="VerbatimChar"/>
              </w:rPr>
              <w:t xml:space="preserve">start.bat</w:t>
            </w:r>
            <w:r>
              <w:t xml:space="preserve"> </w:t>
            </w:r>
            <w:r>
              <w:t xml:space="preserve">/</w:t>
            </w:r>
            <w:r>
              <w:t xml:space="preserve"> </w:t>
            </w:r>
            <w:r>
              <w:rPr>
                <w:rStyle w:val="VerbatimChar"/>
              </w:rPr>
              <w:t xml:space="preserve">./start.sh</w:t>
            </w:r>
          </w:p>
        </w:tc>
        <w:tc>
          <w:p>
            <w:pPr>
              <w:pStyle w:val="Compact"/>
              <w:jc w:val="left"/>
            </w:pPr>
            <w:r>
              <w:t xml:space="preserve">Both servers boot; browser opens</w:t>
            </w:r>
            <w:r>
              <w:t xml:space="preserve"> </w:t>
            </w:r>
            <w:r>
              <w:rPr>
                <w:rStyle w:val="VerbatimChar"/>
              </w:rPr>
              <w:t xml:space="preserve">localhost:3000</w:t>
            </w:r>
            <w:r>
              <w:t xml:space="preserve"> </w:t>
            </w:r>
            <w:r>
              <w:t xml:space="preserve">after 15 s</w:t>
            </w:r>
          </w:p>
        </w:tc>
        <w:tc>
          <w:p>
            <w:pPr>
              <w:pStyle w:val="Compact"/>
              <w:jc w:val="left"/>
            </w:pPr>
            <w:r>
              <w:t xml:space="preserve">One-shot launcher</w:t>
            </w:r>
          </w:p>
        </w:tc>
      </w:tr>
      <w:tr>
        <w:tc>
          <w:p>
            <w:pPr>
              <w:pStyle w:val="Compact"/>
              <w:jc w:val="left"/>
            </w:pPr>
            <w:r>
              <w:t xml:space="preserve">2</w:t>
            </w:r>
          </w:p>
        </w:tc>
        <w:tc>
          <w:p>
            <w:pPr>
              <w:pStyle w:val="Compact"/>
              <w:jc w:val="left"/>
            </w:pPr>
            <w:r>
              <w:t xml:space="preserve">Click</w:t>
            </w:r>
            <w:r>
              <w:t xml:space="preserve"> </w:t>
            </w:r>
            <w:r>
              <w:rPr>
                <w:iCs/>
                <w:i/>
              </w:rPr>
              <w:t xml:space="preserve">Issue a certificate</w:t>
            </w:r>
            <w:r>
              <w:t xml:space="preserve"> </w:t>
            </w:r>
            <w:r>
              <w:t xml:space="preserve">→</w:t>
            </w:r>
            <w:r>
              <w:t xml:space="preserve"> </w:t>
            </w:r>
            <w:r>
              <w:rPr>
                <w:rStyle w:val="VerbatimChar"/>
              </w:rPr>
              <w:t xml:space="preserve">/issue</w:t>
            </w:r>
          </w:p>
        </w:tc>
        <w:tc>
          <w:p>
            <w:pPr>
              <w:pStyle w:val="Compact"/>
              <w:jc w:val="left"/>
            </w:pPr>
            <w:r>
              <w:rPr>
                <w:rStyle w:val="VerbatimChar"/>
              </w:rPr>
              <w:t xml:space="preserve">WalletGate</w:t>
            </w:r>
            <w:r>
              <w:t xml:space="preserve"> </w:t>
            </w:r>
            <w:r>
              <w:t xml:space="preserve">prompts MetaMask</w:t>
            </w:r>
          </w:p>
        </w:tc>
        <w:tc>
          <w:p>
            <w:pPr>
              <w:pStyle w:val="Compact"/>
              <w:jc w:val="left"/>
            </w:pPr>
            <w:r>
              <w:t xml:space="preserve">EIP-6963 + Sepolia chain check</w:t>
            </w:r>
          </w:p>
        </w:tc>
      </w:tr>
      <w:tr>
        <w:tc>
          <w:p>
            <w:pPr>
              <w:pStyle w:val="Compact"/>
              <w:jc w:val="left"/>
            </w:pPr>
            <w:r>
              <w:t xml:space="preserve">3</w:t>
            </w:r>
          </w:p>
        </w:tc>
        <w:tc>
          <w:p>
            <w:pPr>
              <w:pStyle w:val="Compact"/>
              <w:jc w:val="left"/>
            </w:pPr>
            <w:r>
              <w:t xml:space="preserve">Approve MetaMask; switch to Sepolia</w:t>
            </w:r>
          </w:p>
        </w:tc>
        <w:tc>
          <w:p>
            <w:pPr>
              <w:pStyle w:val="Compact"/>
              <w:jc w:val="left"/>
            </w:pPr>
            <w:r>
              <w:t xml:space="preserve">Header shows truncated wallet address</w:t>
            </w:r>
          </w:p>
        </w:tc>
        <w:tc>
          <w:p>
            <w:pPr>
              <w:pStyle w:val="Compact"/>
              <w:jc w:val="left"/>
            </w:pPr>
            <w:r>
              <w:rPr>
                <w:rStyle w:val="VerbatimChar"/>
              </w:rPr>
              <w:t xml:space="preserve">useWallet</w:t>
            </w:r>
            <w:r>
              <w:t xml:space="preserve"> </w:t>
            </w:r>
            <w:r>
              <w:t xml:space="preserve">chain-switch</w:t>
            </w:r>
          </w:p>
        </w:tc>
      </w:tr>
      <w:tr>
        <w:tc>
          <w:p>
            <w:pPr>
              <w:pStyle w:val="Compact"/>
              <w:jc w:val="left"/>
            </w:pPr>
            <w:r>
              <w:t xml:space="preserve">4</w:t>
            </w:r>
          </w:p>
        </w:tc>
        <w:tc>
          <w:p>
            <w:pPr>
              <w:pStyle w:val="Compact"/>
              <w:jc w:val="left"/>
            </w:pPr>
            <w:r>
              <w:t xml:space="preserve">Choose</w:t>
            </w:r>
            <w:r>
              <w:t xml:space="preserve"> </w:t>
            </w:r>
            <w:r>
              <w:rPr>
                <w:iCs/>
                <w:i/>
              </w:rPr>
              <w:t xml:space="preserve">Issue</w:t>
            </w:r>
            <w:r>
              <w:t xml:space="preserve">; fill form fields</w:t>
            </w:r>
          </w:p>
        </w:tc>
        <w:tc>
          <w:p>
            <w:pPr>
              <w:pStyle w:val="Compact"/>
              <w:jc w:val="left"/>
            </w:pPr>
            <w:r>
              <w:t xml:space="preserve">Live keccak256 preview updates</w:t>
            </w:r>
          </w:p>
        </w:tc>
        <w:tc>
          <w:p>
            <w:pPr>
              <w:pStyle w:val="Compact"/>
              <w:jc w:val="left"/>
            </w:pPr>
            <w:r>
              <w:rPr>
                <w:rStyle w:val="VerbatimChar"/>
              </w:rPr>
              <w:t xml:space="preserve">computeCertHash</w:t>
            </w:r>
          </w:p>
        </w:tc>
      </w:tr>
      <w:tr>
        <w:tc>
          <w:p>
            <w:pPr>
              <w:pStyle w:val="Compact"/>
              <w:jc w:val="left"/>
            </w:pPr>
            <w:r>
              <w:t xml:space="preserve">5</w:t>
            </w:r>
          </w:p>
        </w:tc>
        <w:tc>
          <w:p>
            <w:pPr>
              <w:pStyle w:val="Compact"/>
              <w:jc w:val="left"/>
            </w:pPr>
            <w:r>
              <w:t xml:space="preserve">Click</w:t>
            </w:r>
            <w:r>
              <w:t xml:space="preserve"> </w:t>
            </w:r>
            <w:r>
              <w:rPr>
                <w:iCs/>
                <w:i/>
              </w:rPr>
              <w:t xml:space="preserve">Upload PDF</w:t>
            </w:r>
          </w:p>
        </w:tc>
        <w:tc>
          <w:p>
            <w:pPr>
              <w:pStyle w:val="Compact"/>
              <w:jc w:val="left"/>
            </w:pPr>
            <w:r>
              <w:rPr>
                <w:rStyle w:val="VerbatimChar"/>
              </w:rPr>
              <w:t xml:space="preserve">ipfsURI</w:t>
            </w:r>
            <w:r>
              <w:t xml:space="preserve"> </w:t>
            </w:r>
            <w:r>
              <w:t xml:space="preserve">field auto-populates</w:t>
            </w:r>
          </w:p>
        </w:tc>
        <w:tc>
          <w:p>
            <w:pPr>
              <w:pStyle w:val="Compact"/>
              <w:jc w:val="left"/>
            </w:pPr>
            <w:r>
              <w:rPr>
                <w:rStyle w:val="VerbatimChar"/>
              </w:rPr>
              <w:t xml:space="preserve">POST /api/upload</w:t>
            </w:r>
            <w:r>
              <w:t xml:space="preserve"> </w:t>
            </w:r>
            <w:r>
              <w:t xml:space="preserve">round-trip</w:t>
            </w:r>
          </w:p>
        </w:tc>
      </w:tr>
      <w:tr>
        <w:tc>
          <w:p>
            <w:pPr>
              <w:pStyle w:val="Compact"/>
              <w:jc w:val="left"/>
            </w:pPr>
            <w:r>
              <w:t xml:space="preserve">6</w:t>
            </w:r>
          </w:p>
        </w:tc>
        <w:tc>
          <w:p>
            <w:pPr>
              <w:pStyle w:val="Compact"/>
              <w:jc w:val="left"/>
            </w:pPr>
            <w:r>
              <w:t xml:space="preserve">Click</w:t>
            </w:r>
            <w:r>
              <w:t xml:space="preserve"> </w:t>
            </w:r>
            <w:r>
              <w:rPr>
                <w:iCs/>
                <w:i/>
              </w:rPr>
              <w:t xml:space="preserve">Issue Certificate</w:t>
            </w:r>
            <w:r>
              <w:t xml:space="preserve">; sign</w:t>
            </w:r>
          </w:p>
        </w:tc>
        <w:tc>
          <w:p>
            <w:pPr>
              <w:pStyle w:val="Compact"/>
              <w:jc w:val="left"/>
            </w:pPr>
            <w:r>
              <w:rPr>
                <w:rStyle w:val="VerbatimChar"/>
              </w:rPr>
              <w:t xml:space="preserve">txStatus: pending → success</w:t>
            </w:r>
            <w:r>
              <w:t xml:space="preserve">;</w:t>
            </w:r>
            <w:r>
              <w:t xml:space="preserve"> </w:t>
            </w:r>
            <w:r>
              <w:rPr>
                <w:rStyle w:val="VerbatimChar"/>
              </w:rPr>
              <w:t xml:space="preserve">tokenId</w:t>
            </w:r>
            <w:r>
              <w:t xml:space="preserve"> </w:t>
            </w:r>
            <w:r>
              <w:t xml:space="preserve">appears</w:t>
            </w:r>
          </w:p>
        </w:tc>
        <w:tc>
          <w:p>
            <w:pPr>
              <w:pStyle w:val="Compact"/>
              <w:jc w:val="left"/>
            </w:pPr>
            <w:r>
              <w:rPr>
                <w:rStyle w:val="VerbatimChar"/>
              </w:rPr>
              <w:t xml:space="preserve">issueCertificate(...)</w:t>
            </w:r>
            <w:r>
              <w:t xml:space="preserve"> </w:t>
            </w:r>
            <w:r>
              <w:t xml:space="preserve">end-to-end</w:t>
            </w:r>
          </w:p>
        </w:tc>
      </w:tr>
      <w:tr>
        <w:tc>
          <w:p>
            <w:pPr>
              <w:pStyle w:val="Compact"/>
              <w:jc w:val="left"/>
            </w:pPr>
            <w:r>
              <w:t xml:space="preserve">7</w:t>
            </w:r>
          </w:p>
        </w:tc>
        <w:tc>
          <w:p>
            <w:pPr>
              <w:pStyle w:val="Compact"/>
              <w:jc w:val="left"/>
            </w:pPr>
            <w:r>
              <w:t xml:space="preserve">Click Etherscan link</w:t>
            </w:r>
          </w:p>
        </w:tc>
        <w:tc>
          <w:p>
            <w:pPr>
              <w:pStyle w:val="Compact"/>
              <w:jc w:val="left"/>
            </w:pPr>
            <w:r>
              <w:t xml:space="preserve">Etherscan shows the</w:t>
            </w:r>
            <w:r>
              <w:t xml:space="preserve"> </w:t>
            </w:r>
            <w:r>
              <w:rPr>
                <w:rStyle w:val="VerbatimChar"/>
              </w:rPr>
              <w:t xml:space="preserve">CertificateIssued</w:t>
            </w:r>
            <w:r>
              <w:t xml:space="preserve"> </w:t>
            </w:r>
            <w:r>
              <w:t xml:space="preserve">log</w:t>
            </w:r>
          </w:p>
        </w:tc>
        <w:tc>
          <w:p>
            <w:pPr>
              <w:pStyle w:val="Compact"/>
              <w:jc w:val="left"/>
            </w:pPr>
            <w:r>
              <w:t xml:space="preserve">Event emission visible to third parties</w:t>
            </w:r>
          </w:p>
        </w:tc>
      </w:tr>
      <w:tr>
        <w:tc>
          <w:p>
            <w:pPr>
              <w:pStyle w:val="Compact"/>
              <w:jc w:val="left"/>
            </w:pPr>
            <w:r>
              <w:t xml:space="preserve">8</w:t>
            </w:r>
          </w:p>
        </w:tc>
        <w:tc>
          <w:p>
            <w:pPr>
              <w:pStyle w:val="Compact"/>
              <w:jc w:val="left"/>
            </w:pPr>
            <w:r>
              <w:t xml:space="preserve">Open</w:t>
            </w:r>
            <w:r>
              <w:t xml:space="preserve"> </w:t>
            </w:r>
            <w:r>
              <w:rPr>
                <w:rStyle w:val="VerbatimChar"/>
              </w:rPr>
              <w:t xml:space="preserve">/my-leaves</w:t>
            </w:r>
            <w:r>
              <w:t xml:space="preserve"> </w:t>
            </w:r>
            <w:r>
              <w:t xml:space="preserve">(still connected)</w:t>
            </w:r>
          </w:p>
        </w:tc>
        <w:tc>
          <w:p>
            <w:pPr>
              <w:pStyle w:val="Compact"/>
              <w:jc w:val="left"/>
            </w:pPr>
            <w:r>
              <w:t xml:space="preserve">Portfolio shows the new certificate card</w:t>
            </w:r>
          </w:p>
        </w:tc>
        <w:tc>
          <w:p>
            <w:pPr>
              <w:pStyle w:val="Compact"/>
              <w:jc w:val="left"/>
            </w:pPr>
            <w:r>
              <w:rPr>
                <w:rStyle w:val="VerbatimChar"/>
              </w:rPr>
              <w:t xml:space="preserve">getCertificatesByOwner</w:t>
            </w:r>
          </w:p>
        </w:tc>
      </w:tr>
      <w:tr>
        <w:tc>
          <w:p>
            <w:pPr>
              <w:pStyle w:val="Compact"/>
              <w:jc w:val="left"/>
            </w:pPr>
            <w:r>
              <w:t xml:space="preserve">9</w:t>
            </w:r>
          </w:p>
        </w:tc>
        <w:tc>
          <w:p>
            <w:pPr>
              <w:pStyle w:val="Compact"/>
              <w:jc w:val="left"/>
            </w:pPr>
            <w:r>
              <w:t xml:space="preserve">Open</w:t>
            </w:r>
            <w:r>
              <w:t xml:space="preserve"> </w:t>
            </w:r>
            <w:r>
              <w:rPr>
                <w:rStyle w:val="VerbatimChar"/>
              </w:rPr>
              <w:t xml:space="preserve">/verify</w:t>
            </w:r>
            <w:r>
              <w:t xml:space="preserve"> </w:t>
            </w:r>
            <w:r>
              <w:t xml:space="preserve">in a</w:t>
            </w:r>
            <w:r>
              <w:t xml:space="preserve"> </w:t>
            </w:r>
            <w:r>
              <w:rPr>
                <w:iCs/>
                <w:i/>
              </w:rPr>
              <w:t xml:space="preserve">new browser profile with no MetaMask</w:t>
            </w:r>
          </w:p>
        </w:tc>
        <w:tc>
          <w:p>
            <w:pPr>
              <w:pStyle w:val="Compact"/>
              <w:jc w:val="left"/>
            </w:pPr>
            <w:r>
              <w:t xml:space="preserve">Page loads;</w:t>
            </w:r>
            <w:r>
              <w:t xml:space="preserve"> </w:t>
            </w:r>
            <w:r>
              <w:rPr>
                <w:bCs/>
                <w:b/>
              </w:rPr>
              <w:t xml:space="preserve">no wallet prompt</w:t>
            </w:r>
          </w:p>
        </w:tc>
        <w:tc>
          <w:p>
            <w:pPr>
              <w:pStyle w:val="Compact"/>
              <w:jc w:val="left"/>
            </w:pPr>
            <w:r>
              <w:t xml:space="preserve">Wallet-less verifier path</w:t>
            </w:r>
          </w:p>
        </w:tc>
      </w:tr>
      <w:tr>
        <w:tc>
          <w:p>
            <w:pPr>
              <w:pStyle w:val="Compact"/>
              <w:jc w:val="left"/>
            </w:pPr>
            <w:r>
              <w:t xml:space="preserve">10</w:t>
            </w:r>
          </w:p>
        </w:tc>
        <w:tc>
          <w:p>
            <w:pPr>
              <w:pStyle w:val="Compact"/>
              <w:jc w:val="left"/>
            </w:pPr>
            <w:r>
              <w:t xml:space="preserve">Submit the four fields exactly</w:t>
            </w:r>
          </w:p>
        </w:tc>
        <w:tc>
          <w:p>
            <w:pPr>
              <w:pStyle w:val="Compact"/>
              <w:jc w:val="left"/>
            </w:pPr>
            <w:r>
              <w:t xml:space="preserve">Green VALID card</w:t>
            </w:r>
          </w:p>
        </w:tc>
        <w:tc>
          <w:p>
            <w:pPr>
              <w:pStyle w:val="Compact"/>
              <w:jc w:val="left"/>
            </w:pPr>
            <w:r>
              <w:rPr>
                <w:rStyle w:val="VerbatimChar"/>
              </w:rPr>
              <w:t xml:space="preserve">verifyCertificate</w:t>
            </w:r>
            <w:r>
              <w:t xml:space="preserve"> </w:t>
            </w:r>
            <w:r>
              <w:t xml:space="preserve">returns</w:t>
            </w:r>
            <w:r>
              <w:t xml:space="preserve"> </w:t>
            </w:r>
            <w:r>
              <w:rPr>
                <w:rStyle w:val="VerbatimChar"/>
              </w:rPr>
              <w:t xml:space="preserve">(true, ...)</w:t>
            </w:r>
          </w:p>
        </w:tc>
      </w:tr>
      <w:tr>
        <w:tc>
          <w:p>
            <w:pPr>
              <w:pStyle w:val="Compact"/>
              <w:jc w:val="left"/>
            </w:pPr>
            <w:r>
              <w:t xml:space="preserve">11</w:t>
            </w:r>
          </w:p>
        </w:tc>
        <w:tc>
          <w:p>
            <w:pPr>
              <w:pStyle w:val="Compact"/>
              <w:jc w:val="left"/>
            </w:pPr>
            <w:r>
              <w:t xml:space="preserve">Submit with one character changed</w:t>
            </w:r>
          </w:p>
        </w:tc>
        <w:tc>
          <w:p>
            <w:pPr>
              <w:pStyle w:val="Compact"/>
              <w:jc w:val="left"/>
            </w:pPr>
            <w:r>
              <w:t xml:space="preserve">Red NOT FOUND card</w:t>
            </w:r>
          </w:p>
        </w:tc>
        <w:tc>
          <w:p>
            <w:pPr>
              <w:pStyle w:val="Compact"/>
              <w:jc w:val="left"/>
            </w:pPr>
            <w:r>
              <w:t xml:space="preserve">Hash sensitivity to tampering</w:t>
            </w:r>
          </w:p>
        </w:tc>
      </w:tr>
      <w:tr>
        <w:tc>
          <w:p>
            <w:pPr>
              <w:pStyle w:val="Compact"/>
              <w:jc w:val="left"/>
            </w:pPr>
            <w:r>
              <w:t xml:space="preserve">12</w:t>
            </w:r>
          </w:p>
        </w:tc>
        <w:tc>
          <w:p>
            <w:pPr>
              <w:pStyle w:val="Compact"/>
              <w:jc w:val="left"/>
            </w:pPr>
            <w:r>
              <w:t xml:space="preserve">Back to</w:t>
            </w:r>
            <w:r>
              <w:t xml:space="preserve"> </w:t>
            </w:r>
            <w:r>
              <w:rPr>
                <w:rStyle w:val="VerbatimChar"/>
              </w:rPr>
              <w:t xml:space="preserve">/issue</w:t>
            </w:r>
            <w:r>
              <w:t xml:space="preserve">; choose</w:t>
            </w:r>
            <w:r>
              <w:t xml:space="preserve"> </w:t>
            </w:r>
            <w:r>
              <w:rPr>
                <w:iCs/>
                <w:i/>
              </w:rPr>
              <w:t xml:space="preserve">Revoke</w:t>
            </w:r>
            <w:r>
              <w:t xml:space="preserve">; enter token id</w:t>
            </w:r>
          </w:p>
        </w:tc>
        <w:tc>
          <w:p>
            <w:pPr>
              <w:pStyle w:val="Compact"/>
              <w:jc w:val="left"/>
            </w:pPr>
            <w:r>
              <w:t xml:space="preserve">Banner confirms revocation</w:t>
            </w:r>
          </w:p>
        </w:tc>
        <w:tc>
          <w:p>
            <w:pPr>
              <w:pStyle w:val="Compact"/>
              <w:jc w:val="left"/>
            </w:pPr>
            <w:r>
              <w:rPr>
                <w:rStyle w:val="VerbatimChar"/>
              </w:rPr>
              <w:t xml:space="preserve">revokeCertificate</w:t>
            </w:r>
          </w:p>
        </w:tc>
      </w:tr>
      <w:tr>
        <w:tc>
          <w:p>
            <w:pPr>
              <w:pStyle w:val="Compact"/>
              <w:jc w:val="left"/>
            </w:pPr>
            <w:r>
              <w:t xml:space="preserve">13</w:t>
            </w:r>
          </w:p>
        </w:tc>
        <w:tc>
          <w:p>
            <w:pPr>
              <w:pStyle w:val="Compact"/>
              <w:jc w:val="left"/>
            </w:pPr>
            <w:r>
              <w:t xml:space="preserve">Re-submit original four fields on</w:t>
            </w:r>
            <w:r>
              <w:t xml:space="preserve"> </w:t>
            </w:r>
            <w:r>
              <w:rPr>
                <w:rStyle w:val="VerbatimChar"/>
              </w:rPr>
              <w:t xml:space="preserve">/verify</w:t>
            </w:r>
          </w:p>
        </w:tc>
        <w:tc>
          <w:p>
            <w:pPr>
              <w:pStyle w:val="Compact"/>
              <w:jc w:val="left"/>
            </w:pPr>
            <w:r>
              <w:t xml:space="preserve">Orange REVOKED card</w:t>
            </w:r>
          </w:p>
        </w:tc>
        <w:tc>
          <w:p>
            <w:pPr>
              <w:pStyle w:val="Compact"/>
              <w:jc w:val="left"/>
            </w:pPr>
            <w:r>
              <w:rPr>
                <w:rStyle w:val="VerbatimChar"/>
              </w:rPr>
              <w:t xml:space="preserve">verifyCertificate</w:t>
            </w:r>
            <w:r>
              <w:t xml:space="preserve"> </w:t>
            </w:r>
            <w:r>
              <w:t xml:space="preserve">returns</w:t>
            </w:r>
            <w:r>
              <w:t xml:space="preserve"> </w:t>
            </w:r>
            <w:r>
              <w:rPr>
                <w:rStyle w:val="VerbatimChar"/>
              </w:rPr>
              <w:t xml:space="preserve">revoked=true</w:t>
            </w:r>
          </w:p>
        </w:tc>
      </w:tr>
      <w:tr>
        <w:tc>
          <w:p>
            <w:pPr>
              <w:pStyle w:val="Compact"/>
              <w:jc w:val="left"/>
            </w:pPr>
            <w:r>
              <w:t xml:space="preserve">14</w:t>
            </w:r>
          </w:p>
        </w:tc>
        <w:tc>
          <w:p>
            <w:pPr>
              <w:pStyle w:val="Compact"/>
              <w:jc w:val="left"/>
            </w:pPr>
            <w:r>
              <w:t xml:space="preserve">Choose</w:t>
            </w:r>
            <w:r>
              <w:t xml:space="preserve"> </w:t>
            </w:r>
            <w:r>
              <w:rPr>
                <w:iCs/>
                <w:i/>
              </w:rPr>
              <w:t xml:space="preserve">Reissue</w:t>
            </w:r>
            <w:r>
              <w:t xml:space="preserve">; enter old id and corrected fields</w:t>
            </w:r>
          </w:p>
        </w:tc>
        <w:tc>
          <w:p>
            <w:pPr>
              <w:pStyle w:val="Compact"/>
              <w:jc w:val="left"/>
            </w:pPr>
            <w:r>
              <w:t xml:space="preserve">New token id appears</w:t>
            </w:r>
          </w:p>
        </w:tc>
        <w:tc>
          <w:p>
            <w:pPr>
              <w:pStyle w:val="Compact"/>
              <w:jc w:val="left"/>
            </w:pPr>
            <w:r>
              <w:rPr>
                <w:rStyle w:val="VerbatimChar"/>
              </w:rPr>
              <w:t xml:space="preserve">reissueCertificate</w:t>
            </w:r>
          </w:p>
        </w:tc>
      </w:tr>
      <w:tr>
        <w:tc>
          <w:p>
            <w:pPr>
              <w:pStyle w:val="Compact"/>
              <w:jc w:val="left"/>
            </w:pPr>
            <w:r>
              <w:t xml:space="preserve">15</w:t>
            </w:r>
          </w:p>
        </w:tc>
        <w:tc>
          <w:p>
            <w:pPr>
              <w:pStyle w:val="Compact"/>
              <w:jc w:val="left"/>
            </w:pPr>
            <w:r>
              <w:t xml:space="preserve">Re-submit</w:t>
            </w:r>
            <w:r>
              <w:t xml:space="preserve"> </w:t>
            </w:r>
            <w:r>
              <w:rPr>
                <w:iCs/>
                <w:i/>
              </w:rPr>
              <w:t xml:space="preserve">old</w:t>
            </w:r>
            <w:r>
              <w:t xml:space="preserve"> </w:t>
            </w:r>
            <w:r>
              <w:t xml:space="preserve">four fields on</w:t>
            </w:r>
            <w:r>
              <w:t xml:space="preserve"> </w:t>
            </w:r>
            <w:r>
              <w:rPr>
                <w:rStyle w:val="VerbatimChar"/>
              </w:rPr>
              <w:t xml:space="preserve">/verify</w:t>
            </w:r>
          </w:p>
        </w:tc>
        <w:tc>
          <w:p>
            <w:pPr>
              <w:pStyle w:val="Compact"/>
              <w:jc w:val="left"/>
            </w:pPr>
            <w:r>
              <w:t xml:space="preserve">Orange REVOKED — replaced by token N card</w:t>
            </w:r>
          </w:p>
        </w:tc>
        <w:tc>
          <w:p>
            <w:pPr>
              <w:pStyle w:val="Compact"/>
              <w:jc w:val="left"/>
            </w:pPr>
            <w:r>
              <w:rPr>
                <w:rStyle w:val="VerbatimChar"/>
              </w:rPr>
              <w:t xml:space="preserve">replacedBy</w:t>
            </w:r>
            <w:r>
              <w:t xml:space="preserve"> </w:t>
            </w:r>
            <w:r>
              <w:t xml:space="preserve">lineage pointer</w:t>
            </w:r>
          </w:p>
        </w:tc>
      </w:tr>
    </w:tbl>
    <w:bookmarkEnd w:id="143"/>
    <w:bookmarkStart w:id="144" w:name="backend-smoke-checks"/>
    <w:p>
      <w:pPr>
        <w:pStyle w:val="Heading3"/>
      </w:pPr>
      <w:r>
        <w:t xml:space="preserve">5.3.4 Backend smoke checks</w:t>
      </w:r>
    </w:p>
    <w:p>
      <w:pPr>
        <w:pStyle w:val="FirstParagraph"/>
      </w:pPr>
      <w:r>
        <w:t xml:space="preserve">The backend’s manual smoke checks are documented in</w:t>
      </w:r>
      <w:r>
        <w:t xml:space="preserve"> </w:t>
      </w:r>
      <w:r>
        <w:rPr>
          <w:rStyle w:val="VerbatimChar"/>
        </w:rPr>
        <w:t xml:space="preserve">README.md:54-57</w:t>
      </w:r>
      <w:r>
        <w:t xml:space="preserve">:</w:t>
      </w:r>
    </w:p>
    <w:p>
      <w:pPr>
        <w:pStyle w:val="SourceCode"/>
      </w:pPr>
      <w:r>
        <w:rPr>
          <w:rStyle w:val="ExtensionTok"/>
        </w:rPr>
        <w:t xml:space="preserve">curl</w:t>
      </w:r>
      <w:r>
        <w:rPr>
          <w:rStyle w:val="NormalTok"/>
        </w:rPr>
        <w:t xml:space="preserve"> http://localhost:8787/api/health</w:t>
      </w:r>
      <w:r>
        <w:br/>
      </w:r>
      <w:r>
        <w:rPr>
          <w:rStyle w:val="ExtensionTok"/>
        </w:rPr>
        <w:t xml:space="preserve">curl</w:t>
      </w:r>
      <w:r>
        <w:rPr>
          <w:rStyle w:val="NormalTok"/>
        </w:rPr>
        <w:t xml:space="preserve"> </w:t>
      </w:r>
      <w:r>
        <w:rPr>
          <w:rStyle w:val="AttributeTok"/>
        </w:rPr>
        <w:t xml:space="preserve">-F</w:t>
      </w:r>
      <w:r>
        <w:rPr>
          <w:rStyle w:val="NormalTok"/>
        </w:rPr>
        <w:t xml:space="preserve"> </w:t>
      </w:r>
      <w:r>
        <w:rPr>
          <w:rStyle w:val="StringTok"/>
        </w:rPr>
        <w:t xml:space="preserve">"file=@some.pdf"</w:t>
      </w:r>
      <w:r>
        <w:rPr>
          <w:rStyle w:val="NormalTok"/>
        </w:rPr>
        <w:t xml:space="preserve"> http://localhost:8787/api/upload</w:t>
      </w:r>
    </w:p>
    <w:p>
      <w:pPr>
        <w:pStyle w:val="FirstParagraph"/>
      </w:pPr>
      <w:r>
        <w:t xml:space="preserve">The first hits</w:t>
      </w:r>
      <w:r>
        <w:t xml:space="preserve"> </w:t>
      </w:r>
      <w:r>
        <w:rPr>
          <w:rStyle w:val="VerbatimChar"/>
        </w:rPr>
        <w:t xml:space="preserve">GET /api/health</w:t>
      </w:r>
      <w:r>
        <w:t xml:space="preserve"> </w:t>
      </w:r>
      <w:r>
        <w:t xml:space="preserve">and expects</w:t>
      </w:r>
      <w:r>
        <w:t xml:space="preserve"> </w:t>
      </w:r>
      <w:r>
        <w:rPr>
          <w:rStyle w:val="VerbatimChar"/>
        </w:rPr>
        <w:t xml:space="preserve">{ "ok": true, "service": "ediproof-backend" }</w:t>
      </w:r>
      <w:r>
        <w:t xml:space="preserve">. The second hits</w:t>
      </w:r>
      <w:r>
        <w:t xml:space="preserve"> </w:t>
      </w:r>
      <w:r>
        <w:rPr>
          <w:rStyle w:val="VerbatimChar"/>
        </w:rPr>
        <w:t xml:space="preserve">POST /api/upload</w:t>
      </w:r>
      <w:r>
        <w:t xml:space="preserve"> </w:t>
      </w:r>
      <w:r>
        <w:t xml:space="preserve">with a multipart upload and expects a</w:t>
      </w:r>
      <w:r>
        <w:t xml:space="preserve"> </w:t>
      </w:r>
      <w:r>
        <w:rPr>
          <w:rStyle w:val="VerbatimChar"/>
        </w:rPr>
        <w:t xml:space="preserve">{ cid, ipfsURI, gatewayURL }</w:t>
      </w:r>
      <w:r>
        <w:t xml:space="preserve"> </w:t>
      </w:r>
      <w:r>
        <w:t xml:space="preserve">response within ~3 seconds.</w:t>
      </w:r>
    </w:p>
    <w:p>
      <w:r>
        <w:pict>
          <v:rect style="width:0;height:1.5pt" o:hralign="center" o:hrstd="t" o:hr="t"/>
        </w:pict>
      </w:r>
    </w:p>
    <w:bookmarkEnd w:id="144"/>
    <w:bookmarkEnd w:id="145"/>
    <w:bookmarkStart w:id="146" w:name="test-results"/>
    <w:p>
      <w:pPr>
        <w:pStyle w:val="Heading2"/>
      </w:pPr>
      <w:r>
        <w:t xml:space="preserve">5.4 Test Results</w:t>
      </w:r>
    </w:p>
    <w:p>
      <w:pPr>
        <w:pStyle w:val="FirstParagraph"/>
      </w:pPr>
      <w:r>
        <w:t xml:space="preserve">Table 5.3 summarises the test-execution results from a clean run on the development machine (Windows 11 Home, Node 22.x, pinned dependency versions per</w:t>
      </w:r>
      <w:r>
        <w:t xml:space="preserve"> </w:t>
      </w:r>
      <w:r>
        <w:rPr>
          <w:rStyle w:val="VerbatimChar"/>
        </w:rPr>
        <w:t xml:space="preserve">contracts/package.json</w:t>
      </w:r>
      <w:r>
        <w:t xml:space="preserve">).</w:t>
      </w:r>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pPr>
              <w:pStyle w:val="Compact"/>
              <w:jc w:val="left"/>
            </w:pPr>
            <w:r>
              <w:t xml:space="preserve">Layer</w:t>
            </w:r>
          </w:p>
        </w:tc>
        <w:tc>
          <w:p>
            <w:pPr>
              <w:pStyle w:val="Compact"/>
              <w:jc w:val="left"/>
            </w:pPr>
            <w:r>
              <w:t xml:space="preserve">File</w:t>
            </w:r>
          </w:p>
        </w:tc>
        <w:tc>
          <w:p>
            <w:pPr>
              <w:pStyle w:val="Compact"/>
              <w:jc w:val="left"/>
            </w:pPr>
            <w:r>
              <w:rPr>
                <w:rStyle w:val="VerbatimChar"/>
              </w:rPr>
              <w:t xml:space="preserve">describe</w:t>
            </w:r>
            <w:r>
              <w:t xml:space="preserve"> </w:t>
            </w:r>
            <w:r>
              <w:t xml:space="preserve">/</w:t>
            </w:r>
            <w:r>
              <w:t xml:space="preserve"> </w:t>
            </w:r>
            <w:r>
              <w:rPr>
                <w:rStyle w:val="VerbatimChar"/>
              </w:rPr>
              <w:t xml:space="preserve">it</w:t>
            </w:r>
            <w:r>
              <w:t xml:space="preserve"> </w:t>
            </w:r>
            <w:r>
              <w:t xml:space="preserve">count</w:t>
            </w:r>
          </w:p>
        </w:tc>
        <w:tc>
          <w:p>
            <w:pPr>
              <w:pStyle w:val="Compact"/>
              <w:jc w:val="left"/>
            </w:pPr>
            <w:r>
              <w:t xml:space="preserve">Pass</w:t>
            </w:r>
          </w:p>
        </w:tc>
        <w:tc>
          <w:p>
            <w:pPr>
              <w:pStyle w:val="Compact"/>
              <w:jc w:val="left"/>
            </w:pPr>
            <w:r>
              <w:t xml:space="preserve">Fail</w:t>
            </w:r>
          </w:p>
        </w:tc>
        <w:tc>
          <w:p>
            <w:pPr>
              <w:pStyle w:val="Compact"/>
              <w:jc w:val="left"/>
            </w:pPr>
            <w:r>
              <w:t xml:space="preserve">Skip</w:t>
            </w:r>
          </w:p>
        </w:tc>
        <w:tc>
          <w:p>
            <w:pPr>
              <w:pStyle w:val="Compact"/>
              <w:jc w:val="left"/>
            </w:pPr>
            <w:r>
              <w:t xml:space="preserve">Wall clock</w:t>
            </w:r>
          </w:p>
        </w:tc>
      </w:tr>
      <w:tr>
        <w:tc>
          <w:p>
            <w:pPr>
              <w:pStyle w:val="Compact"/>
              <w:jc w:val="left"/>
            </w:pPr>
            <w:r>
              <w:t xml:space="preserve">Unit (Hardhat + Chai)</w:t>
            </w:r>
          </w:p>
        </w:tc>
        <w:tc>
          <w:p>
            <w:pPr>
              <w:pStyle w:val="Compact"/>
              <w:jc w:val="left"/>
            </w:pPr>
            <w:r>
              <w:rPr>
                <w:rStyle w:val="VerbatimChar"/>
              </w:rPr>
              <w:t xml:space="preserve">test/EdiproofCertificate.test.ts</w:t>
            </w:r>
          </w:p>
        </w:tc>
        <w:tc>
          <w:p>
            <w:pPr>
              <w:pStyle w:val="Compact"/>
              <w:jc w:val="left"/>
            </w:pPr>
            <w:r>
              <w:t xml:space="preserve">9 / 20</w:t>
            </w:r>
          </w:p>
        </w:tc>
        <w:tc>
          <w:p>
            <w:pPr>
              <w:pStyle w:val="Compact"/>
              <w:jc w:val="left"/>
            </w:pPr>
            <w:r>
              <w:t xml:space="preserve">20</w:t>
            </w:r>
          </w:p>
        </w:tc>
        <w:tc>
          <w:p>
            <w:pPr>
              <w:pStyle w:val="Compact"/>
              <w:jc w:val="left"/>
            </w:pPr>
            <w:r>
              <w:t xml:space="preserve">0</w:t>
            </w:r>
          </w:p>
        </w:tc>
        <w:tc>
          <w:p>
            <w:pPr>
              <w:pStyle w:val="Compact"/>
              <w:jc w:val="left"/>
            </w:pPr>
            <w:r>
              <w:t xml:space="preserve">0</w:t>
            </w:r>
          </w:p>
        </w:tc>
        <w:tc>
          <w:p>
            <w:pPr>
              <w:pStyle w:val="Compact"/>
              <w:jc w:val="left"/>
            </w:pPr>
            <w:r>
              <w:t xml:space="preserve">~8.7 s</w:t>
            </w:r>
          </w:p>
        </w:tc>
      </w:tr>
      <w:tr>
        <w:tc>
          <w:p>
            <w:pPr>
              <w:pStyle w:val="Compact"/>
              <w:jc w:val="left"/>
            </w:pPr>
            <w:r>
              <w:t xml:space="preserve">Integration (local)</w:t>
            </w:r>
          </w:p>
        </w:tc>
        <w:tc>
          <w:p>
            <w:pPr>
              <w:pStyle w:val="Compact"/>
              <w:jc w:val="left"/>
            </w:pPr>
            <w:r>
              <w:t xml:space="preserve">(same file run against local Hardhat chain)</w:t>
            </w:r>
          </w:p>
        </w:tc>
        <w:tc>
          <w:p>
            <w:pPr>
              <w:pStyle w:val="Compact"/>
              <w:jc w:val="left"/>
            </w:pPr>
            <w:r>
              <w:t xml:space="preserve">—</w:t>
            </w:r>
          </w:p>
        </w:tc>
        <w:tc>
          <w:p>
            <w:pPr>
              <w:pStyle w:val="Compact"/>
              <w:jc w:val="left"/>
            </w:pPr>
            <w:r>
              <w:t xml:space="preserve">included above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Integration (live)</w:t>
            </w:r>
          </w:p>
        </w:tc>
        <w:tc>
          <w:p>
            <w:pPr>
              <w:pStyle w:val="Compact"/>
              <w:jc w:val="left"/>
            </w:pPr>
            <w:r>
              <w:rPr>
                <w:rStyle w:val="VerbatimChar"/>
              </w:rPr>
              <w:t xml:space="preserve">npm run deploy:sepolia &amp;&amp; npm run seed:sepolia</w:t>
            </w:r>
          </w:p>
        </w:tc>
        <w:tc>
          <w:p>
            <w:pPr>
              <w:pStyle w:val="Compact"/>
              <w:jc w:val="left"/>
            </w:pPr>
            <w:r>
              <w:t xml:space="preserve">1 deploy + 3 seed tx</w:t>
            </w:r>
          </w:p>
        </w:tc>
        <w:tc>
          <w:p>
            <w:pPr>
              <w:pStyle w:val="Compact"/>
              <w:jc w:val="left"/>
            </w:pPr>
            <w:r>
              <w:t xml:space="preserve">4</w:t>
            </w:r>
          </w:p>
        </w:tc>
        <w:tc>
          <w:p>
            <w:pPr>
              <w:pStyle w:val="Compact"/>
              <w:jc w:val="left"/>
            </w:pPr>
            <w:r>
              <w:t xml:space="preserve">0</w:t>
            </w:r>
          </w:p>
        </w:tc>
        <w:tc>
          <w:p>
            <w:pPr>
              <w:pStyle w:val="Compact"/>
              <w:jc w:val="left"/>
            </w:pPr>
            <w:r>
              <w:t xml:space="preserve">0</w:t>
            </w:r>
          </w:p>
        </w:tc>
        <w:tc>
          <w:p>
            <w:pPr>
              <w:pStyle w:val="Compact"/>
              <w:jc w:val="left"/>
            </w:pPr>
            <w:r>
              <w:t xml:space="preserve">~90 s</w:t>
            </w:r>
          </w:p>
        </w:tc>
      </w:tr>
      <w:tr>
        <w:tc>
          <w:p>
            <w:pPr>
              <w:pStyle w:val="Compact"/>
              <w:jc w:val="left"/>
            </w:pPr>
            <w:r>
              <w:t xml:space="preserve">System (manual demo)</w:t>
            </w:r>
          </w:p>
        </w:tc>
        <w:tc>
          <w:p>
            <w:pPr>
              <w:pStyle w:val="Compact"/>
              <w:jc w:val="left"/>
            </w:pPr>
            <w:r>
              <w:t xml:space="preserve">Table 5.2, 15 steps</w:t>
            </w:r>
          </w:p>
        </w:tc>
        <w:tc>
          <w:p>
            <w:pPr>
              <w:pStyle w:val="Compact"/>
              <w:jc w:val="left"/>
            </w:pPr>
            <w:r>
              <w:t xml:space="preserve">15</w:t>
            </w:r>
          </w:p>
        </w:tc>
        <w:tc>
          <w:p>
            <w:pPr>
              <w:pStyle w:val="Compact"/>
              <w:jc w:val="left"/>
            </w:pPr>
            <w:r>
              <w:t xml:space="preserve">15</w:t>
            </w:r>
          </w:p>
        </w:tc>
        <w:tc>
          <w:p>
            <w:pPr>
              <w:pStyle w:val="Compact"/>
              <w:jc w:val="left"/>
            </w:pPr>
            <w:r>
              <w:t xml:space="preserve">0</w:t>
            </w:r>
          </w:p>
        </w:tc>
        <w:tc>
          <w:p>
            <w:pPr>
              <w:pStyle w:val="Compact"/>
              <w:jc w:val="left"/>
            </w:pPr>
            <w:r>
              <w:t xml:space="preserve">0</w:t>
            </w:r>
          </w:p>
        </w:tc>
        <w:tc>
          <w:p>
            <w:pPr>
              <w:pStyle w:val="Compact"/>
              <w:jc w:val="left"/>
            </w:pPr>
            <w:r>
              <w:t xml:space="preserve">~4 min</w:t>
            </w:r>
          </w:p>
        </w:tc>
      </w:tr>
      <w:tr>
        <w:tc>
          <w:p>
            <w:pPr>
              <w:pStyle w:val="Compact"/>
              <w:jc w:val="left"/>
            </w:pPr>
            <w:r>
              <w:rPr>
                <w:bCs/>
                <w:b/>
              </w:rPr>
              <w:t xml:space="preserve">Total</w:t>
            </w:r>
          </w:p>
        </w:tc>
        <w:tc>
          <w:p>
            <w:pPr>
              <w:pStyle w:val="Compact"/>
              <w:jc w:val="left"/>
            </w:pPr>
            <w:r>
              <w:t xml:space="preserve">—</w:t>
            </w:r>
          </w:p>
        </w:tc>
        <w:tc>
          <w:p>
            <w:pPr>
              <w:pStyle w:val="Compact"/>
              <w:jc w:val="left"/>
            </w:pPr>
            <w:r>
              <w:rPr>
                <w:bCs/>
                <w:b/>
              </w:rPr>
              <w:t xml:space="preserve">39 distinct invariants exercised</w:t>
            </w:r>
          </w:p>
        </w:tc>
        <w:tc>
          <w:p>
            <w:pPr>
              <w:pStyle w:val="Compact"/>
              <w:jc w:val="left"/>
            </w:pPr>
            <w:r>
              <w:rPr>
                <w:bCs/>
                <w:b/>
              </w:rPr>
              <w:t xml:space="preserve">39</w:t>
            </w:r>
          </w:p>
        </w:tc>
        <w:tc>
          <w:p>
            <w:pPr>
              <w:pStyle w:val="Compact"/>
              <w:jc w:val="left"/>
            </w:pPr>
            <w:r>
              <w:rPr>
                <w:bCs/>
                <w:b/>
              </w:rPr>
              <w:t xml:space="preserve">0</w:t>
            </w:r>
          </w:p>
        </w:tc>
        <w:tc>
          <w:p>
            <w:pPr>
              <w:pStyle w:val="Compact"/>
              <w:jc w:val="left"/>
            </w:pPr>
            <w:r>
              <w:rPr>
                <w:bCs/>
                <w:b/>
              </w:rPr>
              <w:t xml:space="preserve">0</w:t>
            </w:r>
          </w:p>
        </w:tc>
        <w:tc>
          <w:p>
            <w:pPr>
              <w:pStyle w:val="Compact"/>
              <w:jc w:val="left"/>
            </w:pPr>
            <w:r>
              <w:rPr>
                <w:bCs/>
                <w:b/>
              </w:rPr>
              <w:t xml:space="preserve">~5 min</w:t>
            </w:r>
          </w:p>
        </w:tc>
      </w:tr>
    </w:tbl>
    <w:p>
      <w:pPr>
        <w:pStyle w:val="BodyText"/>
      </w:pPr>
      <w:r>
        <w:t xml:space="preserve">The unit-test suite is fully deterministic — the Hardhat in-process chain has no clock drift, no network jitter, and no peer-dependent block production. The integration step is non-deterministic with respect to wall-clock time (Sepolia confirmation latency varies from ~12 s to ~30 s per block) but deterministic with respect to outcome — the same seed inputs produce the same on-chain state.</w:t>
      </w:r>
    </w:p>
    <w:p>
      <w:pPr>
        <w:pStyle w:val="BodyText"/>
      </w:pPr>
      <w:r>
        <w:t xml:space="preserve">A representative</w:t>
      </w:r>
      <w:r>
        <w:t xml:space="preserve"> </w:t>
      </w:r>
      <w:r>
        <w:rPr>
          <w:rStyle w:val="VerbatimChar"/>
        </w:rPr>
        <w:t xml:space="preserve">npm test</w:t>
      </w:r>
      <w:r>
        <w:t xml:space="preserve"> </w:t>
      </w:r>
      <w:r>
        <w:t xml:space="preserve">tail (Figure 5.1):</w:t>
      </w:r>
    </w:p>
    <w:p>
      <w:pPr>
        <w:pStyle w:val="SourceCode"/>
      </w:pPr>
      <w:r>
        <w:rPr>
          <w:rStyle w:val="VerbatimChar"/>
        </w:rPr>
        <w:t xml:space="preserve">  EdiproofCertificate</w:t>
      </w:r>
      <w:r>
        <w:br/>
      </w:r>
      <w:r>
        <w:rPr>
          <w:rStyle w:val="VerbatimChar"/>
        </w:rPr>
        <w:t xml:space="preserve">    Institution management</w:t>
      </w:r>
      <w:r>
        <w:br/>
      </w:r>
      <w:r>
        <w:rPr>
          <w:rStyle w:val="VerbatimChar"/>
        </w:rPr>
        <w:t xml:space="preserve">      ✔ only owner can add institutions</w:t>
      </w:r>
      <w:r>
        <w:br/>
      </w:r>
      <w:r>
        <w:rPr>
          <w:rStyle w:val="VerbatimChar"/>
        </w:rPr>
        <w:t xml:space="preserve">      ✔ added institution is approved, removed is not</w:t>
      </w:r>
      <w:r>
        <w:br/>
      </w:r>
      <w:r>
        <w:rPr>
          <w:rStyle w:val="VerbatimChar"/>
        </w:rPr>
        <w:t xml:space="preserve">    Issue</w:t>
      </w:r>
      <w:r>
        <w:br/>
      </w:r>
      <w:r>
        <w:rPr>
          <w:rStyle w:val="VerbatimChar"/>
        </w:rPr>
        <w:t xml:space="preserve">      ✔ happy path: approved institution can issue</w:t>
      </w:r>
      <w:r>
        <w:br/>
      </w:r>
      <w:r>
        <w:rPr>
          <w:rStyle w:val="VerbatimChar"/>
        </w:rPr>
        <w:t xml:space="preserve">      ✔ emits CertificateIssued with correct args</w:t>
      </w:r>
      <w:r>
        <w:br/>
      </w:r>
      <w:r>
        <w:rPr>
          <w:rStyle w:val="VerbatimChar"/>
        </w:rPr>
        <w:t xml:space="preserve">      ✔ unapproved caller reverts</w:t>
      </w:r>
      <w:r>
        <w:br/>
      </w:r>
      <w:r>
        <w:rPr>
          <w:rStyle w:val="VerbatimChar"/>
        </w:rPr>
        <w:t xml:space="preserve">      ✔ duplicate hash reverts</w:t>
      </w:r>
      <w:r>
        <w:br/>
      </w:r>
      <w:r>
        <w:rPr>
          <w:rStyle w:val="VerbatimChar"/>
        </w:rPr>
        <w:t xml:space="preserve">    Soulbound</w:t>
      </w:r>
      <w:r>
        <w:br/>
      </w:r>
      <w:r>
        <w:rPr>
          <w:rStyle w:val="VerbatimChar"/>
        </w:rPr>
        <w:t xml:space="preserve">      ✔ safeTransferFrom reverts</w:t>
      </w:r>
      <w:r>
        <w:br/>
      </w:r>
      <w:r>
        <w:rPr>
          <w:rStyle w:val="VerbatimChar"/>
        </w:rPr>
        <w:t xml:space="preserve">    Revoke</w:t>
      </w:r>
      <w:r>
        <w:br/>
      </w:r>
      <w:r>
        <w:rPr>
          <w:rStyle w:val="VerbatimChar"/>
        </w:rPr>
        <w:t xml:space="preserve">      ✔ issuer can revoke</w:t>
      </w:r>
      <w:r>
        <w:br/>
      </w:r>
      <w:r>
        <w:rPr>
          <w:rStyle w:val="VerbatimChar"/>
        </w:rPr>
        <w:t xml:space="preserve">      ✔ stranger cannot revoke</w:t>
      </w:r>
      <w:r>
        <w:br/>
      </w:r>
      <w:r>
        <w:rPr>
          <w:rStyle w:val="VerbatimChar"/>
        </w:rPr>
        <w:t xml:space="preserve">    Reissue</w:t>
      </w:r>
      <w:r>
        <w:br/>
      </w:r>
      <w:r>
        <w:rPr>
          <w:rStyle w:val="VerbatimChar"/>
        </w:rPr>
        <w:t xml:space="preserve">      ✔ marks old revoked, mints new with replacedBy link</w:t>
      </w:r>
      <w:r>
        <w:br/>
      </w:r>
      <w:r>
        <w:rPr>
          <w:rStyle w:val="VerbatimChar"/>
        </w:rPr>
        <w:t xml:space="preserve">    verifyCertificate</w:t>
      </w:r>
      <w:r>
        <w:br/>
      </w:r>
      <w:r>
        <w:rPr>
          <w:rStyle w:val="VerbatimChar"/>
        </w:rPr>
        <w:t xml:space="preserve">      ✔ returns valid=true for genuine certs</w:t>
      </w:r>
      <w:r>
        <w:br/>
      </w:r>
      <w:r>
        <w:rPr>
          <w:rStyle w:val="VerbatimChar"/>
        </w:rPr>
        <w:t xml:space="preserve">      ✔ returns valid=false for tampered input (single letter change)</w:t>
      </w:r>
      <w:r>
        <w:br/>
      </w:r>
      <w:r>
        <w:rPr>
          <w:rStyle w:val="VerbatimChar"/>
        </w:rPr>
        <w:t xml:space="preserve">      ✔ returns valid=false for revoked certs</w:t>
      </w:r>
      <w:r>
        <w:br/>
      </w:r>
      <w:r>
        <w:rPr>
          <w:rStyle w:val="VerbatimChar"/>
        </w:rPr>
        <w:t xml:space="preserve">    Reissue burns old token</w:t>
      </w:r>
      <w:r>
        <w:br/>
      </w:r>
      <w:r>
        <w:rPr>
          <w:rStyle w:val="VerbatimChar"/>
        </w:rPr>
        <w:t xml:space="preserve">      ✔ ownerOf(oldId) reverts after reissue</w:t>
      </w:r>
      <w:r>
        <w:br/>
      </w:r>
      <w:r>
        <w:rPr>
          <w:rStyle w:val="VerbatimChar"/>
        </w:rPr>
        <w:t xml:space="preserve">      ✔ old struct + replacedBy still readable for verification continuity</w:t>
      </w:r>
      <w:r>
        <w:br/>
      </w:r>
      <w:r>
        <w:rPr>
          <w:rStyle w:val="VerbatimChar"/>
        </w:rPr>
        <w:t xml:space="preserve">    tokenURI</w:t>
      </w:r>
      <w:r>
        <w:br/>
      </w:r>
      <w:r>
        <w:rPr>
          <w:rStyle w:val="VerbatimChar"/>
        </w:rPr>
        <w:t xml:space="preserve">      ✔ returns a base64-encoded JSON data URI with name, image, attributes</w:t>
      </w:r>
      <w:r>
        <w:br/>
      </w:r>
      <w:r>
        <w:rPr>
          <w:rStyle w:val="VerbatimChar"/>
        </w:rPr>
        <w:t xml:space="preserve">      ✔ flips Status to Revoked after revoke (soft revoke preserves token)</w:t>
      </w:r>
      <w:r>
        <w:br/>
      </w:r>
      <w:r>
        <w:rPr>
          <w:rStyle w:val="VerbatimChar"/>
        </w:rPr>
        <w:t xml:space="preserve">      ✔ reverts for nonexistent (burned) old token after reissue</w:t>
      </w:r>
      <w:r>
        <w:br/>
      </w:r>
      <w:r>
        <w:rPr>
          <w:rStyle w:val="VerbatimChar"/>
        </w:rPr>
        <w:t xml:space="preserve">      ✔ escapes JSON-special characters in user fields</w:t>
      </w:r>
      <w:r>
        <w:br/>
      </w:r>
      <w:r>
        <w:rPr>
          <w:rStyle w:val="VerbatimChar"/>
        </w:rPr>
        <w:t xml:space="preserve">    getCertificatesByOwner</w:t>
      </w:r>
      <w:r>
        <w:br/>
      </w:r>
      <w:r>
        <w:rPr>
          <w:rStyle w:val="VerbatimChar"/>
        </w:rPr>
        <w:t xml:space="preserve">      ✔ returns all tokens for a student</w:t>
      </w:r>
      <w:r>
        <w:br/>
      </w:r>
      <w:r>
        <w:br/>
      </w:r>
      <w:r>
        <w:rPr>
          <w:rStyle w:val="VerbatimChar"/>
        </w:rPr>
        <w:t xml:space="preserve">  20 passing (8s)</w:t>
      </w:r>
    </w:p>
    <w:p>
      <w:r>
        <w:pict>
          <v:rect style="width:0;height:1.5pt" o:hralign="center" o:hrstd="t" o:hr="t"/>
        </w:pict>
      </w:r>
    </w:p>
    <w:bookmarkEnd w:id="146"/>
    <w:bookmarkStart w:id="151" w:name="error-handling-and-debugging"/>
    <w:p>
      <w:pPr>
        <w:pStyle w:val="Heading2"/>
      </w:pPr>
      <w:r>
        <w:t xml:space="preserve">5.5 Error Handling and Debugging</w:t>
      </w:r>
    </w:p>
    <w:p>
      <w:pPr>
        <w:pStyle w:val="FirstParagraph"/>
      </w:pPr>
      <w:r>
        <w:t xml:space="preserve">The system surfaces failures through three concentric error-handling layers: the contract’s custom errors, the backend’s HTTP error responses, and the front-end’s user-facing error toasts.</w:t>
      </w:r>
    </w:p>
    <w:bookmarkStart w:id="147" w:name="contract-level-errors-six-custom-errors"/>
    <w:p>
      <w:pPr>
        <w:pStyle w:val="Heading3"/>
      </w:pPr>
      <w:r>
        <w:t xml:space="preserve">5.5.1 Contract-level errors (six custom errors)</w:t>
      </w:r>
    </w:p>
    <w:p>
      <w:pPr>
        <w:pStyle w:val="FirstParagraph"/>
      </w:pPr>
      <w:r>
        <w:t xml:space="preserve">The contract uses Solidity 0.8.4+ custom errors throughout. Six are declared at</w:t>
      </w:r>
      <w:r>
        <w:t xml:space="preserve"> </w:t>
      </w:r>
      <w:r>
        <w:rPr>
          <w:rStyle w:val="VerbatimChar"/>
        </w:rPr>
        <w:t xml:space="preserve">EdiproofCertificate.sol:50-55</w:t>
      </w:r>
      <w: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Error</w:t>
            </w:r>
          </w:p>
        </w:tc>
        <w:tc>
          <w:p>
            <w:pPr>
              <w:pStyle w:val="Compact"/>
              <w:jc w:val="left"/>
            </w:pPr>
            <w:r>
              <w:t xml:space="preserve">Where raised</w:t>
            </w:r>
          </w:p>
        </w:tc>
        <w:tc>
          <w:p>
            <w:pPr>
              <w:pStyle w:val="Compact"/>
              <w:jc w:val="left"/>
            </w:pPr>
            <w:r>
              <w:t xml:space="preserve">Carries diagnostic data</w:t>
            </w:r>
          </w:p>
        </w:tc>
      </w:tr>
      <w:tr>
        <w:tc>
          <w:p>
            <w:pPr>
              <w:pStyle w:val="Compact"/>
              <w:jc w:val="left"/>
            </w:pPr>
            <w:r>
              <w:rPr>
                <w:rStyle w:val="VerbatimChar"/>
              </w:rPr>
              <w:t xml:space="preserve">NotApprovedInstitution()</w:t>
            </w:r>
          </w:p>
        </w:tc>
        <w:tc>
          <w:p>
            <w:pPr>
              <w:pStyle w:val="Compact"/>
              <w:jc w:val="left"/>
            </w:pPr>
            <w:r>
              <w:rPr>
                <w:rStyle w:val="VerbatimChar"/>
              </w:rPr>
              <w:t xml:space="preserve">onlyApprovedInstitution</w:t>
            </w:r>
            <w:r>
              <w:t xml:space="preserve"> </w:t>
            </w:r>
            <w:r>
              <w:t xml:space="preserve">modifier</w:t>
            </w:r>
          </w:p>
        </w:tc>
        <w:tc>
          <w:p>
            <w:pPr>
              <w:pStyle w:val="Compact"/>
              <w:jc w:val="left"/>
            </w:pPr>
            <w:r>
              <w:t xml:space="preserve">No</w:t>
            </w:r>
          </w:p>
        </w:tc>
      </w:tr>
      <w:tr>
        <w:tc>
          <w:p>
            <w:pPr>
              <w:pStyle w:val="Compact"/>
              <w:jc w:val="left"/>
            </w:pPr>
            <w:r>
              <w:rPr>
                <w:rStyle w:val="VerbatimChar"/>
              </w:rPr>
              <w:t xml:space="preserve">DuplicateCertificate(bytes32, uint256)</w:t>
            </w:r>
          </w:p>
        </w:tc>
        <w:tc>
          <w:p>
            <w:pPr>
              <w:pStyle w:val="Compact"/>
              <w:jc w:val="left"/>
            </w:pPr>
            <w:r>
              <w:rPr>
                <w:rStyle w:val="VerbatimChar"/>
              </w:rPr>
              <w:t xml:space="preserve">issueCertificate</w:t>
            </w:r>
            <w:r>
              <w:t xml:space="preserve">,</w:t>
            </w:r>
            <w:r>
              <w:t xml:space="preserve"> </w:t>
            </w:r>
            <w:r>
              <w:rPr>
                <w:rStyle w:val="VerbatimChar"/>
              </w:rPr>
              <w:t xml:space="preserve">reissueCertificate</w:t>
            </w:r>
          </w:p>
        </w:tc>
        <w:tc>
          <w:p>
            <w:pPr>
              <w:pStyle w:val="Compact"/>
              <w:jc w:val="left"/>
            </w:pPr>
            <w:r>
              <w:t xml:space="preserve">Yes — the conflicting hash + the existing token id</w:t>
            </w:r>
          </w:p>
        </w:tc>
      </w:tr>
      <w:tr>
        <w:tc>
          <w:p>
            <w:pPr>
              <w:pStyle w:val="Compact"/>
              <w:jc w:val="left"/>
            </w:pPr>
            <w:r>
              <w:rPr>
                <w:rStyle w:val="VerbatimChar"/>
              </w:rPr>
              <w:t xml:space="preserve">NotIssuerOrOwner()</w:t>
            </w:r>
          </w:p>
        </w:tc>
        <w:tc>
          <w:p>
            <w:pPr>
              <w:pStyle w:val="Compact"/>
              <w:jc w:val="left"/>
            </w:pPr>
            <w:r>
              <w:rPr>
                <w:rStyle w:val="VerbatimChar"/>
              </w:rPr>
              <w:t xml:space="preserve">revokeCertificate</w:t>
            </w:r>
            <w:r>
              <w:t xml:space="preserve">,</w:t>
            </w:r>
            <w:r>
              <w:t xml:space="preserve"> </w:t>
            </w:r>
            <w:r>
              <w:rPr>
                <w:rStyle w:val="VerbatimChar"/>
              </w:rPr>
              <w:t xml:space="preserve">reissueCertificate</w:t>
            </w:r>
          </w:p>
        </w:tc>
        <w:tc>
          <w:p>
            <w:pPr>
              <w:pStyle w:val="Compact"/>
              <w:jc w:val="left"/>
            </w:pPr>
            <w:r>
              <w:t xml:space="preserve">No</w:t>
            </w:r>
          </w:p>
        </w:tc>
      </w:tr>
      <w:tr>
        <w:tc>
          <w:p>
            <w:pPr>
              <w:pStyle w:val="Compact"/>
              <w:jc w:val="left"/>
            </w:pPr>
            <w:r>
              <w:rPr>
                <w:rStyle w:val="VerbatimChar"/>
              </w:rPr>
              <w:t xml:space="preserve">InvalidTokenId()</w:t>
            </w:r>
          </w:p>
        </w:tc>
        <w:tc>
          <w:p>
            <w:pPr>
              <w:pStyle w:val="Compact"/>
              <w:jc w:val="left"/>
            </w:pPr>
            <w:r>
              <w:t xml:space="preserve">Lifecycle functions on unknown id</w:t>
            </w:r>
          </w:p>
        </w:tc>
        <w:tc>
          <w:p>
            <w:pPr>
              <w:pStyle w:val="Compact"/>
              <w:jc w:val="left"/>
            </w:pPr>
            <w:r>
              <w:t xml:space="preserve">No</w:t>
            </w:r>
          </w:p>
        </w:tc>
      </w:tr>
      <w:tr>
        <w:tc>
          <w:p>
            <w:pPr>
              <w:pStyle w:val="Compact"/>
              <w:jc w:val="left"/>
            </w:pPr>
            <w:r>
              <w:rPr>
                <w:rStyle w:val="VerbatimChar"/>
              </w:rPr>
              <w:t xml:space="preserve">AlreadyRevoked()</w:t>
            </w:r>
          </w:p>
        </w:tc>
        <w:tc>
          <w:p>
            <w:pPr>
              <w:pStyle w:val="Compact"/>
              <w:jc w:val="left"/>
            </w:pPr>
            <w:r>
              <w:rPr>
                <w:rStyle w:val="VerbatimChar"/>
              </w:rPr>
              <w:t xml:space="preserve">revokeCertificate</w:t>
            </w:r>
          </w:p>
        </w:tc>
        <w:tc>
          <w:p>
            <w:pPr>
              <w:pStyle w:val="Compact"/>
              <w:jc w:val="left"/>
            </w:pPr>
            <w:r>
              <w:t xml:space="preserve">No</w:t>
            </w:r>
          </w:p>
        </w:tc>
      </w:tr>
      <w:tr>
        <w:tc>
          <w:p>
            <w:pPr>
              <w:pStyle w:val="Compact"/>
              <w:jc w:val="left"/>
            </w:pPr>
            <w:r>
              <w:rPr>
                <w:rStyle w:val="VerbatimChar"/>
              </w:rPr>
              <w:t xml:space="preserve">SoulboundTransferBlocked()</w:t>
            </w:r>
          </w:p>
        </w:tc>
        <w:tc>
          <w:p>
            <w:pPr>
              <w:pStyle w:val="Compact"/>
              <w:jc w:val="left"/>
            </w:pPr>
            <w:r>
              <w:rPr>
                <w:rStyle w:val="VerbatimChar"/>
              </w:rPr>
              <w:t xml:space="preserve">_update</w:t>
            </w:r>
            <w:r>
              <w:t xml:space="preserve"> </w:t>
            </w:r>
            <w:r>
              <w:t xml:space="preserve">on transfer</w:t>
            </w:r>
          </w:p>
        </w:tc>
        <w:tc>
          <w:p>
            <w:pPr>
              <w:pStyle w:val="Compact"/>
              <w:jc w:val="left"/>
            </w:pPr>
            <w:r>
              <w:t xml:space="preserve">No</w:t>
            </w:r>
          </w:p>
        </w:tc>
      </w:tr>
    </w:tbl>
    <w:p>
      <w:pPr>
        <w:pStyle w:val="BodyText"/>
      </w:pPr>
      <w:r>
        <w:t xml:space="preserve">Custom errors are preferred over</w:t>
      </w:r>
      <w:r>
        <w:t xml:space="preserve"> </w:t>
      </w:r>
      <w:r>
        <w:rPr>
          <w:rStyle w:val="VerbatimChar"/>
        </w:rPr>
        <w:t xml:space="preserve">require(..., "string")</w:t>
      </w:r>
      <w:r>
        <w:t xml:space="preserve"> </w:t>
      </w:r>
      <w:r>
        <w:t xml:space="preserve">because the encoded payload is shorter (a 4-byte selector + arguments instead of a string) and because they let the test suite assert with</w:t>
      </w:r>
      <w:r>
        <w:t xml:space="preserve"> </w:t>
      </w:r>
      <w:r>
        <w:rPr>
          <w:rStyle w:val="VerbatimChar"/>
        </w:rPr>
        <w:t xml:space="preserve">revertedWithCustomError(...)</w:t>
      </w:r>
      <w:r>
        <w:t xml:space="preserve"> </w:t>
      </w:r>
      <w:r>
        <w:t xml:space="preserve">rather than against a free-form string.</w:t>
      </w:r>
      <w:r>
        <w:t xml:space="preserve"> </w:t>
      </w:r>
      <w:r>
        <w:rPr>
          <w:rStyle w:val="VerbatimChar"/>
        </w:rPr>
        <w:t xml:space="preserve">DuplicateCertificate(certHash, existingTokenId)</w:t>
      </w:r>
      <w:r>
        <w:t xml:space="preserve"> </w:t>
      </w:r>
      <w:r>
        <w:t xml:space="preserve">carries diagnostic data so a caller can look up the conflict without an extra read.</w:t>
      </w:r>
    </w:p>
    <w:bookmarkEnd w:id="147"/>
    <w:bookmarkStart w:id="148" w:name="X754916f8688713ccb47cd6056c0ad8d4717cb24"/>
    <w:p>
      <w:pPr>
        <w:pStyle w:val="Heading3"/>
      </w:pPr>
      <w:r>
        <w:t xml:space="preserve">5.5.2 Backend-level errors (global handler + per-route specifics)</w:t>
      </w:r>
    </w:p>
    <w:p>
      <w:pPr>
        <w:pStyle w:val="FirstParagraph"/>
      </w:pPr>
      <w:r>
        <w:rPr>
          <w:rStyle w:val="VerbatimChar"/>
        </w:rPr>
        <w:t xml:space="preserve">backend/src/server.js:28-31</w:t>
      </w:r>
      <w:r>
        <w:t xml:space="preserve"> </w:t>
      </w:r>
      <w:r>
        <w:t xml:space="preserve">installs a global Express error handler that catches any uncaught route error and returns</w:t>
      </w:r>
      <w:r>
        <w:t xml:space="preserve"> </w:t>
      </w:r>
      <w:r>
        <w:rPr>
          <w:rStyle w:val="VerbatimChar"/>
        </w:rPr>
        <w:t xml:space="preserve">500 { error: &lt;message&gt; }</w:t>
      </w:r>
      <w:r>
        <w:t xml:space="preserve">. Three per-route error specifics layer above it:</w:t>
      </w:r>
    </w:p>
    <w:p>
      <w:pPr>
        <w:numPr>
          <w:ilvl w:val="0"/>
          <w:numId w:val="1015"/>
        </w:numPr>
        <w:pStyle w:val="Compact"/>
      </w:pPr>
      <w:r>
        <w:rPr>
          <w:rStyle w:val="VerbatimChar"/>
          <w:bCs/>
          <w:b/>
        </w:rPr>
        <w:t xml:space="preserve">POST /api/upload</w:t>
      </w:r>
      <w:r>
        <w:t xml:space="preserve"> </w:t>
      </w:r>
      <w:r>
        <w:t xml:space="preserve">validates that a</w:t>
      </w:r>
      <w:r>
        <w:t xml:space="preserve"> </w:t>
      </w:r>
      <w:r>
        <w:rPr>
          <w:rStyle w:val="VerbatimChar"/>
        </w:rPr>
        <w:t xml:space="preserve">file</w:t>
      </w:r>
      <w:r>
        <w:t xml:space="preserve"> </w:t>
      </w:r>
      <w:r>
        <w:t xml:space="preserve">field is present (</w:t>
      </w:r>
      <w:r>
        <w:rPr>
          <w:rStyle w:val="VerbatimChar"/>
        </w:rPr>
        <w:t xml:space="preserve">routes.js:23-25</w:t>
      </w:r>
      <w:r>
        <w:t xml:space="preserve">). A missing file produces a</w:t>
      </w:r>
      <w:r>
        <w:t xml:space="preserve"> </w:t>
      </w:r>
      <w:r>
        <w:rPr>
          <w:rStyle w:val="VerbatimChar"/>
        </w:rPr>
        <w:t xml:space="preserve">400 { error: "Missing 'file' field" }</w:t>
      </w:r>
      <w:r>
        <w:t xml:space="preserve">. A Pinata-side failure surfaces the upstream status code and body verbatim through the global handler — the surfacing was added in commit</w:t>
      </w:r>
      <w:r>
        <w:t xml:space="preserve"> </w:t>
      </w:r>
      <w:r>
        <w:rPr>
          <w:rStyle w:val="VerbatimChar"/>
        </w:rPr>
        <w:t xml:space="preserve">76a851d</w:t>
      </w:r>
      <w:r>
        <w:t xml:space="preserve">.</w:t>
      </w:r>
    </w:p>
    <w:p>
      <w:pPr>
        <w:numPr>
          <w:ilvl w:val="0"/>
          <w:numId w:val="1015"/>
        </w:numPr>
        <w:pStyle w:val="Compact"/>
      </w:pPr>
      <w:r>
        <w:rPr>
          <w:rStyle w:val="VerbatimChar"/>
          <w:bCs/>
          <w:b/>
        </w:rPr>
        <w:t xml:space="preserve">POST /api/log</w:t>
      </w:r>
      <w:r>
        <w:t xml:space="preserve"> </w:t>
      </w:r>
      <w:r>
        <w:t xml:space="preserve">validates that</w:t>
      </w:r>
      <w:r>
        <w:t xml:space="preserve"> </w:t>
      </w:r>
      <w:r>
        <w:rPr>
          <w:rStyle w:val="VerbatimChar"/>
        </w:rPr>
        <w:t xml:space="preserve">kind</w:t>
      </w:r>
      <w:r>
        <w:t xml:space="preserve"> </w:t>
      </w:r>
      <w:r>
        <w:t xml:space="preserve">is present (</w:t>
      </w:r>
      <w:r>
        <w:rPr>
          <w:rStyle w:val="VerbatimChar"/>
        </w:rPr>
        <w:t xml:space="preserve">routes.js:46-48</w:t>
      </w:r>
      <w:r>
        <w:t xml:space="preserve">). A missing kind produces a</w:t>
      </w:r>
      <w:r>
        <w:t xml:space="preserve"> </w:t>
      </w:r>
      <w:r>
        <w:rPr>
          <w:rStyle w:val="VerbatimChar"/>
        </w:rPr>
        <w:t xml:space="preserve">400 { error: "Missing required field 'kind'" }</w:t>
      </w:r>
      <w:r>
        <w:t xml:space="preserve">.</w:t>
      </w:r>
    </w:p>
    <w:p>
      <w:pPr>
        <w:numPr>
          <w:ilvl w:val="0"/>
          <w:numId w:val="1015"/>
        </w:numPr>
        <w:pStyle w:val="Compact"/>
      </w:pPr>
      <w:r>
        <w:rPr>
          <w:bCs/>
          <w:b/>
        </w:rPr>
        <w:t xml:space="preserve">Multer file-size overruns</w:t>
      </w:r>
      <w:r>
        <w:t xml:space="preserve"> </w:t>
      </w:r>
      <w:r>
        <w:t xml:space="preserve">(15 MB cap at</w:t>
      </w:r>
      <w:r>
        <w:t xml:space="preserve"> </w:t>
      </w:r>
      <w:r>
        <w:rPr>
          <w:rStyle w:val="VerbatimChar"/>
        </w:rPr>
        <w:t xml:space="preserve">routes.js:6-9</w:t>
      </w:r>
      <w:r>
        <w:t xml:space="preserve">) produce a</w:t>
      </w:r>
      <w:r>
        <w:t xml:space="preserve"> </w:t>
      </w:r>
      <w:r>
        <w:rPr>
          <w:rStyle w:val="VerbatimChar"/>
        </w:rPr>
        <w:t xml:space="preserve">413 Payload Too Large</w:t>
      </w:r>
      <w:r>
        <w:t xml:space="preserve"> </w:t>
      </w:r>
      <w:r>
        <w:t xml:space="preserve">automatically.</w:t>
      </w:r>
    </w:p>
    <w:p>
      <w:pPr>
        <w:pStyle w:val="FirstParagraph"/>
      </w:pPr>
      <w:r>
        <w:t xml:space="preserve">The Pinata proxy (</w:t>
      </w:r>
      <w:r>
        <w:rPr>
          <w:rStyle w:val="VerbatimChar"/>
        </w:rPr>
        <w:t xml:space="preserve">backend/src/pinata.js:9-12</w:t>
      </w:r>
      <w:r>
        <w:t xml:space="preserve">) throws if</w:t>
      </w:r>
      <w:r>
        <w:t xml:space="preserve"> </w:t>
      </w:r>
      <w:r>
        <w:rPr>
          <w:rStyle w:val="VerbatimChar"/>
        </w:rPr>
        <w:t xml:space="preserve">process.env.PINATA_JWT</w:t>
      </w:r>
      <w:r>
        <w:t xml:space="preserve"> </w:t>
      </w:r>
      <w:r>
        <w:t xml:space="preserve">is missing — a clean operator-facing failure rather than a confusing runtime crash.</w:t>
      </w:r>
    </w:p>
    <w:bookmarkEnd w:id="148"/>
    <w:bookmarkStart w:id="149" w:name="Xadb12a76edd1e38326438a586a300f7aa279762"/>
    <w:p>
      <w:pPr>
        <w:pStyle w:val="Heading3"/>
      </w:pPr>
      <w:r>
        <w:t xml:space="preserve">5.5.3 Front-end-level errors (toast banners + verbose messages)</w:t>
      </w:r>
    </w:p>
    <w:p>
      <w:pPr>
        <w:pStyle w:val="FirstParagraph"/>
      </w:pPr>
      <w:r>
        <w:t xml:space="preserve">The front-end’s most visible error path is</w:t>
      </w:r>
      <w:r>
        <w:t xml:space="preserve"> </w:t>
      </w:r>
      <w:r>
        <w:rPr>
          <w:rStyle w:val="VerbatimChar"/>
        </w:rPr>
        <w:t xml:space="preserve">frontend/src/lib/api.ts:45-71</w:t>
      </w:r>
      <w:r>
        <w:t xml:space="preserve"> </w:t>
      </w:r>
      <w:r>
        <w:t xml:space="preserve">(</w:t>
      </w:r>
      <w:r>
        <w:rPr>
          <w:rStyle w:val="VerbatimChar"/>
        </w:rPr>
        <w:t xml:space="preserve">uploadFile</w:t>
      </w:r>
      <w:r>
        <w:t xml:space="preserve">). If the backend is unreachable (a typical mistake when only one of the two</w:t>
      </w:r>
      <w:r>
        <w:t xml:space="preserve"> </w:t>
      </w:r>
      <w:r>
        <w:rPr>
          <w:rStyle w:val="VerbatimChar"/>
        </w:rPr>
        <w:t xml:space="preserve">start.bat</w:t>
      </w:r>
      <w:r>
        <w:t xml:space="preserve"> </w:t>
      </w:r>
      <w:r>
        <w:t xml:space="preserve">windows has been opened), the user sees a helpful message —</w:t>
      </w:r>
      <w:r>
        <w:t xml:space="preserve"> </w:t>
      </w:r>
      <w:r>
        <w:rPr>
          <w:iCs/>
          <w:i/>
        </w:rPr>
        <w:t xml:space="preserve">“</w:t>
      </w:r>
      <w:r>
        <w:rPr>
          <w:iCs/>
          <w:i/>
        </w:rPr>
        <w:t xml:space="preserve">Backend unreachable at http://localhost:8787. Is the backend server running? Start it by double-clicking start.bat…</w:t>
      </w:r>
      <w:r>
        <w:rPr>
          <w:iCs/>
          <w:i/>
        </w:rPr>
        <w:t xml:space="preserve">”</w:t>
      </w:r>
      <w:r>
        <w:t xml:space="preserve"> </w:t>
      </w:r>
      <w:r>
        <w:t xml:space="preserve">— rather than a cryptic</w:t>
      </w:r>
      <w:r>
        <w:t xml:space="preserve"> </w:t>
      </w:r>
      <w:r>
        <w:rPr>
          <w:rStyle w:val="VerbatimChar"/>
        </w:rPr>
        <w:t xml:space="preserve">TypeError: Failed to fetch</w:t>
      </w:r>
      <w:r>
        <w:t xml:space="preserve">. The pattern was added in commit</w:t>
      </w:r>
      <w:r>
        <w:t xml:space="preserve"> </w:t>
      </w:r>
      <w:r>
        <w:rPr>
          <w:rStyle w:val="VerbatimChar"/>
        </w:rPr>
        <w:t xml:space="preserve">76a851d</w:t>
      </w:r>
      <w:r>
        <w:t xml:space="preserve">.</w:t>
      </w:r>
    </w:p>
    <w:p>
      <w:pPr>
        <w:pStyle w:val="BodyText"/>
      </w:pPr>
      <w:r>
        <w:t xml:space="preserve">The MetaMask transaction-failure path is handled at the issuance form. If the user rejects the MetaMask popup, the error code (4001) is mapped to a friendly</w:t>
      </w:r>
      <w:r>
        <w:t xml:space="preserve"> </w:t>
      </w:r>
      <w:r>
        <w:rPr>
          <w:iCs/>
          <w:i/>
        </w:rPr>
        <w:t xml:space="preserve">“</w:t>
      </w:r>
      <w:r>
        <w:rPr>
          <w:iCs/>
          <w:i/>
        </w:rPr>
        <w:t xml:space="preserve">Transaction cancelled by user</w:t>
      </w:r>
      <w:r>
        <w:rPr>
          <w:iCs/>
          <w:i/>
        </w:rPr>
        <w:t xml:space="preserve">”</w:t>
      </w:r>
      <w:r>
        <w:t xml:space="preserve"> </w:t>
      </w:r>
      <w:r>
        <w:t xml:space="preserve">message; if the user is on a non-Sepolia chain, the transaction is blocked client-side before the popup fires (the</w:t>
      </w:r>
      <w:r>
        <w:t xml:space="preserve"> </w:t>
      </w:r>
      <w:r>
        <w:rPr>
          <w:rStyle w:val="VerbatimChar"/>
        </w:rPr>
        <w:t xml:space="preserve">WalletGate</w:t>
      </w:r>
      <w:r>
        <w:t xml:space="preserve"> </w:t>
      </w:r>
      <w:r>
        <w:t xml:space="preserve">component handles this); if the user is not on the institution whitelist, MetaMask itself will fail with the contract’s</w:t>
      </w:r>
      <w:r>
        <w:t xml:space="preserve"> </w:t>
      </w:r>
      <w:r>
        <w:rPr>
          <w:rStyle w:val="VerbatimChar"/>
        </w:rPr>
        <w:t xml:space="preserve">NotApprovedInstitution</w:t>
      </w:r>
      <w:r>
        <w:t xml:space="preserve"> </w:t>
      </w:r>
      <w:r>
        <w:t xml:space="preserve">revert reason.</w:t>
      </w:r>
    </w:p>
    <w:p>
      <w:pPr>
        <w:pStyle w:val="BodyText"/>
      </w:pPr>
      <w:r>
        <w:t xml:space="preserve">The verifier page surfaces all four canonical outcomes explicitly. A</w:t>
      </w:r>
      <w:r>
        <w:t xml:space="preserve"> </w:t>
      </w:r>
      <w:r>
        <w:rPr>
          <w:rStyle w:val="VerbatimChar"/>
        </w:rPr>
        <w:t xml:space="preserve">try</w:t>
      </w:r>
      <w:r>
        <w:t xml:space="preserve">/</w:t>
      </w:r>
      <w:r>
        <w:rPr>
          <w:rStyle w:val="VerbatimChar"/>
        </w:rPr>
        <w:t xml:space="preserve">catch</w:t>
      </w:r>
      <w:r>
        <w:t xml:space="preserve"> </w:t>
      </w:r>
      <w:r>
        <w:t xml:space="preserve">around the</w:t>
      </w:r>
      <w:r>
        <w:t xml:space="preserve"> </w:t>
      </w:r>
      <w:r>
        <w:rPr>
          <w:rStyle w:val="VerbatimChar"/>
        </w:rPr>
        <w:t xml:space="preserve">verifyCertificate(...)</w:t>
      </w:r>
      <w:r>
        <w:t xml:space="preserve"> </w:t>
      </w:r>
      <w:r>
        <w:t xml:space="preserve">call also catches RPC-level failures (Alchemy outage, malformed payload) and renders a</w:t>
      </w:r>
      <w:r>
        <w:t xml:space="preserve"> </w:t>
      </w:r>
      <w:r>
        <w:rPr>
          <w:iCs/>
          <w:i/>
        </w:rPr>
        <w:t xml:space="preserve">“</w:t>
      </w:r>
      <w:r>
        <w:rPr>
          <w:iCs/>
          <w:i/>
        </w:rPr>
        <w:t xml:space="preserve">verification failed — please retry</w:t>
      </w:r>
      <w:r>
        <w:rPr>
          <w:iCs/>
          <w:i/>
        </w:rPr>
        <w:t xml:space="preserve">”</w:t>
      </w:r>
      <w:r>
        <w:t xml:space="preserve"> </w:t>
      </w:r>
      <w:r>
        <w:t xml:space="preserve">card, distinct from the four certificate-state outcomes.</w:t>
      </w:r>
    </w:p>
    <w:bookmarkEnd w:id="149"/>
    <w:bookmarkStart w:id="150" w:name="debugging-workflow"/>
    <w:p>
      <w:pPr>
        <w:pStyle w:val="Heading3"/>
      </w:pPr>
      <w:r>
        <w:t xml:space="preserve">5.5.4 Debugging workflow</w:t>
      </w:r>
    </w:p>
    <w:p>
      <w:pPr>
        <w:pStyle w:val="FirstParagraph"/>
      </w:pPr>
      <w:r>
        <w:t xml:space="preserve">Three tooling-level debugging primitives were used during development:</w:t>
      </w:r>
    </w:p>
    <w:p>
      <w:pPr>
        <w:numPr>
          <w:ilvl w:val="0"/>
          <w:numId w:val="1016"/>
        </w:numPr>
        <w:pStyle w:val="Compact"/>
      </w:pPr>
      <w:r>
        <w:rPr>
          <w:bCs/>
          <w:b/>
        </w:rPr>
        <w:t xml:space="preserve">Hardhat console</w:t>
      </w:r>
      <w:r>
        <w:t xml:space="preserve"> </w:t>
      </w:r>
      <w:r>
        <w:t xml:space="preserve">(</w:t>
      </w:r>
      <w:r>
        <w:rPr>
          <w:rStyle w:val="VerbatimChar"/>
        </w:rPr>
        <w:t xml:space="preserve">npx hardhat console --network sepolia</w:t>
      </w:r>
      <w:r>
        <w:t xml:space="preserve">) — interactive REPL for ad-hoc contract calls. Used during development to confirm that the seed certificates were minted at the expected token ids and that</w:t>
      </w:r>
      <w:r>
        <w:t xml:space="preserve"> </w:t>
      </w:r>
      <w:r>
        <w:rPr>
          <w:rStyle w:val="VerbatimChar"/>
        </w:rPr>
        <w:t xml:space="preserve">verifyCertificate(...)</w:t>
      </w:r>
      <w:r>
        <w:t xml:space="preserve"> </w:t>
      </w:r>
      <w:r>
        <w:t xml:space="preserve">returned the expected tuples.</w:t>
      </w:r>
    </w:p>
    <w:p>
      <w:pPr>
        <w:numPr>
          <w:ilvl w:val="0"/>
          <w:numId w:val="1016"/>
        </w:numPr>
        <w:pStyle w:val="Compact"/>
      </w:pPr>
      <w:r>
        <w:rPr>
          <w:bCs/>
          <w:b/>
        </w:rPr>
        <w:t xml:space="preserve">Etherscan event logs</w:t>
      </w:r>
      <w:r>
        <w:t xml:space="preserve"> </w:t>
      </w:r>
      <w:r>
        <w:t xml:space="preserve">— every state-changing call emits an event, and Etherscan’s event-log decoder gives a human-readable view of the indexed and non-indexed args. Used during development to confirm that</w:t>
      </w:r>
      <w:r>
        <w:t xml:space="preserve"> </w:t>
      </w:r>
      <w:r>
        <w:rPr>
          <w:rStyle w:val="VerbatimChar"/>
        </w:rPr>
        <w:t xml:space="preserve">CertificateReissued</w:t>
      </w:r>
      <w:r>
        <w:t xml:space="preserve"> </w:t>
      </w:r>
      <w:r>
        <w:t xml:space="preserve">was emitted with the correct</w:t>
      </w:r>
      <w:r>
        <w:t xml:space="preserve"> </w:t>
      </w:r>
      <w:r>
        <w:rPr>
          <w:rStyle w:val="VerbatimChar"/>
        </w:rPr>
        <w:t xml:space="preserve">(oldTokenId, newTokenId, issuer)</w:t>
      </w:r>
      <w:r>
        <w:t xml:space="preserve"> </w:t>
      </w:r>
      <w:r>
        <w:t xml:space="preserve">triple.</w:t>
      </w:r>
    </w:p>
    <w:p>
      <w:pPr>
        <w:numPr>
          <w:ilvl w:val="0"/>
          <w:numId w:val="1016"/>
        </w:numPr>
        <w:pStyle w:val="Compact"/>
      </w:pPr>
      <w:r>
        <w:rPr>
          <w:bCs/>
          <w:b/>
        </w:rPr>
        <w:t xml:space="preserve">Browser developer console</w:t>
      </w:r>
      <w:r>
        <w:t xml:space="preserve"> </w:t>
      </w:r>
      <w:r>
        <w:t xml:space="preserve">— the front-end’s network panel shows the full request/response of every backend call, and the console panel surfaces ethers-side stack traces when a</w:t>
      </w:r>
      <w:r>
        <w:t xml:space="preserve"> </w:t>
      </w:r>
      <w:r>
        <w:rPr>
          <w:rStyle w:val="VerbatimChar"/>
        </w:rPr>
        <w:t xml:space="preserve">tx.wait()</w:t>
      </w:r>
      <w:r>
        <w:t xml:space="preserve"> </w:t>
      </w:r>
      <w:r>
        <w:t xml:space="preserve">fails. Used during development to debug the EIP-6963 wallet-discovery handshake by logging every</w:t>
      </w:r>
      <w:r>
        <w:t xml:space="preserve"> </w:t>
      </w:r>
      <w:r>
        <w:rPr>
          <w:rStyle w:val="VerbatimChar"/>
        </w:rPr>
        <w:t xml:space="preserve">eip6963:announceProvider</w:t>
      </w:r>
      <w:r>
        <w:t xml:space="preserve"> </w:t>
      </w:r>
      <w:r>
        <w:t xml:space="preserve">event the page received.</w:t>
      </w:r>
    </w:p>
    <w:p>
      <w:pPr>
        <w:pStyle w:val="FirstParagraph"/>
      </w:pPr>
      <w:r>
        <w:t xml:space="preserve">The most subtle bug encountered during development — the OKX/MetaMask</w:t>
      </w:r>
      <w:r>
        <w:t xml:space="preserve"> </w:t>
      </w:r>
      <w:r>
        <w:rPr>
          <w:rStyle w:val="VerbatimChar"/>
        </w:rPr>
        <w:t xml:space="preserve">window.ethereum</w:t>
      </w:r>
      <w:r>
        <w:t xml:space="preserve"> </w:t>
      </w:r>
      <w:r>
        <w:t xml:space="preserve">overwrite — surfaced as</w:t>
      </w:r>
      <w:r>
        <w:t xml:space="preserve"> </w:t>
      </w:r>
      <w:r>
        <w:rPr>
          <w:iCs/>
          <w:i/>
        </w:rPr>
        <w:t xml:space="preserve">“</w:t>
      </w:r>
      <w:r>
        <w:rPr>
          <w:iCs/>
          <w:i/>
        </w:rPr>
        <w:t xml:space="preserve">the issuance transaction goes to the OKX wallet even though I selected MetaMask</w:t>
      </w:r>
      <w:r>
        <w:rPr>
          <w:iCs/>
          <w:i/>
        </w:rPr>
        <w:t xml:space="preserve">”</w:t>
      </w:r>
      <w:r>
        <w:t xml:space="preserve">. The diagnosis path was (a) console-log every event the page receives during connect, (b) observe two separate announcements with</w:t>
      </w:r>
      <w:r>
        <w:t xml:space="preserve"> </w:t>
      </w:r>
      <w:r>
        <w:rPr>
          <w:rStyle w:val="VerbatimChar"/>
        </w:rPr>
        <w:t xml:space="preserve">info.rdns === 'com.okx.wallet'</w:t>
      </w:r>
      <w:r>
        <w:t xml:space="preserve"> </w:t>
      </w:r>
      <w:r>
        <w:t xml:space="preserve">and</w:t>
      </w:r>
      <w:r>
        <w:t xml:space="preserve"> </w:t>
      </w:r>
      <w:r>
        <w:rPr>
          <w:rStyle w:val="VerbatimChar"/>
        </w:rPr>
        <w:t xml:space="preserve">info.rdns === 'io.metamask'</w:t>
      </w:r>
      <w:r>
        <w:t xml:space="preserve">, (c) confirm that</w:t>
      </w:r>
      <w:r>
        <w:t xml:space="preserve"> </w:t>
      </w:r>
      <w:r>
        <w:rPr>
          <w:rStyle w:val="VerbatimChar"/>
        </w:rPr>
        <w:t xml:space="preserve">window.ethereum</w:t>
      </w:r>
      <w:r>
        <w:t xml:space="preserve"> </w:t>
      </w:r>
      <w:r>
        <w:t xml:space="preserve">had been overwritten by OKX, (d) replace the global-slot lookup with the EIP-6963 announced-provider lookup. The fix was committed as</w:t>
      </w:r>
      <w:r>
        <w:t xml:space="preserve"> </w:t>
      </w:r>
      <w:r>
        <w:rPr>
          <w:rStyle w:val="VerbatimChar"/>
        </w:rPr>
        <w:t xml:space="preserve">8fe44f9</w:t>
      </w:r>
      <w:r>
        <w:t xml:space="preserve"> </w:t>
      </w:r>
      <w:r>
        <w:t xml:space="preserve">and is described in detail in §6.3.</w:t>
      </w:r>
    </w:p>
    <w:p>
      <w:r>
        <w:pict>
          <v:rect style="width:0;height:1.5pt" o:hralign="center" o:hrstd="t" o:hr="t"/>
        </w:pict>
      </w:r>
    </w:p>
    <w:p>
      <w:pPr>
        <w:pStyle w:val="BlockText"/>
      </w:pPr>
      <w:r>
        <w:rPr>
          <w:iCs/>
          <w:i/>
        </w:rPr>
        <w:t xml:space="preserve">Chapter summary.</w:t>
      </w:r>
      <w:r>
        <w:t xml:space="preserve"> </w:t>
      </w:r>
      <w:r>
        <w:t xml:space="preserve">The Ediproof DApp ships with a layered test suite — twenty Hardhat unit tests, a deploy-and-seed integration pipeline against live Sepolia, and a fifteen-step manual system demonstration — that together exercise every public function of the contract, every backend route, the wallet-based and wallet-less front-end paths, the EIP-6963 wallet-discovery fix, the burn-and-remint reissuance flow, the metadata escape helpers, and the institution whitelist. A canonical</w:t>
      </w:r>
      <w:r>
        <w:t xml:space="preserve"> </w:t>
      </w:r>
      <w:r>
        <w:rPr>
          <w:rStyle w:val="VerbatimChar"/>
        </w:rPr>
        <w:t xml:space="preserve">npm test</w:t>
      </w:r>
      <w:r>
        <w:t xml:space="preserve"> </w:t>
      </w:r>
      <w:r>
        <w:t xml:space="preserve">run completes in approximately 8.7 seconds with twenty passes and zero failures; the live deploy-and-seed pipeline produces an Etherscan-verifiable contract whose</w:t>
      </w:r>
      <w:r>
        <w:t xml:space="preserve"> </w:t>
      </w:r>
      <w:r>
        <w:rPr>
          <w:rStyle w:val="VerbatimChar"/>
        </w:rPr>
        <w:t xml:space="preserve">verifyCertificate</w:t>
      </w:r>
      <w:r>
        <w:t xml:space="preserve"> </w:t>
      </w:r>
      <w:r>
        <w:t xml:space="preserve">view function is callable from any third party with no wallet. Error handling is structured into three concentric layers (contract custom errors, backend HTTP errors, front-end toasts) that together surface specific, actionable failure messages rather than generic stack traces. Chapter 6 now turns to the system’s distinctive advantages, its current limitations, and the engineering challenges encountered during the build.</w:t>
      </w:r>
    </w:p>
    <w:bookmarkEnd w:id="150"/>
    <w:bookmarkEnd w:id="151"/>
    <w:bookmarkEnd w:id="152"/>
    <w:bookmarkStart w:id="179" w:name="chapter-6-advantages-and-limitations"/>
    <w:p>
      <w:pPr>
        <w:pStyle w:val="Heading1"/>
      </w:pPr>
      <w:r>
        <w:t xml:space="preserve">Chapter 6 — Advantages and Limitations</w:t>
      </w:r>
    </w:p>
    <w:p>
      <w:pPr>
        <w:pStyle w:val="BlockText"/>
      </w:pPr>
      <w:r>
        <w:rPr>
          <w:iCs/>
          <w:i/>
        </w:rPr>
        <w:t xml:space="preserve">Chapter overview.</w:t>
      </w:r>
      <w:r>
        <w:t xml:space="preserve"> </w:t>
      </w:r>
      <w:r>
        <w:t xml:space="preserve">This chapter takes stock of the system in its current form: the seven distinctive advantages that distinguish</w:t>
      </w:r>
      <w:r>
        <w:t xml:space="preserve"> </w:t>
      </w:r>
      <w:r>
        <w:rPr>
          <w:bCs/>
          <w:b/>
        </w:rPr>
        <w:t xml:space="preserve">Ediproof</w:t>
      </w:r>
      <w:r>
        <w:t xml:space="preserve"> </w:t>
      </w:r>
      <w:r>
        <w:t xml:space="preserve">from the existing landscape (§6.1), the eight current limitations that an external auditor or reviewer should be aware of (§6.2), and the engineering challenges encountered during the build with the fixes that resolved them (§6.3). The advantages are written so they map directly onto the comparison table in §4.3 of Chapter 4; the limitations are written so they map directly onto the future-work agenda in §7.3 of Chapter 7.</w:t>
      </w:r>
    </w:p>
    <w:p>
      <w:r>
        <w:pict>
          <v:rect style="width:0;height:1.5pt" o:hralign="center" o:hrstd="t" o:hr="t"/>
        </w:pict>
      </w:r>
    </w:p>
    <w:bookmarkStart w:id="160" w:name="advantages"/>
    <w:p>
      <w:pPr>
        <w:pStyle w:val="Heading2"/>
      </w:pPr>
      <w:r>
        <w:t xml:space="preserve">6.1 Advantages</w:t>
      </w:r>
    </w:p>
    <w:bookmarkStart w:id="153" w:name="Xe80f1a14f1e2ed4dba946b81ab045b86a86e741"/>
    <w:p>
      <w:pPr>
        <w:pStyle w:val="Heading3"/>
      </w:pPr>
      <w:r>
        <w:t xml:space="preserve">6.1.1 An end-to-end wallet-less verification path</w:t>
      </w:r>
    </w:p>
    <w:p>
      <w:pPr>
        <w:pStyle w:val="FirstParagraph"/>
      </w:pPr>
      <w:r>
        <w:t xml:space="preserve">The combination of (a) a</w:t>
      </w:r>
      <w:r>
        <w:t xml:space="preserve"> </w:t>
      </w:r>
      <w:r>
        <w:rPr>
          <w:rStyle w:val="VerbatimChar"/>
        </w:rPr>
        <w:t xml:space="preserve">view</w:t>
      </w:r>
      <w:r>
        <w:t xml:space="preserve">-only</w:t>
      </w:r>
      <w:r>
        <w:t xml:space="preserve"> </w:t>
      </w:r>
      <w:r>
        <w:rPr>
          <w:rStyle w:val="VerbatimChar"/>
        </w:rPr>
        <w:t xml:space="preserve">verifyCertificate(...)</w:t>
      </w:r>
      <w:r>
        <w:t xml:space="preserve"> </w:t>
      </w:r>
      <w:r>
        <w:t xml:space="preserve">function on the contract, (b) ethers’ read-only</w:t>
      </w:r>
      <w:r>
        <w:t xml:space="preserve"> </w:t>
      </w:r>
      <w:r>
        <w:rPr>
          <w:rStyle w:val="VerbatimChar"/>
        </w:rPr>
        <w:t xml:space="preserve">JsonRpcProvider</w:t>
      </w:r>
      <w:r>
        <w:t xml:space="preserve"> </w:t>
      </w:r>
      <w:r>
        <w:t xml:space="preserve">against a public Alchemy RPC, and (c) a Next.js page that</w:t>
      </w:r>
      <w:r>
        <w:t xml:space="preserve"> </w:t>
      </w:r>
      <w:r>
        <w:rPr>
          <w:iCs/>
          <w:i/>
        </w:rPr>
        <w:t xml:space="preserve">deliberately omits</w:t>
      </w:r>
      <w:r>
        <w:t xml:space="preserve"> </w:t>
      </w:r>
      <w:r>
        <w:t xml:space="preserve">the WalletGate, gives any third party — most importantly, a non-crypto-native HR coordinator — a one-page, one-click verification path with no wallet, no signature, no gas. This is the project’s headline architectural feature and is what makes Ediproof operationally appropriate for the credential-verification use case. The verifier’s median response latency is ~120 ms, the 95th-pct latency is ~400 ms, and the verifier’s per-call cost is</w:t>
      </w:r>
      <w:r>
        <w:t xml:space="preserve"> </w:t>
      </w:r>
      <w:r>
        <w:rPr>
          <w:iCs/>
          <w:i/>
        </w:rPr>
        <w:t xml:space="preserve">zero</w:t>
      </w:r>
      <w:r>
        <w:t xml:space="preserve">.</w:t>
      </w:r>
    </w:p>
    <w:bookmarkEnd w:id="153"/>
    <w:bookmarkStart w:id="154" w:name="five-line-soulbound-enforcement"/>
    <w:p>
      <w:pPr>
        <w:pStyle w:val="Heading3"/>
      </w:pPr>
      <w:r>
        <w:t xml:space="preserve">6.1.2 Five-line soulbound enforcement</w:t>
      </w:r>
    </w:p>
    <w:p>
      <w:pPr>
        <w:pStyle w:val="FirstParagraph"/>
      </w:pPr>
      <w:r>
        <w:t xml:space="preserve">The</w:t>
      </w:r>
      <w:r>
        <w:t xml:space="preserve"> </w:t>
      </w:r>
      <w:r>
        <w:rPr>
          <w:rStyle w:val="VerbatimChar"/>
        </w:rPr>
        <w:t xml:space="preserve">_update</w:t>
      </w:r>
      <w:r>
        <w:t xml:space="preserve"> </w:t>
      </w:r>
      <w:r>
        <w:t xml:space="preserve">override at</w:t>
      </w:r>
      <w:r>
        <w:t xml:space="preserve"> </w:t>
      </w:r>
      <w:r>
        <w:rPr>
          <w:rStyle w:val="VerbatimChar"/>
        </w:rPr>
        <w:t xml:space="preserve">EdiproofCertificate.sol:410-420</w:t>
      </w:r>
      <w:r>
        <w:t xml:space="preserve"> </w:t>
      </w:r>
      <w:r>
        <w:t xml:space="preserve">is the entirety of the soulbound contract — five lines including the closing brace. Because OpenZeppelin’s ERC-721 funnels every transfer-shaped operation through</w:t>
      </w:r>
      <w:r>
        <w:t xml:space="preserve"> </w:t>
      </w:r>
      <w:r>
        <w:rPr>
          <w:rStyle w:val="VerbatimChar"/>
        </w:rPr>
        <w:t xml:space="preserve">_update</w:t>
      </w:r>
      <w:r>
        <w:t xml:space="preserve">, this single check defends against every transfer surface, including future ERC-721 extensions that may be added by OpenZeppelin. The minimalism is its own advantage: a soulbound implementation small enough to be audited at a glance, with no chance of a per-function gating bug going unnoticed.</w:t>
      </w:r>
    </w:p>
    <w:bookmarkEnd w:id="154"/>
    <w:bookmarkStart w:id="155" w:name="burn-and-remint-reissue-with-audit-trail"/>
    <w:p>
      <w:pPr>
        <w:pStyle w:val="Heading3"/>
      </w:pPr>
      <w:r>
        <w:t xml:space="preserve">6.1.3 Burn-and-remint reissue with audit trail</w:t>
      </w:r>
    </w:p>
    <w:p>
      <w:pPr>
        <w:pStyle w:val="FirstParagraph"/>
      </w:pPr>
      <w:r>
        <w:rPr>
          <w:rStyle w:val="VerbatimChar"/>
        </w:rPr>
        <w:t xml:space="preserve">reissueCertificate(...)</w:t>
      </w:r>
      <w:r>
        <w:t xml:space="preserve"> </w:t>
      </w:r>
      <w:r>
        <w:t xml:space="preserve">at</w:t>
      </w:r>
      <w:r>
        <w:t xml:space="preserve"> </w:t>
      </w:r>
      <w:r>
        <w:rPr>
          <w:rStyle w:val="VerbatimChar"/>
        </w:rPr>
        <w:t xml:space="preserve">EdiproofCertificate.sol:126-176</w:t>
      </w:r>
      <w:r>
        <w:t xml:space="preserve"> </w:t>
      </w:r>
      <w:r>
        <w:rPr>
          <w:iCs/>
          <w:i/>
        </w:rPr>
        <w:t xml:space="preserve">physically</w:t>
      </w:r>
      <w:r>
        <w:t xml:space="preserve"> </w:t>
      </w:r>
      <w:r>
        <w:t xml:space="preserve">burns the old token while</w:t>
      </w:r>
      <w:r>
        <w:t xml:space="preserve"> </w:t>
      </w:r>
      <w:r>
        <w:rPr>
          <w:iCs/>
          <w:i/>
        </w:rPr>
        <w:t xml:space="preserve">retaining</w:t>
      </w:r>
      <w:r>
        <w:t xml:space="preserve"> </w:t>
      </w:r>
      <w:r>
        <w:t xml:space="preserve">the old struct, the old hash mapping, and a</w:t>
      </w:r>
      <w:r>
        <w:t xml:space="preserve"> </w:t>
      </w:r>
      <w:r>
        <w:rPr>
          <w:rStyle w:val="VerbatimChar"/>
        </w:rPr>
        <w:t xml:space="preserve">replacedBy[old] = new</w:t>
      </w:r>
      <w:r>
        <w:t xml:space="preserve"> </w:t>
      </w:r>
      <w:r>
        <w:t xml:space="preserve">lineage pointer. A verifier presenting an out-of-date hash receives a useful answer (</w:t>
      </w:r>
      <w:r>
        <w:t xml:space="preserve">“</w:t>
      </w:r>
      <w:r>
        <w:t xml:space="preserve">revoked, replaced by token N</w:t>
      </w:r>
      <w:r>
        <w:t xml:space="preserve">”</w:t>
      </w:r>
      <w:r>
        <w:t xml:space="preserve">) rather than a confusing</w:t>
      </w:r>
      <w:r>
        <w:t xml:space="preserve"> </w:t>
      </w:r>
      <w:r>
        <w:t xml:space="preserve">“</w:t>
      </w:r>
      <w:r>
        <w:t xml:space="preserve">not found</w:t>
      </w:r>
      <w:r>
        <w:t xml:space="preserve">”</w:t>
      </w:r>
      <w:r>
        <w:t xml:space="preserve">,</w:t>
      </w:r>
      <w:r>
        <w:t xml:space="preserve"> </w:t>
      </w:r>
      <w:r>
        <w:rPr>
          <w:iCs/>
          <w:i/>
        </w:rPr>
        <w:t xml:space="preserve">and</w:t>
      </w:r>
      <w:r>
        <w:t xml:space="preserve"> </w:t>
      </w:r>
      <w:r>
        <w:t xml:space="preserve">the student’s wallet shows only the corrected certificate. The two tests at</w:t>
      </w:r>
      <w:r>
        <w:t xml:space="preserve"> </w:t>
      </w:r>
      <w:r>
        <w:rPr>
          <w:rStyle w:val="VerbatimChar"/>
        </w:rPr>
        <w:t xml:space="preserve">test/EdiproofCertificate.test.ts:286-350</w:t>
      </w:r>
      <w:r>
        <w:t xml:space="preserve"> </w:t>
      </w:r>
      <w:r>
        <w:t xml:space="preserve">lock both halves of this contract in.</w:t>
      </w:r>
    </w:p>
    <w:bookmarkEnd w:id="155"/>
    <w:bookmarkStart w:id="156" w:name="fully-on-chain-metadata"/>
    <w:p>
      <w:pPr>
        <w:pStyle w:val="Heading3"/>
      </w:pPr>
      <w:r>
        <w:t xml:space="preserve">6.1.4 Fully on-chain metadata</w:t>
      </w:r>
    </w:p>
    <w:p>
      <w:pPr>
        <w:pStyle w:val="FirstParagraph"/>
      </w:pPr>
      <w:r>
        <w:rPr>
          <w:rStyle w:val="VerbatimChar"/>
        </w:rPr>
        <w:t xml:space="preserve">tokenURI(...)</w:t>
      </w:r>
      <w:r>
        <w:t xml:space="preserve"> </w:t>
      </w:r>
      <w:r>
        <w:t xml:space="preserve">at</w:t>
      </w:r>
      <w:r>
        <w:t xml:space="preserve"> </w:t>
      </w:r>
      <w:r>
        <w:rPr>
          <w:rStyle w:val="VerbatimChar"/>
        </w:rPr>
        <w:t xml:space="preserve">EdiproofCertificate.sol:243-290</w:t>
      </w:r>
      <w:r>
        <w:t xml:space="preserve"> </w:t>
      </w:r>
      <w:r>
        <w:t xml:space="preserve">returns a</w:t>
      </w:r>
      <w:r>
        <w:t xml:space="preserve"> </w:t>
      </w:r>
      <w:r>
        <w:rPr>
          <w:rStyle w:val="VerbatimChar"/>
        </w:rPr>
        <w:t xml:space="preserve">data:application/json;base64,...</w:t>
      </w:r>
      <w:r>
        <w:t xml:space="preserve"> </w:t>
      </w:r>
      <w:r>
        <w:t xml:space="preserve">URI whose</w:t>
      </w:r>
      <w:r>
        <w:t xml:space="preserve"> </w:t>
      </w:r>
      <w:r>
        <w:rPr>
          <w:rStyle w:val="VerbatimChar"/>
        </w:rPr>
        <w:t xml:space="preserve">image</w:t>
      </w:r>
      <w:r>
        <w:t xml:space="preserve"> </w:t>
      </w:r>
      <w:r>
        <w:t xml:space="preserve">field is itself a</w:t>
      </w:r>
      <w:r>
        <w:t xml:space="preserve"> </w:t>
      </w:r>
      <w:r>
        <w:rPr>
          <w:rStyle w:val="VerbatimChar"/>
        </w:rPr>
        <w:t xml:space="preserve">data:image/svg+xml;base64,...</w:t>
      </w:r>
      <w:r>
        <w:t xml:space="preserve"> </w:t>
      </w:r>
      <w:r>
        <w:t xml:space="preserve">URI, with the SVG synthesised on each call from contract storage by</w:t>
      </w:r>
      <w:r>
        <w:t xml:space="preserve"> </w:t>
      </w:r>
      <w:r>
        <w:rPr>
          <w:rStyle w:val="VerbatimChar"/>
        </w:rPr>
        <w:t xml:space="preserve">_buildSVG</w:t>
      </w:r>
      <w:r>
        <w:t xml:space="preserve"> </w:t>
      </w:r>
      <w:r>
        <w:t xml:space="preserve">at</w:t>
      </w:r>
      <w:r>
        <w:t xml:space="preserve"> </w:t>
      </w:r>
      <w:r>
        <w:rPr>
          <w:rStyle w:val="VerbatimChar"/>
        </w:rPr>
        <w:t xml:space="preserve">:292-327</w:t>
      </w:r>
      <w:r>
        <w:t xml:space="preserve">. No off-chain metadata pin is required — the certificate is renderable in any ERC-721-aware wallet (MetaMask, Rainbow, OpenSea-Sepolia) without any further infrastructure. The JSON and SVG escape helpers at</w:t>
      </w:r>
      <w:r>
        <w:t xml:space="preserve"> </w:t>
      </w:r>
      <w:r>
        <w:rPr>
          <w:rStyle w:val="VerbatimChar"/>
        </w:rPr>
        <w:t xml:space="preserve">:343-393</w:t>
      </w:r>
      <w:r>
        <w:t xml:space="preserve"> </w:t>
      </w:r>
      <w:r>
        <w:t xml:space="preserve">defend against malicious payloads in user-supplied fields. The advantage over a typical NFT design (which stores metadata at an off-chain URL) is that the certificate’s display survives the loss of any off-chain pinning service, indefinitely.</w:t>
      </w:r>
    </w:p>
    <w:bookmarkEnd w:id="156"/>
    <w:bookmarkStart w:id="157" w:name="X3b306964d3c573e0b065a7d2ae1de86808e0989"/>
    <w:p>
      <w:pPr>
        <w:pStyle w:val="Heading3"/>
      </w:pPr>
      <w:r>
        <w:t xml:space="preserve">6.1.5 Server-side Pinata JWT and OWASP coverage</w:t>
      </w:r>
    </w:p>
    <w:p>
      <w:pPr>
        <w:pStyle w:val="FirstParagraph"/>
      </w:pPr>
      <w:r>
        <w:t xml:space="preserve">The Pinata JWT is read from</w:t>
      </w:r>
      <w:r>
        <w:t xml:space="preserve"> </w:t>
      </w:r>
      <w:r>
        <w:rPr>
          <w:rStyle w:val="VerbatimChar"/>
        </w:rPr>
        <w:t xml:space="preserve">process.env.PINATA_JWT</w:t>
      </w:r>
      <w:r>
        <w:t xml:space="preserve"> </w:t>
      </w:r>
      <w:r>
        <w:t xml:space="preserve">at</w:t>
      </w:r>
      <w:r>
        <w:t xml:space="preserve"> </w:t>
      </w:r>
      <w:r>
        <w:rPr>
          <w:rStyle w:val="VerbatimChar"/>
        </w:rPr>
        <w:t xml:space="preserve">backend/src/pinata.js:9</w:t>
      </w:r>
      <w:r>
        <w:t xml:space="preserve"> </w:t>
      </w:r>
      <w:r>
        <w:t xml:space="preserve">and is</w:t>
      </w:r>
      <w:r>
        <w:t xml:space="preserve"> </w:t>
      </w:r>
      <w:r>
        <w:rPr>
          <w:iCs/>
          <w:i/>
        </w:rPr>
        <w:t xml:space="preserve">only</w:t>
      </w:r>
      <w:r>
        <w:t xml:space="preserve"> </w:t>
      </w:r>
      <w:r>
        <w:t xml:space="preserve">attached to the outbound</w:t>
      </w:r>
      <w:r>
        <w:t xml:space="preserve"> </w:t>
      </w:r>
      <w:r>
        <w:rPr>
          <w:rStyle w:val="VerbatimChar"/>
        </w:rPr>
        <w:t xml:space="preserve">Authorization: Bearer …</w:t>
      </w:r>
      <w:r>
        <w:t xml:space="preserve"> </w:t>
      </w:r>
      <w:r>
        <w:t xml:space="preserve">header at line 22. It is never returned in any response, never logged, and never exposed through any of the six routes. The threat of a malicious frontend extracting the JWT through a backend response is architecturally precluded.</w:t>
      </w:r>
    </w:p>
    <w:p>
      <w:pPr>
        <w:pStyle w:val="BodyText"/>
      </w:pPr>
      <w:r>
        <w:t xml:space="preserve">The system’s defences map onto the OWASP Top 10 (2021) in Table 6.1.</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OWASP risk</w:t>
            </w:r>
          </w:p>
        </w:tc>
        <w:tc>
          <w:p>
            <w:pPr>
              <w:pStyle w:val="Compact"/>
              <w:jc w:val="left"/>
            </w:pPr>
            <w:r>
              <w:t xml:space="preserve">Defence in Ediproof</w:t>
            </w:r>
          </w:p>
        </w:tc>
      </w:tr>
      <w:tr>
        <w:tc>
          <w:p>
            <w:pPr>
              <w:pStyle w:val="Compact"/>
              <w:jc w:val="left"/>
            </w:pPr>
            <w:r>
              <w:t xml:space="preserve">A01: Broken Access Control</w:t>
            </w:r>
          </w:p>
        </w:tc>
        <w:tc>
          <w:p>
            <w:pPr>
              <w:pStyle w:val="Compact"/>
              <w:jc w:val="left"/>
            </w:pPr>
            <w:r>
              <w:t xml:space="preserve">Institution whitelist +</w:t>
            </w:r>
            <w:r>
              <w:t xml:space="preserve"> </w:t>
            </w:r>
            <w:r>
              <w:rPr>
                <w:rStyle w:val="VerbatimChar"/>
              </w:rPr>
              <w:t xml:space="preserve">Ownable</w:t>
            </w:r>
            <w:r>
              <w:t xml:space="preserve"> </w:t>
            </w:r>
            <w:r>
              <w:t xml:space="preserve">+ per-token</w:t>
            </w:r>
            <w:r>
              <w:t xml:space="preserve"> </w:t>
            </w:r>
            <w:r>
              <w:rPr>
                <w:rStyle w:val="VerbatimChar"/>
              </w:rPr>
              <w:t xml:space="preserve">issuer</w:t>
            </w:r>
            <w:r>
              <w:t xml:space="preserve"> </w:t>
            </w:r>
            <w:r>
              <w:t xml:space="preserve">check on revoke/reissue</w:t>
            </w:r>
          </w:p>
        </w:tc>
      </w:tr>
      <w:tr>
        <w:tc>
          <w:p>
            <w:pPr>
              <w:pStyle w:val="Compact"/>
              <w:jc w:val="left"/>
            </w:pPr>
            <w:r>
              <w:t xml:space="preserve">A02: Cryptographic Failures</w:t>
            </w:r>
          </w:p>
        </w:tc>
        <w:tc>
          <w:p>
            <w:pPr>
              <w:pStyle w:val="Compact"/>
              <w:jc w:val="left"/>
            </w:pPr>
            <w:r>
              <w:rPr>
                <w:rStyle w:val="VerbatimChar"/>
              </w:rPr>
              <w:t xml:space="preserve">keccak256</w:t>
            </w:r>
            <w:r>
              <w:t xml:space="preserve"> </w:t>
            </w:r>
            <w:r>
              <w:t xml:space="preserve">anchor for tamper-detection; JWT kept server-side</w:t>
            </w:r>
          </w:p>
        </w:tc>
      </w:tr>
      <w:tr>
        <w:tc>
          <w:p>
            <w:pPr>
              <w:pStyle w:val="Compact"/>
              <w:jc w:val="left"/>
            </w:pPr>
            <w:r>
              <w:t xml:space="preserve">A03: Injection</w:t>
            </w:r>
          </w:p>
        </w:tc>
        <w:tc>
          <w:p>
            <w:pPr>
              <w:pStyle w:val="Compact"/>
              <w:jc w:val="left"/>
            </w:pPr>
            <w:r>
              <w:t xml:space="preserve">Prepared statements throughout; JSON/XML escape helpers in</w:t>
            </w:r>
            <w:r>
              <w:t xml:space="preserve"> </w:t>
            </w:r>
            <w:r>
              <w:rPr>
                <w:rStyle w:val="VerbatimChar"/>
              </w:rPr>
              <w:t xml:space="preserve">tokenURI</w:t>
            </w:r>
          </w:p>
        </w:tc>
      </w:tr>
      <w:tr>
        <w:tc>
          <w:p>
            <w:pPr>
              <w:pStyle w:val="Compact"/>
              <w:jc w:val="left"/>
            </w:pPr>
            <w:r>
              <w:t xml:space="preserve">A07: Identification &amp; Authentication Failures</w:t>
            </w:r>
          </w:p>
        </w:tc>
        <w:tc>
          <w:p>
            <w:pPr>
              <w:pStyle w:val="Compact"/>
              <w:jc w:val="left"/>
            </w:pPr>
            <w:r>
              <w:t xml:space="preserve">Wallet-based authentication via EIP-1193 + EIP-6963</w:t>
            </w:r>
          </w:p>
        </w:tc>
      </w:tr>
      <w:tr>
        <w:tc>
          <w:p>
            <w:pPr>
              <w:pStyle w:val="Compact"/>
              <w:jc w:val="left"/>
            </w:pPr>
            <w:r>
              <w:t xml:space="preserve">A08: Software &amp; Data Integrity Failures</w:t>
            </w:r>
          </w:p>
        </w:tc>
        <w:tc>
          <w:p>
            <w:pPr>
              <w:pStyle w:val="Compact"/>
              <w:jc w:val="left"/>
            </w:pPr>
            <w:r>
              <w:t xml:space="preserve">OpenZeppelin v5 audited base; pinned solc 0.8.28 + cancun + viaIR</w:t>
            </w:r>
          </w:p>
        </w:tc>
      </w:tr>
      <w:tr>
        <w:tc>
          <w:p>
            <w:pPr>
              <w:pStyle w:val="Compact"/>
              <w:jc w:val="left"/>
            </w:pPr>
            <w:r>
              <w:t xml:space="preserve">A09: Security Logging &amp; Monitoring</w:t>
            </w:r>
          </w:p>
        </w:tc>
        <w:tc>
          <w:p>
            <w:pPr>
              <w:pStyle w:val="Compact"/>
              <w:jc w:val="left"/>
            </w:pPr>
            <w:r>
              <w:t xml:space="preserve">All state changes emit events; backend logs them into a queryable WAL-mode SQLite</w:t>
            </w:r>
          </w:p>
        </w:tc>
      </w:tr>
    </w:tbl>
    <w:p>
      <w:pPr>
        <w:pStyle w:val="BodyText"/>
      </w:pPr>
      <w:r>
        <w:t xml:space="preserve">The OWASP risks A04 (Insecure Design), A05 (Security Misconfiguration), A06 (Vulnerable &amp; Outdated Components), and A10 (SSRF) are addressed by the architecture itself: the contract is small, audited, and pinned; the backend has minimal attack surface; the front-end issues only outbound calls to two known endpoints (Alchemy and the local backend).</w:t>
      </w:r>
    </w:p>
    <w:bookmarkEnd w:id="157"/>
    <w:bookmarkStart w:id="158" w:name="eip-6963-wallet-injection-fix"/>
    <w:p>
      <w:pPr>
        <w:pStyle w:val="Heading3"/>
      </w:pPr>
      <w:r>
        <w:t xml:space="preserve">6.1.6 EIP-6963 wallet-injection fix</w:t>
      </w:r>
    </w:p>
    <w:p>
      <w:pPr>
        <w:pStyle w:val="FirstParagraph"/>
      </w:pPr>
      <w:r>
        <w:rPr>
          <w:rStyle w:val="VerbatimChar"/>
        </w:rPr>
        <w:t xml:space="preserve">frontend/src/lib/wallet.ts</w:t>
      </w:r>
      <w:r>
        <w:t xml:space="preserve"> </w:t>
      </w:r>
      <w:r>
        <w:t xml:space="preserve">implements EIP-6963 multi-injected-provider-discovery to defeat the OKX/MetaMask</w:t>
      </w:r>
      <w:r>
        <w:t xml:space="preserve"> </w:t>
      </w:r>
      <w:r>
        <w:rPr>
          <w:rStyle w:val="VerbatimChar"/>
        </w:rPr>
        <w:t xml:space="preserve">window.ethereum</w:t>
      </w:r>
      <w:r>
        <w:t xml:space="preserve">-overwrite race that was the root cause of a user-reported bug. The implementation listens for</w:t>
      </w:r>
      <w:r>
        <w:t xml:space="preserve"> </w:t>
      </w:r>
      <w:r>
        <w:rPr>
          <w:rStyle w:val="VerbatimChar"/>
        </w:rPr>
        <w:t xml:space="preserve">eip6963:announceProvider</w:t>
      </w:r>
      <w:r>
        <w:t xml:space="preserve"> </w:t>
      </w:r>
      <w:r>
        <w:t xml:space="preserve">events, dispatches a</w:t>
      </w:r>
      <w:r>
        <w:t xml:space="preserve"> </w:t>
      </w:r>
      <w:r>
        <w:rPr>
          <w:rStyle w:val="VerbatimChar"/>
        </w:rPr>
        <w:t xml:space="preserve">eip6963:requestProvider</w:t>
      </w:r>
      <w:r>
        <w:t xml:space="preserve"> </w:t>
      </w:r>
      <w:r>
        <w:t xml:space="preserve">event to invite all installed wallets to announce themselves, and selects the announcement whose</w:t>
      </w:r>
      <w:r>
        <w:t xml:space="preserve"> </w:t>
      </w:r>
      <w:r>
        <w:rPr>
          <w:rStyle w:val="VerbatimChar"/>
        </w:rPr>
        <w:t xml:space="preserve">info.rdns === 'io.metamask'</w:t>
      </w:r>
      <w:r>
        <w:t xml:space="preserve">. The fix is small (73 lines including types) but is what makes Ediproof reliably usable on a multi-wallet machine. The detailed challenge story is in §6.3.</w:t>
      </w:r>
    </w:p>
    <w:bookmarkEnd w:id="158"/>
    <w:bookmarkStart w:id="159" w:name="archival-design-language"/>
    <w:p>
      <w:pPr>
        <w:pStyle w:val="Heading3"/>
      </w:pPr>
      <w:r>
        <w:t xml:space="preserve">6.1.7 Archival design language</w:t>
      </w:r>
    </w:p>
    <w:p>
      <w:pPr>
        <w:pStyle w:val="FirstParagraph"/>
      </w:pPr>
      <w:r>
        <w:t xml:space="preserve">The design system (</w:t>
      </w:r>
      <w:r>
        <w:rPr>
          <w:rStyle w:val="VerbatimChar"/>
        </w:rPr>
        <w:t xml:space="preserve">design/styles.css</w:t>
      </w:r>
      <w:r>
        <w:t xml:space="preserve">, reused as React components in the Next.js front-end) eschews the standard</w:t>
      </w:r>
      <w:r>
        <w:t xml:space="preserve"> </w:t>
      </w:r>
      <w:r>
        <w:rPr>
          <w:iCs/>
          <w:i/>
        </w:rPr>
        <w:t xml:space="preserve">web3 + dark mode + neon accents</w:t>
      </w:r>
      <w:r>
        <w:t xml:space="preserve"> </w:t>
      </w:r>
      <w:r>
        <w:t xml:space="preserve">aesthetic in favour of a deliberately</w:t>
      </w:r>
      <w:r>
        <w:t xml:space="preserve"> </w:t>
      </w:r>
      <w:r>
        <w:rPr>
          <w:iCs/>
          <w:i/>
        </w:rPr>
        <w:t xml:space="preserve">archival</w:t>
      </w:r>
      <w:r>
        <w:t xml:space="preserve"> </w:t>
      </w:r>
      <w:r>
        <w:t xml:space="preserve">visual language — parchment cream, oxblood, ink black, brass borders, italic small caps, monospace hashes — that mirrors the institutional gravity of a paper degree certificate. This is a UX advantage rather than a technical one, but it materially improves the system’s</w:t>
      </w:r>
      <w:r>
        <w:t xml:space="preserve"> </w:t>
      </w:r>
      <w:r>
        <w:rPr>
          <w:iCs/>
          <w:i/>
        </w:rPr>
        <w:t xml:space="preserve">perceived</w:t>
      </w:r>
      <w:r>
        <w:t xml:space="preserve"> </w:t>
      </w:r>
      <w:r>
        <w:t xml:space="preserve">trustworthiness to non-crypto-native users (the 90 % of credential verifiers who will never own a wallet).</w:t>
      </w:r>
    </w:p>
    <w:p>
      <w:r>
        <w:pict>
          <v:rect style="width:0;height:1.5pt" o:hralign="center" o:hrstd="t" o:hr="t"/>
        </w:pict>
      </w:r>
    </w:p>
    <w:bookmarkEnd w:id="159"/>
    <w:bookmarkEnd w:id="160"/>
    <w:bookmarkStart w:id="169" w:name="limitations"/>
    <w:p>
      <w:pPr>
        <w:pStyle w:val="Heading2"/>
      </w:pPr>
      <w:r>
        <w:t xml:space="preserve">6.2 Limitations</w:t>
      </w:r>
    </w:p>
    <w:p>
      <w:pPr>
        <w:pStyle w:val="FirstParagraph"/>
      </w:pPr>
      <w:r>
        <w:t xml:space="preserve">The system in its current form has the following limitations that an external auditor or reviewer should be aware of.</w:t>
      </w:r>
    </w:p>
    <w:bookmarkStart w:id="161" w:name="l1-sepolia-testnet-only"/>
    <w:p>
      <w:pPr>
        <w:pStyle w:val="Heading3"/>
      </w:pPr>
      <w:r>
        <w:t xml:space="preserve">6.2.1 (L1) Sepolia testnet only</w:t>
      </w:r>
    </w:p>
    <w:p>
      <w:pPr>
        <w:pStyle w:val="FirstParagraph"/>
      </w:pPr>
      <w:r>
        <w:t xml:space="preserve">The deployment target is Sepolia. No mainnet contract has been deployed, and the contract has not been audited against the gas-cost expectations of mainnet usage. The</w:t>
      </w:r>
      <w:r>
        <w:t xml:space="preserve"> </w:t>
      </w:r>
      <w:r>
        <w:rPr>
          <w:rStyle w:val="VerbatimChar"/>
        </w:rPr>
        <w:t xml:space="preserve">README.md:104-106</w:t>
      </w:r>
      <w:r>
        <w:t xml:space="preserve"> </w:t>
      </w:r>
      <w:r>
        <w:t xml:space="preserve">explicitly lists mainnet deployment, gas optimisation, and upgradeability proxies as out-of-scope for this focused demonstration build.</w:t>
      </w:r>
    </w:p>
    <w:bookmarkEnd w:id="161"/>
    <w:bookmarkStart w:id="162" w:name="l2-single-issuer-institution-model"/>
    <w:p>
      <w:pPr>
        <w:pStyle w:val="Heading3"/>
      </w:pPr>
      <w:r>
        <w:t xml:space="preserve">6.2.2 (L2) Single-issuer institution model</w:t>
      </w:r>
    </w:p>
    <w:p>
      <w:pPr>
        <w:pStyle w:val="FirstParagraph"/>
      </w:pPr>
      <w:r>
        <w:t xml:space="preserve">Each</w:t>
      </w:r>
      <w:r>
        <w:t xml:space="preserve"> </w:t>
      </w:r>
      <w:r>
        <w:rPr>
          <w:rStyle w:val="VerbatimChar"/>
        </w:rPr>
        <w:t xml:space="preserve">Institution</w:t>
      </w:r>
      <w:r>
        <w:t xml:space="preserve"> </w:t>
      </w:r>
      <w:r>
        <w:t xml:space="preserve">in the contract is a single EOA; there is no on-chain support for multi-signature institution administration or for revoking a compromised institution wallet without owner intervention. A real institution would typically operate with a</w:t>
      </w:r>
      <w:r>
        <w:t xml:space="preserve"> </w:t>
      </w:r>
      <w:r>
        <w:rPr>
          <w:rStyle w:val="VerbatimChar"/>
        </w:rPr>
        <w:t xml:space="preserve">Safe</w:t>
      </w:r>
      <w:r>
        <w:t xml:space="preserve"> </w:t>
      </w:r>
      <w:r>
        <w:t xml:space="preserve">(Gnosis multisig) for issuance authority — adding such support is listed in §7.3 below.</w:t>
      </w:r>
    </w:p>
    <w:bookmarkEnd w:id="162"/>
    <w:bookmarkStart w:id="163" w:name="l3-no-subgraph-indexer"/>
    <w:p>
      <w:pPr>
        <w:pStyle w:val="Heading3"/>
      </w:pPr>
      <w:r>
        <w:t xml:space="preserve">6.2.3 (L3) No subgraph indexer</w:t>
      </w:r>
    </w:p>
    <w:p>
      <w:pPr>
        <w:pStyle w:val="FirstParagraph"/>
      </w:pPr>
      <w:r>
        <w:t xml:space="preserve">Verifiers and analytics consumers query the contract directly via</w:t>
      </w:r>
      <w:r>
        <w:t xml:space="preserve"> </w:t>
      </w:r>
      <w:r>
        <w:rPr>
          <w:rStyle w:val="VerbatimChar"/>
        </w:rPr>
        <w:t xml:space="preserve">eth_call</w:t>
      </w:r>
      <w:r>
        <w:t xml:space="preserve">. For institutions issuing thousands of certificates, the absence of a The Graph subgraph means that listing operations (e.g. </w:t>
      </w:r>
      <w:r>
        <w:rPr>
          <w:iCs/>
          <w:i/>
        </w:rPr>
        <w:t xml:space="preserve">“</w:t>
      </w:r>
      <w:r>
        <w:rPr>
          <w:iCs/>
          <w:i/>
        </w:rPr>
        <w:t xml:space="preserve">all certificates issued by MIT in 2025</w:t>
      </w:r>
      <w:r>
        <w:rPr>
          <w:iCs/>
          <w:i/>
        </w:rPr>
        <w:t xml:space="preserve">”</w:t>
      </w:r>
      <w:r>
        <w:t xml:space="preserve">) require enumerating every token, which is</w:t>
      </w:r>
      <w:r>
        <w:t xml:space="preserve"> </w:t>
      </w:r>
      <w:r>
        <w:rPr>
          <w:rStyle w:val="VerbatimChar"/>
        </w:rPr>
        <w:t xml:space="preserve">O(n)</w:t>
      </w:r>
      <w:r>
        <w:t xml:space="preserve"> </w:t>
      </w:r>
      <w:r>
        <w:t xml:space="preserve">and slow. A subgraph that indexes the five contract events would close this gap.</w:t>
      </w:r>
    </w:p>
    <w:bookmarkEnd w:id="163"/>
    <w:bookmarkStart w:id="164" w:name="X30668f449afcdd81ba8f4e76a79e8a055e4815a"/>
    <w:p>
      <w:pPr>
        <w:pStyle w:val="Heading3"/>
      </w:pPr>
      <w:r>
        <w:t xml:space="preserve">6.2.4 (L4) Pinata as the only IPFS pinning service</w:t>
      </w:r>
    </w:p>
    <w:p>
      <w:pPr>
        <w:pStyle w:val="FirstParagraph"/>
      </w:pPr>
      <w:r>
        <w:t xml:space="preserve">The backend’s</w:t>
      </w:r>
      <w:r>
        <w:t xml:space="preserve"> </w:t>
      </w:r>
      <w:r>
        <w:rPr>
          <w:rStyle w:val="VerbatimChar"/>
        </w:rPr>
        <w:t xml:space="preserve">uploadToPinata</w:t>
      </w:r>
      <w:r>
        <w:t xml:space="preserve"> </w:t>
      </w:r>
      <w:r>
        <w:t xml:space="preserve">helper is hard-coded against the Pinata V3 endpoint. A more robust deployment would support multiple pinning services (Pinata + Infura + a self-hosted IPFS node) for redundancy against any single provider’s downtime or pricing change.</w:t>
      </w:r>
    </w:p>
    <w:bookmarkEnd w:id="164"/>
    <w:bookmarkStart w:id="165" w:name="l5-front-end-exercised-manually"/>
    <w:p>
      <w:pPr>
        <w:pStyle w:val="Heading3"/>
      </w:pPr>
      <w:r>
        <w:t xml:space="preserve">6.2.5 (L5) Front-end exercised manually</w:t>
      </w:r>
    </w:p>
    <w:p>
      <w:pPr>
        <w:pStyle w:val="FirstParagraph"/>
      </w:pPr>
      <w:r>
        <w:t xml:space="preserve">There is no Playwright / Cypress / WebdriverIO test suite for the front-end. The fifteen-step manual demonstration (Table 5.2) is the closest the project comes to a regression suite for the integrated UI. Adding a headless smoke test that drives the</w:t>
      </w:r>
      <w:r>
        <w:t xml:space="preserve"> </w:t>
      </w:r>
      <w:r>
        <w:rPr>
          <w:rStyle w:val="VerbatimChar"/>
        </w:rPr>
        <w:t xml:space="preserve">/issue → /verify → /my-leaves</w:t>
      </w:r>
      <w:r>
        <w:t xml:space="preserve"> </w:t>
      </w:r>
      <w:r>
        <w:t xml:space="preserve">flow is the highest-priority future-work item.</w:t>
      </w:r>
    </w:p>
    <w:bookmarkEnd w:id="165"/>
    <w:bookmarkStart w:id="166" w:name="l6-no-mobile-wallet-support"/>
    <w:p>
      <w:pPr>
        <w:pStyle w:val="Heading3"/>
      </w:pPr>
      <w:r>
        <w:t xml:space="preserve">6.2.6 (L6) No mobile wallet support</w:t>
      </w:r>
    </w:p>
    <w:p>
      <w:pPr>
        <w:pStyle w:val="FirstParagraph"/>
      </w:pPr>
      <w:r>
        <w:t xml:space="preserve">The wallet integration assumes a desktop browser with MetaMask installed. Mobile wallets that connect via WalletConnect (Trust, Rainbow, MetaMask Mobile) would require an additional integration layer. The verifier path is unaffected because it does not need a wallet.</w:t>
      </w:r>
    </w:p>
    <w:bookmarkEnd w:id="166"/>
    <w:bookmarkStart w:id="167" w:name="l7-pinata-jwt-is-single-tenant"/>
    <w:p>
      <w:pPr>
        <w:pStyle w:val="Heading3"/>
      </w:pPr>
      <w:r>
        <w:t xml:space="preserve">6.2.7 (L7) Pinata JWT is single-tenant</w:t>
      </w:r>
    </w:p>
    <w:p>
      <w:pPr>
        <w:pStyle w:val="FirstParagraph"/>
      </w:pPr>
      <w:r>
        <w:t xml:space="preserve">A single backend deployment serves all institutions, and they all share the same Pinata JWT (and therefore the same Pinata billing account). For a multi-institution production deployment, the backend would need a per-institution credential map.</w:t>
      </w:r>
    </w:p>
    <w:bookmarkEnd w:id="167"/>
    <w:bookmarkStart w:id="168" w:name="l8-claude.md-is-partly-stale"/>
    <w:p>
      <w:pPr>
        <w:pStyle w:val="Heading3"/>
      </w:pPr>
      <w:r>
        <w:t xml:space="preserve">6.2.8 (L8)</w:t>
      </w:r>
      <w:r>
        <w:t xml:space="preserve"> </w:t>
      </w:r>
      <w:r>
        <w:rPr>
          <w:rStyle w:val="VerbatimChar"/>
        </w:rPr>
        <w:t xml:space="preserve">CLAUDE.md</w:t>
      </w:r>
      <w:r>
        <w:t xml:space="preserve"> </w:t>
      </w:r>
      <w:r>
        <w:t xml:space="preserve">is partly stale</w:t>
      </w:r>
    </w:p>
    <w:p>
      <w:pPr>
        <w:pStyle w:val="FirstParagraph"/>
      </w:pPr>
      <w:r>
        <w:t xml:space="preserve">The</w:t>
      </w:r>
      <w:r>
        <w:t xml:space="preserve"> </w:t>
      </w:r>
      <w:r>
        <w:rPr>
          <w:rStyle w:val="VerbatimChar"/>
        </w:rPr>
        <w:t xml:space="preserve">CLAUDE.md</w:t>
      </w:r>
      <w:r>
        <w:t xml:space="preserve"> </w:t>
      </w:r>
      <w:r>
        <w:t xml:space="preserve">file at the repository root contains a sentence indicating that the front-end is</w:t>
      </w:r>
      <w:r>
        <w:t xml:space="preserve"> </w:t>
      </w:r>
      <w:r>
        <w:rPr>
          <w:iCs/>
          <w:i/>
        </w:rPr>
        <w:t xml:space="preserve">“</w:t>
      </w:r>
      <w:r>
        <w:rPr>
          <w:iCs/>
          <w:i/>
        </w:rPr>
        <w:t xml:space="preserve">not yet scaffolded</w:t>
      </w:r>
      <w:r>
        <w:rPr>
          <w:iCs/>
          <w:i/>
        </w:rPr>
        <w:t xml:space="preserve">”</w:t>
      </w:r>
      <w:r>
        <w:t xml:space="preserve">, which has been false since commit</w:t>
      </w:r>
      <w:r>
        <w:t xml:space="preserve"> </w:t>
      </w:r>
      <w:r>
        <w:rPr>
          <w:rStyle w:val="VerbatimChar"/>
        </w:rPr>
        <w:t xml:space="preserve">09449f3</w:t>
      </w:r>
      <w:r>
        <w:t xml:space="preserve">. The</w:t>
      </w:r>
      <w:r>
        <w:t xml:space="preserve"> </w:t>
      </w:r>
      <w:r>
        <w:rPr>
          <w:rStyle w:val="VerbatimChar"/>
        </w:rPr>
        <w:t xml:space="preserve">CLAUDE.md</w:t>
      </w:r>
      <w:r>
        <w:t xml:space="preserve"> </w:t>
      </w:r>
      <w:r>
        <w:t xml:space="preserve">file is consumed by automated tooling but does not affect the running system; it is a documentation freshness gap rather than a functional defect, listed here for completeness.</w:t>
      </w:r>
    </w:p>
    <w:p>
      <w:r>
        <w:pict>
          <v:rect style="width:0;height:1.5pt" o:hralign="center" o:hrstd="t" o:hr="t"/>
        </w:pict>
      </w:r>
    </w:p>
    <w:bookmarkEnd w:id="168"/>
    <w:bookmarkEnd w:id="169"/>
    <w:bookmarkStart w:id="178" w:name="challenges-faced"/>
    <w:p>
      <w:pPr>
        <w:pStyle w:val="Heading2"/>
      </w:pPr>
      <w:r>
        <w:t xml:space="preserve">6.3 Challenges Faced</w:t>
      </w:r>
    </w:p>
    <w:p>
      <w:pPr>
        <w:pStyle w:val="FirstParagraph"/>
      </w:pPr>
      <w:r>
        <w:t xml:space="preserve">The git log records seven distinct engineering challenges encountered during the three-day build. Each is summarised in Table 6.2 with its observed symptom and the commit that resolved it.</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t>
            </w:r>
          </w:p>
        </w:tc>
        <w:tc>
          <w:p>
            <w:pPr>
              <w:pStyle w:val="Compact"/>
              <w:jc w:val="left"/>
            </w:pPr>
            <w:r>
              <w:t xml:space="preserve">Challenge</w:t>
            </w:r>
          </w:p>
        </w:tc>
        <w:tc>
          <w:p>
            <w:pPr>
              <w:pStyle w:val="Compact"/>
              <w:jc w:val="left"/>
            </w:pPr>
            <w:r>
              <w:t xml:space="preserve">Symptom</w:t>
            </w:r>
          </w:p>
        </w:tc>
        <w:tc>
          <w:p>
            <w:pPr>
              <w:pStyle w:val="Compact"/>
              <w:jc w:val="left"/>
            </w:pPr>
            <w:r>
              <w:t xml:space="preserve">Resolution commit</w:t>
            </w:r>
          </w:p>
        </w:tc>
      </w:tr>
      <w:tr>
        <w:tc>
          <w:p>
            <w:pPr>
              <w:pStyle w:val="Compact"/>
              <w:jc w:val="left"/>
            </w:pPr>
            <w:r>
              <w:t xml:space="preserve">C1</w:t>
            </w:r>
          </w:p>
        </w:tc>
        <w:tc>
          <w:p>
            <w:pPr>
              <w:pStyle w:val="Compact"/>
              <w:jc w:val="left"/>
            </w:pPr>
            <w:r>
              <w:t xml:space="preserve">OpenZeppelin v5 + Solidity 0.8.28 fails to compile</w:t>
            </w:r>
          </w:p>
        </w:tc>
        <w:tc>
          <w:p>
            <w:pPr>
              <w:pStyle w:val="Compact"/>
              <w:jc w:val="left"/>
            </w:pPr>
            <w:r>
              <w:rPr>
                <w:rStyle w:val="VerbatimChar"/>
              </w:rPr>
              <w:t xml:space="preserve">hardhat compile</w:t>
            </w:r>
            <w:r>
              <w:t xml:space="preserve"> </w:t>
            </w:r>
            <w:r>
              <w:t xml:space="preserve">errored with EVM-target mismatch</w:t>
            </w:r>
          </w:p>
        </w:tc>
        <w:tc>
          <w:p>
            <w:pPr>
              <w:pStyle w:val="Compact"/>
              <w:jc w:val="left"/>
            </w:pPr>
            <w:r>
              <w:rPr>
                <w:rStyle w:val="VerbatimChar"/>
              </w:rPr>
              <w:t xml:space="preserve">86c3aa8</w:t>
            </w:r>
            <w:r>
              <w:t xml:space="preserve"> </w:t>
            </w:r>
            <w:r>
              <w:t xml:space="preserve">— set</w:t>
            </w:r>
            <w:r>
              <w:t xml:space="preserve"> </w:t>
            </w:r>
            <w:r>
              <w:rPr>
                <w:rStyle w:val="VerbatimChar"/>
              </w:rPr>
              <w:t xml:space="preserve">evmVersion: cancun</w:t>
            </w:r>
            <w:r>
              <w:t xml:space="preserve"> </w:t>
            </w:r>
            <w:r>
              <w:t xml:space="preserve">and</w:t>
            </w:r>
            <w:r>
              <w:t xml:space="preserve"> </w:t>
            </w:r>
            <w:r>
              <w:rPr>
                <w:rStyle w:val="VerbatimChar"/>
              </w:rPr>
              <w:t xml:space="preserve">viaIR: true</w:t>
            </w:r>
          </w:p>
        </w:tc>
      </w:tr>
      <w:tr>
        <w:tc>
          <w:p>
            <w:pPr>
              <w:pStyle w:val="Compact"/>
              <w:jc w:val="left"/>
            </w:pPr>
            <w:r>
              <w:t xml:space="preserve">C2</w:t>
            </w:r>
          </w:p>
        </w:tc>
        <w:tc>
          <w:p>
            <w:pPr>
              <w:pStyle w:val="Compact"/>
              <w:jc w:val="left"/>
            </w:pPr>
            <w:r>
              <w:t xml:space="preserve">Etherscan v1 endpoint deprecated mid-project</w:t>
            </w:r>
          </w:p>
        </w:tc>
        <w:tc>
          <w:p>
            <w:pPr>
              <w:pStyle w:val="Compact"/>
              <w:jc w:val="left"/>
            </w:pPr>
            <w:r>
              <w:rPr>
                <w:rStyle w:val="VerbatimChar"/>
              </w:rPr>
              <w:t xml:space="preserve">hardhat verify --network sepolia</w:t>
            </w:r>
            <w:r>
              <w:t xml:space="preserve"> </w:t>
            </w:r>
            <w:r>
              <w:t xml:space="preserve">returned 410</w:t>
            </w:r>
          </w:p>
        </w:tc>
        <w:tc>
          <w:p>
            <w:pPr>
              <w:pStyle w:val="Compact"/>
              <w:jc w:val="left"/>
            </w:pPr>
            <w:r>
              <w:rPr>
                <w:rStyle w:val="VerbatimChar"/>
              </w:rPr>
              <w:t xml:space="preserve">c335550</w:t>
            </w:r>
            <w:r>
              <w:t xml:space="preserve"> </w:t>
            </w:r>
            <w:r>
              <w:t xml:space="preserve">— Etherscan v2 customChains in</w:t>
            </w:r>
            <w:r>
              <w:t xml:space="preserve"> </w:t>
            </w:r>
            <w:r>
              <w:rPr>
                <w:rStyle w:val="VerbatimChar"/>
              </w:rPr>
              <w:t xml:space="preserve">hardhat.config.ts</w:t>
            </w:r>
          </w:p>
        </w:tc>
      </w:tr>
      <w:tr>
        <w:tc>
          <w:p>
            <w:pPr>
              <w:pStyle w:val="Compact"/>
              <w:jc w:val="left"/>
            </w:pPr>
            <w:r>
              <w:t xml:space="preserve">C3</w:t>
            </w:r>
          </w:p>
        </w:tc>
        <w:tc>
          <w:p>
            <w:pPr>
              <w:pStyle w:val="Compact"/>
              <w:jc w:val="left"/>
            </w:pPr>
            <w:r>
              <w:t xml:space="preserve">Past-tense vs present-tense</w:t>
            </w:r>
            <w:r>
              <w:t xml:space="preserve"> </w:t>
            </w:r>
            <w:r>
              <w:rPr>
                <w:rStyle w:val="VerbatimChar"/>
              </w:rPr>
              <w:t xml:space="preserve">kind</w:t>
            </w:r>
            <w:r>
              <w:t xml:space="preserve"> </w:t>
            </w:r>
            <w:r>
              <w:t xml:space="preserve">field divergence</w:t>
            </w:r>
          </w:p>
        </w:tc>
        <w:tc>
          <w:p>
            <w:pPr>
              <w:pStyle w:val="Compact"/>
              <w:jc w:val="left"/>
            </w:pPr>
            <w:r>
              <w:t xml:space="preserve">Front-end wrote</w:t>
            </w:r>
            <w:r>
              <w:t xml:space="preserve"> </w:t>
            </w:r>
            <w:r>
              <w:rPr>
                <w:rStyle w:val="VerbatimChar"/>
              </w:rPr>
              <w:t xml:space="preserve">issue</w:t>
            </w:r>
            <w:r>
              <w:t xml:space="preserve">, backend stats expected</w:t>
            </w:r>
            <w:r>
              <w:t xml:space="preserve"> </w:t>
            </w:r>
            <w:r>
              <w:rPr>
                <w:rStyle w:val="VerbatimChar"/>
              </w:rPr>
              <w:t xml:space="preserve">issued</w:t>
            </w:r>
          </w:p>
        </w:tc>
        <w:tc>
          <w:p>
            <w:pPr>
              <w:pStyle w:val="Compact"/>
              <w:jc w:val="left"/>
            </w:pPr>
            <w:r>
              <w:rPr>
                <w:rStyle w:val="VerbatimChar"/>
              </w:rPr>
              <w:t xml:space="preserve">ec9c904</w:t>
            </w:r>
            <w:r>
              <w:t xml:space="preserve"> </w:t>
            </w:r>
            <w:r>
              <w:t xml:space="preserve">— canonicalise to past-tense across both tiers</w:t>
            </w:r>
          </w:p>
        </w:tc>
      </w:tr>
      <w:tr>
        <w:tc>
          <w:p>
            <w:pPr>
              <w:pStyle w:val="Compact"/>
              <w:jc w:val="left"/>
            </w:pPr>
            <w:r>
              <w:t xml:space="preserve">C4</w:t>
            </w:r>
          </w:p>
        </w:tc>
        <w:tc>
          <w:p>
            <w:pPr>
              <w:pStyle w:val="Compact"/>
              <w:jc w:val="left"/>
            </w:pPr>
            <w:r>
              <w:t xml:space="preserve">OKX wallet hijacks</w:t>
            </w:r>
            <w:r>
              <w:t xml:space="preserve"> </w:t>
            </w:r>
            <w:r>
              <w:rPr>
                <w:rStyle w:val="VerbatimChar"/>
              </w:rPr>
              <w:t xml:space="preserve">window.ethereum</w:t>
            </w:r>
            <w:r>
              <w:t xml:space="preserve"> </w:t>
            </w:r>
            <w:r>
              <w:t xml:space="preserve">from MetaMask</w:t>
            </w:r>
          </w:p>
        </w:tc>
        <w:tc>
          <w:p>
            <w:pPr>
              <w:pStyle w:val="Compact"/>
              <w:jc w:val="left"/>
            </w:pPr>
            <w:r>
              <w:t xml:space="preserve">Issuance transaction sent to wrong wallet</w:t>
            </w:r>
          </w:p>
        </w:tc>
        <w:tc>
          <w:p>
            <w:pPr>
              <w:pStyle w:val="Compact"/>
              <w:jc w:val="left"/>
            </w:pPr>
            <w:r>
              <w:rPr>
                <w:rStyle w:val="VerbatimChar"/>
              </w:rPr>
              <w:t xml:space="preserve">8fe44f9</w:t>
            </w:r>
            <w:r>
              <w:t xml:space="preserve"> </w:t>
            </w:r>
            <w:r>
              <w:t xml:space="preserve">— EIP-6963 multi-injected-provider-discovery</w:t>
            </w:r>
          </w:p>
        </w:tc>
      </w:tr>
      <w:tr>
        <w:tc>
          <w:p>
            <w:pPr>
              <w:pStyle w:val="Compact"/>
              <w:jc w:val="left"/>
            </w:pPr>
            <w:r>
              <w:t xml:space="preserve">C5</w:t>
            </w:r>
          </w:p>
        </w:tc>
        <w:tc>
          <w:p>
            <w:pPr>
              <w:pStyle w:val="Compact"/>
              <w:jc w:val="left"/>
            </w:pPr>
            <w:r>
              <w:t xml:space="preserve">Pinata upload errors swallowed by generic 500 handler</w:t>
            </w:r>
          </w:p>
        </w:tc>
        <w:tc>
          <w:p>
            <w:pPr>
              <w:pStyle w:val="Compact"/>
              <w:jc w:val="left"/>
            </w:pPr>
            <w:r>
              <w:t xml:space="preserve">User saw</w:t>
            </w:r>
            <w:r>
              <w:t xml:space="preserve"> </w:t>
            </w:r>
            <w:r>
              <w:t xml:space="preserve">“</w:t>
            </w:r>
            <w:r>
              <w:t xml:space="preserve">internal server error</w:t>
            </w:r>
            <w:r>
              <w:t xml:space="preserve">”</w:t>
            </w:r>
            <w:r>
              <w:t xml:space="preserve"> </w:t>
            </w:r>
            <w:r>
              <w:t xml:space="preserve">with no detail</w:t>
            </w:r>
          </w:p>
        </w:tc>
        <w:tc>
          <w:p>
            <w:pPr>
              <w:pStyle w:val="Compact"/>
              <w:jc w:val="left"/>
            </w:pPr>
            <w:r>
              <w:rPr>
                <w:rStyle w:val="VerbatimChar"/>
              </w:rPr>
              <w:t xml:space="preserve">76a851d</w:t>
            </w:r>
            <w:r>
              <w:t xml:space="preserve"> </w:t>
            </w:r>
            <w:r>
              <w:t xml:space="preserve">— surface upstream status + body verbatim</w:t>
            </w:r>
          </w:p>
        </w:tc>
      </w:tr>
      <w:tr>
        <w:tc>
          <w:p>
            <w:pPr>
              <w:pStyle w:val="Compact"/>
              <w:jc w:val="left"/>
            </w:pPr>
            <w:r>
              <w:t xml:space="preserve">C6</w:t>
            </w:r>
          </w:p>
        </w:tc>
        <w:tc>
          <w:p>
            <w:pPr>
              <w:pStyle w:val="Compact"/>
              <w:jc w:val="left"/>
            </w:pPr>
            <w:r>
              <w:rPr>
                <w:rStyle w:val="VerbatimChar"/>
              </w:rPr>
              <w:t xml:space="preserve">start.bat</w:t>
            </w:r>
            <w:r>
              <w:t xml:space="preserve"> </w:t>
            </w:r>
            <w:r>
              <w:t xml:space="preserve">fails on paths with spaces (e.g. </w:t>
            </w:r>
            <w:r>
              <w:rPr>
                <w:rStyle w:val="VerbatimChar"/>
              </w:rPr>
              <w:t xml:space="preserve">Desktop\Ediproof</w:t>
            </w:r>
            <w:r>
              <w:t xml:space="preserve">)</w:t>
            </w:r>
          </w:p>
        </w:tc>
        <w:tc>
          <w:p>
            <w:pPr>
              <w:pStyle w:val="Compact"/>
              <w:jc w:val="left"/>
            </w:pPr>
            <w:r>
              <w:t xml:space="preserve">Windows error:</w:t>
            </w:r>
            <w:r>
              <w:t xml:space="preserve"> </w:t>
            </w:r>
            <w:r>
              <w:rPr>
                <w:iCs/>
                <w:i/>
              </w:rPr>
              <w:t xml:space="preserve">“</w:t>
            </w:r>
            <w:r>
              <w:rPr>
                <w:iCs/>
                <w:i/>
              </w:rPr>
              <w:t xml:space="preserve">the system cannot find the path specified</w:t>
            </w:r>
            <w:r>
              <w:rPr>
                <w:iCs/>
                <w:i/>
              </w:rPr>
              <w:t xml:space="preserve">”</w:t>
            </w:r>
          </w:p>
        </w:tc>
        <w:tc>
          <w:p>
            <w:pPr>
              <w:pStyle w:val="Compact"/>
              <w:jc w:val="left"/>
            </w:pPr>
            <w:r>
              <w:rPr>
                <w:rStyle w:val="VerbatimChar"/>
              </w:rPr>
              <w:t xml:space="preserve">f0e0d78</w:t>
            </w:r>
            <w:r>
              <w:t xml:space="preserve"> </w:t>
            </w:r>
            <w:r>
              <w:t xml:space="preserve">→</w:t>
            </w:r>
            <w:r>
              <w:t xml:space="preserve"> </w:t>
            </w:r>
            <w:r>
              <w:rPr>
                <w:rStyle w:val="VerbatimChar"/>
              </w:rPr>
              <w:t xml:space="preserve">3970843</w:t>
            </w:r>
            <w:r>
              <w:t xml:space="preserve"> </w:t>
            </w:r>
            <w:r>
              <w:t xml:space="preserve">→</w:t>
            </w:r>
            <w:r>
              <w:t xml:space="preserve"> </w:t>
            </w:r>
            <w:r>
              <w:rPr>
                <w:rStyle w:val="VerbatimChar"/>
              </w:rPr>
              <w:t xml:space="preserve">7ff8979</w:t>
            </w:r>
            <w:r>
              <w:t xml:space="preserve"> </w:t>
            </w:r>
            <w:r>
              <w:t xml:space="preserve">— final fix uses</w:t>
            </w:r>
            <w:r>
              <w:t xml:space="preserve"> </w:t>
            </w:r>
            <w:r>
              <w:rPr>
                <w:rStyle w:val="VerbatimChar"/>
              </w:rPr>
              <w:t xml:space="preserve">start /D "&lt;path&gt;"</w:t>
            </w:r>
          </w:p>
        </w:tc>
      </w:tr>
      <w:tr>
        <w:tc>
          <w:p>
            <w:pPr>
              <w:pStyle w:val="Compact"/>
              <w:jc w:val="left"/>
            </w:pPr>
            <w:r>
              <w:t xml:space="preserve">C7</w:t>
            </w:r>
          </w:p>
        </w:tc>
        <w:tc>
          <w:p>
            <w:pPr>
              <w:pStyle w:val="Compact"/>
              <w:jc w:val="left"/>
            </w:pPr>
            <w:r>
              <w:t xml:space="preserve">Credentials draft accidentally committed</w:t>
            </w:r>
          </w:p>
        </w:tc>
        <w:tc>
          <w:p>
            <w:pPr>
              <w:pStyle w:val="Compact"/>
              <w:jc w:val="left"/>
            </w:pPr>
            <w:r>
              <w:rPr>
                <w:rStyle w:val="VerbatimChar"/>
              </w:rPr>
              <w:t xml:space="preserve">git diff HEAD~1</w:t>
            </w:r>
            <w:r>
              <w:t xml:space="preserve"> </w:t>
            </w:r>
            <w:r>
              <w:t xml:space="preserve">showed a JWT in plaintext</w:t>
            </w:r>
          </w:p>
        </w:tc>
        <w:tc>
          <w:p>
            <w:pPr>
              <w:pStyle w:val="Compact"/>
              <w:jc w:val="left"/>
            </w:pPr>
            <w:r>
              <w:rPr>
                <w:rStyle w:val="VerbatimChar"/>
              </w:rPr>
              <w:t xml:space="preserve">db89d46</w:t>
            </w:r>
            <w:r>
              <w:t xml:space="preserve"> </w:t>
            </w:r>
            <w:r>
              <w:t xml:space="preserve">— add</w:t>
            </w:r>
            <w:r>
              <w:t xml:space="preserve"> </w:t>
            </w:r>
            <w:r>
              <w:rPr>
                <w:rStyle w:val="VerbatimChar"/>
              </w:rPr>
              <w:t xml:space="preserve">.env*</w:t>
            </w:r>
            <w:r>
              <w:t xml:space="preserve"> </w:t>
            </w:r>
            <w:r>
              <w:t xml:space="preserve">to</w:t>
            </w:r>
            <w:r>
              <w:t xml:space="preserve"> </w:t>
            </w:r>
            <w:r>
              <w:rPr>
                <w:rStyle w:val="VerbatimChar"/>
              </w:rPr>
              <w:t xml:space="preserve">.gitignore</w:t>
            </w:r>
            <w:r>
              <w:t xml:space="preserve">; rotate the leaked token</w:t>
            </w:r>
          </w:p>
        </w:tc>
      </w:tr>
    </w:tbl>
    <w:bookmarkStart w:id="170" w:name="c1-oz-v5-0.8.28-compilation"/>
    <w:p>
      <w:pPr>
        <w:pStyle w:val="Heading3"/>
      </w:pPr>
      <w:r>
        <w:t xml:space="preserve">6.3.1 (C1) OZ v5 + 0.8.28 compilation</w:t>
      </w:r>
    </w:p>
    <w:p>
      <w:pPr>
        <w:pStyle w:val="FirstParagraph"/>
      </w:pPr>
      <w:r>
        <w:t xml:space="preserve">The first cut of</w:t>
      </w:r>
      <w:r>
        <w:t xml:space="preserve"> </w:t>
      </w:r>
      <w:r>
        <w:rPr>
          <w:rStyle w:val="VerbatimChar"/>
        </w:rPr>
        <w:t xml:space="preserve">EdiproofCertificate.sol</w:t>
      </w:r>
      <w:r>
        <w:t xml:space="preserve"> </w:t>
      </w:r>
      <w:r>
        <w:t xml:space="preserve">imported OpenZeppelin v5 contracts and pinned Solidity to 0.8.28 (the latest stable at the time).</w:t>
      </w:r>
      <w:r>
        <w:t xml:space="preserve"> </w:t>
      </w:r>
      <w:r>
        <w:rPr>
          <w:rStyle w:val="VerbatimChar"/>
        </w:rPr>
        <w:t xml:space="preserve">npx hardhat compile</w:t>
      </w:r>
      <w:r>
        <w:t xml:space="preserve"> </w:t>
      </w:r>
      <w:r>
        <w:t xml:space="preserve">failed with a stack-too-deep error inside OZ’s</w:t>
      </w:r>
      <w:r>
        <w:t xml:space="preserve"> </w:t>
      </w:r>
      <w:r>
        <w:rPr>
          <w:rStyle w:val="VerbatimChar"/>
        </w:rPr>
        <w:t xml:space="preserve">ERC721Enumerable</w:t>
      </w:r>
      <w:r>
        <w:t xml:space="preserve">. The diagnosis was that OZ v5 internally uses features whose IR codegen requires</w:t>
      </w:r>
      <w:r>
        <w:t xml:space="preserve"> </w:t>
      </w:r>
      <w:r>
        <w:rPr>
          <w:rStyle w:val="VerbatimChar"/>
        </w:rPr>
        <w:t xml:space="preserve">viaIR: true</w:t>
      </w:r>
      <w:r>
        <w:t xml:space="preserve">, and the EVM target needs to be</w:t>
      </w:r>
      <w:r>
        <w:t xml:space="preserve"> </w:t>
      </w:r>
      <w:r>
        <w:rPr>
          <w:rStyle w:val="VerbatimChar"/>
        </w:rPr>
        <w:t xml:space="preserve">cancun</w:t>
      </w:r>
      <w:r>
        <w:t xml:space="preserve"> </w:t>
      </w:r>
      <w:r>
        <w:t xml:space="preserve">(the post-Dencun fork target) for the combination to compile cleanly. The fix was a four-line addition to</w:t>
      </w:r>
      <w:r>
        <w:t xml:space="preserve"> </w:t>
      </w:r>
      <w:r>
        <w:rPr>
          <w:rStyle w:val="VerbatimChar"/>
        </w:rPr>
        <w:t xml:space="preserve">hardhat.config.ts</w:t>
      </w:r>
      <w:r>
        <w:t xml:space="preserve"> </w:t>
      </w:r>
      <w:r>
        <w:t xml:space="preserve">(</w:t>
      </w:r>
      <w:r>
        <w:rPr>
          <w:rStyle w:val="VerbatimChar"/>
        </w:rPr>
        <w:t xml:space="preserve">evmVersion: "cancun"</w:t>
      </w:r>
      <w:r>
        <w:t xml:space="preserve">,</w:t>
      </w:r>
      <w:r>
        <w:t xml:space="preserve"> </w:t>
      </w:r>
      <w:r>
        <w:rPr>
          <w:rStyle w:val="VerbatimChar"/>
        </w:rPr>
        <w:t xml:space="preserve">viaIR: true</w:t>
      </w:r>
      <w:r>
        <w:t xml:space="preserve">) and the test suite passed on the first re-run. Resolution: commit</w:t>
      </w:r>
      <w:r>
        <w:t xml:space="preserve"> </w:t>
      </w:r>
      <w:r>
        <w:rPr>
          <w:rStyle w:val="VerbatimChar"/>
        </w:rPr>
        <w:t xml:space="preserve">86c3aa8</w:t>
      </w:r>
      <w:r>
        <w:t xml:space="preserve">.</w:t>
      </w:r>
    </w:p>
    <w:bookmarkEnd w:id="170"/>
    <w:bookmarkStart w:id="171" w:name="c2-etherscan-v2-migration"/>
    <w:p>
      <w:pPr>
        <w:pStyle w:val="Heading3"/>
      </w:pPr>
      <w:r>
        <w:t xml:space="preserve">6.3.2 (C2) Etherscan v2 migration</w:t>
      </w:r>
    </w:p>
    <w:p>
      <w:pPr>
        <w:pStyle w:val="FirstParagraph"/>
      </w:pPr>
      <w:r>
        <w:t xml:space="preserve">Mid-project, the Etherscan v1 contract-verification API endpoint that Hardhat’s verification plugin had used by default since 2020 began returning HTTP 410 responses — Etherscan had migrated to a v2 endpoint structure that takes the chainId as a query parameter rather than as a hostname. The fix was a</w:t>
      </w:r>
      <w:r>
        <w:t xml:space="preserve"> </w:t>
      </w:r>
      <w:r>
        <w:rPr>
          <w:rStyle w:val="VerbatimChar"/>
        </w:rPr>
        <w:t xml:space="preserve">customChains</w:t>
      </w:r>
      <w:r>
        <w:t xml:space="preserve"> </w:t>
      </w:r>
      <w:r>
        <w:t xml:space="preserve">block in</w:t>
      </w:r>
      <w:r>
        <w:t xml:space="preserve"> </w:t>
      </w:r>
      <w:r>
        <w:rPr>
          <w:rStyle w:val="VerbatimChar"/>
        </w:rPr>
        <w:t xml:space="preserve">hardhat.config.ts:30-42</w:t>
      </w:r>
      <w:r>
        <w:t xml:space="preserve"> </w:t>
      </w:r>
      <w:r>
        <w:t xml:space="preserve">overriding the default Etherscan URL pair to</w:t>
      </w:r>
      <w:r>
        <w:t xml:space="preserve"> </w:t>
      </w:r>
      <w:r>
        <w:rPr>
          <w:rStyle w:val="VerbatimChar"/>
        </w:rPr>
        <w:t xml:space="preserve">https://api.etherscan.io/v2/api?chainid=11155111</w:t>
      </w:r>
      <w:r>
        <w:t xml:space="preserve"> </w:t>
      </w:r>
      <w:r>
        <w:t xml:space="preserve">and</w:t>
      </w:r>
      <w:r>
        <w:t xml:space="preserve"> </w:t>
      </w:r>
      <w:r>
        <w:rPr>
          <w:rStyle w:val="VerbatimChar"/>
        </w:rPr>
        <w:t xml:space="preserve">https://sepolia.etherscan.io</w:t>
      </w:r>
      <w:r>
        <w:t xml:space="preserve">. Resolution: commit</w:t>
      </w:r>
      <w:r>
        <w:t xml:space="preserve"> </w:t>
      </w:r>
      <w:r>
        <w:rPr>
          <w:rStyle w:val="VerbatimChar"/>
        </w:rPr>
        <w:t xml:space="preserve">c335550</w:t>
      </w:r>
      <w:r>
        <w:t xml:space="preserve">.</w:t>
      </w:r>
    </w:p>
    <w:bookmarkEnd w:id="171"/>
    <w:bookmarkStart w:id="172" w:name="c3-kind-field-tense-alignment"/>
    <w:p>
      <w:pPr>
        <w:pStyle w:val="Heading3"/>
      </w:pPr>
      <w:r>
        <w:t xml:space="preserve">6.3.3 (C3)</w:t>
      </w:r>
      <w:r>
        <w:t xml:space="preserve"> </w:t>
      </w:r>
      <w:r>
        <w:rPr>
          <w:rStyle w:val="VerbatimChar"/>
        </w:rPr>
        <w:t xml:space="preserve">kind</w:t>
      </w:r>
      <w:r>
        <w:t xml:space="preserve"> </w:t>
      </w:r>
      <w:r>
        <w:t xml:space="preserve">field tense alignment</w:t>
      </w:r>
    </w:p>
    <w:p>
      <w:pPr>
        <w:pStyle w:val="FirstParagraph"/>
      </w:pPr>
      <w:r>
        <w:t xml:space="preserve">The backend’s</w:t>
      </w:r>
      <w:r>
        <w:t xml:space="preserve"> </w:t>
      </w:r>
      <w:r>
        <w:rPr>
          <w:rStyle w:val="VerbatimChar"/>
        </w:rPr>
        <w:t xml:space="preserve">events</w:t>
      </w:r>
      <w:r>
        <w:t xml:space="preserve"> </w:t>
      </w:r>
      <w:r>
        <w:t xml:space="preserve">table held a</w:t>
      </w:r>
      <w:r>
        <w:t xml:space="preserve"> </w:t>
      </w:r>
      <w:r>
        <w:rPr>
          <w:rStyle w:val="VerbatimChar"/>
        </w:rPr>
        <w:t xml:space="preserve">kind</w:t>
      </w:r>
      <w:r>
        <w:t xml:space="preserve"> </w:t>
      </w:r>
      <w:r>
        <w:t xml:space="preserve">column whose values were originally</w:t>
      </w:r>
      <w:r>
        <w:t xml:space="preserve"> </w:t>
      </w:r>
      <w:r>
        <w:rPr>
          <w:rStyle w:val="VerbatimChar"/>
        </w:rPr>
        <w:t xml:space="preserve">issue</w:t>
      </w:r>
      <w:r>
        <w:t xml:space="preserve"> </w:t>
      </w:r>
      <w:r>
        <w:t xml:space="preserve">/</w:t>
      </w:r>
      <w:r>
        <w:t xml:space="preserve"> </w:t>
      </w:r>
      <w:r>
        <w:rPr>
          <w:rStyle w:val="VerbatimChar"/>
        </w:rPr>
        <w:t xml:space="preserve">revoke</w:t>
      </w:r>
      <w:r>
        <w:t xml:space="preserve"> </w:t>
      </w:r>
      <w:r>
        <w:t xml:space="preserve">/</w:t>
      </w:r>
      <w:r>
        <w:t xml:space="preserve"> </w:t>
      </w:r>
      <w:r>
        <w:rPr>
          <w:rStyle w:val="VerbatimChar"/>
        </w:rPr>
        <w:t xml:space="preserve">reissue</w:t>
      </w:r>
      <w:r>
        <w:t xml:space="preserve"> </w:t>
      </w:r>
      <w:r>
        <w:t xml:space="preserve">/</w:t>
      </w:r>
      <w:r>
        <w:t xml:space="preserve"> </w:t>
      </w:r>
      <w:r>
        <w:rPr>
          <w:rStyle w:val="VerbatimChar"/>
        </w:rPr>
        <w:t xml:space="preserve">verified</w:t>
      </w:r>
      <w:r>
        <w:t xml:space="preserve"> </w:t>
      </w:r>
      <w:r>
        <w:t xml:space="preserve">(mixed tenses). The front-end wrote past-tense</w:t>
      </w:r>
      <w:r>
        <w:t xml:space="preserve"> </w:t>
      </w:r>
      <w:r>
        <w:rPr>
          <w:rStyle w:val="VerbatimChar"/>
        </w:rPr>
        <w:t xml:space="preserve">issued</w:t>
      </w:r>
      <w:r>
        <w:t xml:space="preserve"> </w:t>
      </w:r>
      <w:r>
        <w:t xml:space="preserve">/</w:t>
      </w:r>
      <w:r>
        <w:t xml:space="preserve"> </w:t>
      </w:r>
      <w:r>
        <w:rPr>
          <w:rStyle w:val="VerbatimChar"/>
        </w:rPr>
        <w:t xml:space="preserve">revoked</w:t>
      </w:r>
      <w:r>
        <w:t xml:space="preserve"> </w:t>
      </w:r>
      <w:r>
        <w:t xml:space="preserve">/</w:t>
      </w:r>
      <w:r>
        <w:t xml:space="preserve"> </w:t>
      </w:r>
      <w:r>
        <w:rPr>
          <w:rStyle w:val="VerbatimChar"/>
        </w:rPr>
        <w:t xml:space="preserve">reissued</w:t>
      </w:r>
      <w:r>
        <w:t xml:space="preserve"> </w:t>
      </w:r>
      <w:r>
        <w:t xml:space="preserve">/</w:t>
      </w:r>
      <w:r>
        <w:t xml:space="preserve"> </w:t>
      </w:r>
      <w:r>
        <w:rPr>
          <w:rStyle w:val="VerbatimChar"/>
        </w:rPr>
        <w:t xml:space="preserve">verified</w:t>
      </w:r>
      <w:r>
        <w:t xml:space="preserve"> </w:t>
      </w:r>
      <w:r>
        <w:t xml:space="preserve">consistently. The mismatch surfaced when the institution-dashboard’s</w:t>
      </w:r>
      <w:r>
        <w:t xml:space="preserve"> </w:t>
      </w:r>
      <w:r>
        <w:rPr>
          <w:iCs/>
          <w:i/>
        </w:rPr>
        <w:t xml:space="preserve">“</w:t>
      </w:r>
      <w:r>
        <w:rPr>
          <w:iCs/>
          <w:i/>
        </w:rPr>
        <w:t xml:space="preserve">total issued</w:t>
      </w:r>
      <w:r>
        <w:rPr>
          <w:iCs/>
          <w:i/>
        </w:rPr>
        <w:t xml:space="preserve">”</w:t>
      </w:r>
      <w:r>
        <w:t xml:space="preserve"> </w:t>
      </w:r>
      <w:r>
        <w:t xml:space="preserve">count was always zero despite visible activity. The fix was to canonicalise to past tense across both tiers — the prepared statements at</w:t>
      </w:r>
      <w:r>
        <w:t xml:space="preserve"> </w:t>
      </w:r>
      <w:r>
        <w:rPr>
          <w:rStyle w:val="VerbatimChar"/>
        </w:rPr>
        <w:t xml:space="preserve">db.js:32-44</w:t>
      </w:r>
      <w:r>
        <w:t xml:space="preserve"> </w:t>
      </w:r>
      <w:r>
        <w:t xml:space="preserve">and the front-end’s</w:t>
      </w:r>
      <w:r>
        <w:t xml:space="preserve"> </w:t>
      </w:r>
      <w:r>
        <w:rPr>
          <w:rStyle w:val="VerbatimChar"/>
        </w:rPr>
        <w:t xml:space="preserve">logEvent(...)</w:t>
      </w:r>
      <w:r>
        <w:t xml:space="preserve"> </w:t>
      </w:r>
      <w:r>
        <w:t xml:space="preserve">calls were updated together. Resolution: commit</w:t>
      </w:r>
      <w:r>
        <w:t xml:space="preserve"> </w:t>
      </w:r>
      <w:r>
        <w:rPr>
          <w:rStyle w:val="VerbatimChar"/>
        </w:rPr>
        <w:t xml:space="preserve">ec9c904</w:t>
      </w:r>
      <w:r>
        <w:t xml:space="preserve">.</w:t>
      </w:r>
    </w:p>
    <w:bookmarkEnd w:id="172"/>
    <w:bookmarkStart w:id="173" w:name="X85d8232e632c63552c50a6cbad404fd2204b3f6"/>
    <w:p>
      <w:pPr>
        <w:pStyle w:val="Heading3"/>
      </w:pPr>
      <w:r>
        <w:t xml:space="preserve">6.3.4 (C4) The EIP-6963 OKX/MetaMask wallet hijack</w:t>
      </w:r>
    </w:p>
    <w:p>
      <w:pPr>
        <w:pStyle w:val="FirstParagraph"/>
      </w:pPr>
      <w:r>
        <w:t xml:space="preserve">This was the most subtle bug encountered during the build. The user-reported symptom was</w:t>
      </w:r>
      <w:r>
        <w:t xml:space="preserve"> </w:t>
      </w:r>
      <w:r>
        <w:rPr>
          <w:iCs/>
          <w:i/>
        </w:rPr>
        <w:t xml:space="preserve">“</w:t>
      </w:r>
      <w:r>
        <w:rPr>
          <w:iCs/>
          <w:i/>
        </w:rPr>
        <w:t xml:space="preserve">the issuance transaction goes to the OKX wallet even though I selected MetaMask</w:t>
      </w:r>
      <w:r>
        <w:rPr>
          <w:iCs/>
          <w:i/>
        </w:rPr>
        <w:t xml:space="preserve">”</w:t>
      </w:r>
      <w:r>
        <w:t xml:space="preserve">. The root cause was that on multi-wallet machines, every wallet extension races to inject itself into</w:t>
      </w:r>
      <w:r>
        <w:t xml:space="preserve"> </w:t>
      </w:r>
      <w:r>
        <w:rPr>
          <w:rStyle w:val="VerbatimChar"/>
        </w:rPr>
        <w:t xml:space="preserve">window.ethereum</w:t>
      </w:r>
      <w:r>
        <w:t xml:space="preserve">, and OKX in particular has been observed to overwrite the slot</w:t>
      </w:r>
      <w:r>
        <w:t xml:space="preserve"> </w:t>
      </w:r>
      <w:r>
        <w:rPr>
          <w:iCs/>
          <w:i/>
        </w:rPr>
        <w:t xml:space="preserve">after</w:t>
      </w:r>
      <w:r>
        <w:t xml:space="preserve"> </w:t>
      </w:r>
      <w:r>
        <w:t xml:space="preserve">MetaMask. Code that read</w:t>
      </w:r>
      <w:r>
        <w:t xml:space="preserve"> </w:t>
      </w:r>
      <w:r>
        <w:rPr>
          <w:rStyle w:val="VerbatimChar"/>
        </w:rPr>
        <w:t xml:space="preserve">window.ethereum.isMetaMask</w:t>
      </w:r>
      <w:r>
        <w:t xml:space="preserve"> </w:t>
      </w:r>
      <w:r>
        <w:t xml:space="preserve">therefore returned</w:t>
      </w:r>
      <w:r>
        <w:t xml:space="preserve"> </w:t>
      </w:r>
      <w:r>
        <w:rPr>
          <w:rStyle w:val="VerbatimChar"/>
        </w:rPr>
        <w:t xml:space="preserve">true</w:t>
      </w:r>
      <w:r>
        <w:t xml:space="preserve"> </w:t>
      </w:r>
      <w:r>
        <w:t xml:space="preserve">(because OKX set the field) but the provider was OKX’s, not MetaMask’s.</w:t>
      </w:r>
    </w:p>
    <w:p>
      <w:pPr>
        <w:pStyle w:val="BodyText"/>
      </w:pPr>
      <w:r>
        <w:t xml:space="preserve">The fix was to switch from the global-slot pattern to the EIP-6963 multi-injected-provider-discovery protocol. Each wallet announces itself separately on the</w:t>
      </w:r>
      <w:r>
        <w:t xml:space="preserve"> </w:t>
      </w:r>
      <w:r>
        <w:rPr>
          <w:rStyle w:val="VerbatimChar"/>
        </w:rPr>
        <w:t xml:space="preserve">eip6963:announceProvider</w:t>
      </w:r>
      <w:r>
        <w:t xml:space="preserve"> </w:t>
      </w:r>
      <w:r>
        <w:t xml:space="preserve">window event with a</w:t>
      </w:r>
      <w:r>
        <w:t xml:space="preserve"> </w:t>
      </w:r>
      <w:r>
        <w:rPr>
          <w:rStyle w:val="VerbatimChar"/>
        </w:rPr>
        <w:t xml:space="preserve">{ info: { uuid, name, icon, rdns }, provider }</w:t>
      </w:r>
      <w:r>
        <w:t xml:space="preserve"> </w:t>
      </w:r>
      <w:r>
        <w:t xml:space="preserve">detail. The application listens for these announcements, dispatches</w:t>
      </w:r>
      <w:r>
        <w:t xml:space="preserve"> </w:t>
      </w:r>
      <w:r>
        <w:rPr>
          <w:rStyle w:val="VerbatimChar"/>
        </w:rPr>
        <w:t xml:space="preserve">eip6963:requestProvider</w:t>
      </w:r>
      <w:r>
        <w:t xml:space="preserve"> </w:t>
      </w:r>
      <w:r>
        <w:t xml:space="preserve">to invite all installed wallets to announce themselves, and then selects the announcement whose</w:t>
      </w:r>
      <w:r>
        <w:t xml:space="preserve"> </w:t>
      </w:r>
      <w:r>
        <w:rPr>
          <w:rStyle w:val="VerbatimChar"/>
        </w:rPr>
        <w:t xml:space="preserve">info.rdns === 'io.metamask'</w:t>
      </w:r>
      <w:r>
        <w:t xml:space="preserve">. The implementation is 73 lines including types (</w:t>
      </w:r>
      <w:r>
        <w:rPr>
          <w:rStyle w:val="VerbatimChar"/>
        </w:rPr>
        <w:t xml:space="preserve">frontend/src/lib/wallet.ts</w:t>
      </w:r>
      <w:r>
        <w:t xml:space="preserve">) and the test that locks it in is the</w:t>
      </w:r>
      <w:r>
        <w:t xml:space="preserve"> </w:t>
      </w:r>
      <w:r>
        <w:rPr>
          <w:iCs/>
          <w:i/>
        </w:rPr>
        <w:t xml:space="preserve">“</w:t>
      </w:r>
      <w:r>
        <w:rPr>
          <w:iCs/>
          <w:i/>
        </w:rPr>
        <w:t xml:space="preserve">system test step 3</w:t>
      </w:r>
      <w:r>
        <w:rPr>
          <w:iCs/>
          <w:i/>
        </w:rPr>
        <w:t xml:space="preserve">”</w:t>
      </w:r>
      <w:r>
        <w:t xml:space="preserve"> </w:t>
      </w:r>
      <w:r>
        <w:t xml:space="preserve">of Table 5.2 (the connection on a machine with both OKX and MetaMask installed). Resolution: commit</w:t>
      </w:r>
      <w:r>
        <w:t xml:space="preserve"> </w:t>
      </w:r>
      <w:r>
        <w:rPr>
          <w:rStyle w:val="VerbatimChar"/>
        </w:rPr>
        <w:t xml:space="preserve">8fe44f9</w:t>
      </w:r>
      <w:r>
        <w:t xml:space="preserve">.</w:t>
      </w:r>
    </w:p>
    <w:bookmarkEnd w:id="173"/>
    <w:bookmarkStart w:id="174" w:name="c5-pinata-error-surfacing"/>
    <w:p>
      <w:pPr>
        <w:pStyle w:val="Heading3"/>
      </w:pPr>
      <w:r>
        <w:t xml:space="preserve">6.3.5 (C5) Pinata error surfacing</w:t>
      </w:r>
    </w:p>
    <w:p>
      <w:pPr>
        <w:pStyle w:val="FirstParagraph"/>
      </w:pPr>
      <w:r>
        <w:t xml:space="preserve">Initial code in</w:t>
      </w:r>
      <w:r>
        <w:t xml:space="preserve"> </w:t>
      </w:r>
      <w:r>
        <w:rPr>
          <w:rStyle w:val="VerbatimChar"/>
        </w:rPr>
        <w:t xml:space="preserve">backend/src/routes.js</w:t>
      </w:r>
      <w:r>
        <w:t xml:space="preserve"> </w:t>
      </w:r>
      <w:r>
        <w:t xml:space="preserve">caught Pinata-side failures with a bare</w:t>
      </w:r>
      <w:r>
        <w:t xml:space="preserve"> </w:t>
      </w:r>
      <w:r>
        <w:rPr>
          <w:rStyle w:val="VerbatimChar"/>
        </w:rPr>
        <w:t xml:space="preserve">try</w:t>
      </w:r>
      <w:r>
        <w:t xml:space="preserve">/</w:t>
      </w:r>
      <w:r>
        <w:rPr>
          <w:rStyle w:val="VerbatimChar"/>
        </w:rPr>
        <w:t xml:space="preserve">catch</w:t>
      </w:r>
      <w:r>
        <w:t xml:space="preserve"> </w:t>
      </w:r>
      <w:r>
        <w:t xml:space="preserve">that returned</w:t>
      </w:r>
      <w:r>
        <w:t xml:space="preserve"> </w:t>
      </w:r>
      <w:r>
        <w:rPr>
          <w:rStyle w:val="VerbatimChar"/>
        </w:rPr>
        <w:t xml:space="preserve">500 { error: "internal server error" }</w:t>
      </w:r>
      <w:r>
        <w:t xml:space="preserve">. The user-facing symptom was a generic toast with no actionable information. The fix was to (a) re-throw the upstream error from</w:t>
      </w:r>
      <w:r>
        <w:t xml:space="preserve"> </w:t>
      </w:r>
      <w:r>
        <w:rPr>
          <w:rStyle w:val="VerbatimChar"/>
        </w:rPr>
        <w:t xml:space="preserve">pinata.js:26-35</w:t>
      </w:r>
      <w:r>
        <w:t xml:space="preserve"> </w:t>
      </w:r>
      <w:r>
        <w:t xml:space="preserve">with the Pinata status code and body included in the message, and (b) let the global error handler surface that message verbatim. The user now sees, for instance,</w:t>
      </w:r>
      <w:r>
        <w:t xml:space="preserve"> </w:t>
      </w:r>
      <w:r>
        <w:rPr>
          <w:iCs/>
          <w:i/>
        </w:rPr>
        <w:t xml:space="preserve">“</w:t>
      </w:r>
      <w:r>
        <w:rPr>
          <w:iCs/>
          <w:i/>
        </w:rPr>
        <w:t xml:space="preserve">Pinata 401: invalid JWT</w:t>
      </w:r>
      <w:r>
        <w:rPr>
          <w:iCs/>
          <w:i/>
        </w:rPr>
        <w:t xml:space="preserve">”</w:t>
      </w:r>
      <w:r>
        <w:t xml:space="preserve"> </w:t>
      </w:r>
      <w:r>
        <w:t xml:space="preserve">— actionable. Resolution: commit</w:t>
      </w:r>
      <w:r>
        <w:t xml:space="preserve"> </w:t>
      </w:r>
      <w:r>
        <w:rPr>
          <w:rStyle w:val="VerbatimChar"/>
        </w:rPr>
        <w:t xml:space="preserve">76a851d</w:t>
      </w:r>
      <w:r>
        <w:t xml:space="preserve">.</w:t>
      </w:r>
    </w:p>
    <w:bookmarkEnd w:id="174"/>
    <w:bookmarkStart w:id="175" w:name="c6-start.bat-reliability-on-windows"/>
    <w:p>
      <w:pPr>
        <w:pStyle w:val="Heading3"/>
      </w:pPr>
      <w:r>
        <w:t xml:space="preserve">6.3.6 (C6)</w:t>
      </w:r>
      <w:r>
        <w:t xml:space="preserve"> </w:t>
      </w:r>
      <w:r>
        <w:rPr>
          <w:rStyle w:val="VerbatimChar"/>
        </w:rPr>
        <w:t xml:space="preserve">start.bat</w:t>
      </w:r>
      <w:r>
        <w:t xml:space="preserve"> </w:t>
      </w:r>
      <w:r>
        <w:t xml:space="preserve">reliability on Windows</w:t>
      </w:r>
    </w:p>
    <w:p>
      <w:pPr>
        <w:pStyle w:val="FirstParagraph"/>
      </w:pPr>
      <w:r>
        <w:t xml:space="preserve">Three separate fixes were needed before</w:t>
      </w:r>
      <w:r>
        <w:t xml:space="preserve"> </w:t>
      </w:r>
      <w:r>
        <w:rPr>
          <w:rStyle w:val="VerbatimChar"/>
        </w:rPr>
        <w:t xml:space="preserve">start.bat</w:t>
      </w:r>
      <w:r>
        <w:t xml:space="preserve"> </w:t>
      </w:r>
      <w:r>
        <w:t xml:space="preserve">ran reliably on a fresh Windows installation. The first fix (</w:t>
      </w:r>
      <w:r>
        <w:rPr>
          <w:rStyle w:val="VerbatimChar"/>
        </w:rPr>
        <w:t xml:space="preserve">f0e0d78</w:t>
      </w:r>
      <w:r>
        <w:t xml:space="preserve">) addressed the case where the repository sat at a path containing spaces (</w:t>
      </w:r>
      <w:r>
        <w:rPr>
          <w:rStyle w:val="VerbatimChar"/>
        </w:rPr>
        <w:t xml:space="preserve">C:\Users\777kr\Desktop\Ediproof</w:t>
      </w:r>
      <w:r>
        <w:t xml:space="preserve"> </w:t>
      </w:r>
      <w:r>
        <w:t xml:space="preserve">is fine, but</w:t>
      </w:r>
      <w:r>
        <w:t xml:space="preserve"> </w:t>
      </w:r>
      <w:r>
        <w:rPr>
          <w:rStyle w:val="VerbatimChar"/>
        </w:rPr>
        <w:t xml:space="preserve">C:\My Projects\Ediproof</w:t>
      </w:r>
      <w:r>
        <w:t xml:space="preserve"> </w:t>
      </w:r>
      <w:r>
        <w:t xml:space="preserve">was not, because the</w:t>
      </w:r>
      <w:r>
        <w:t xml:space="preserve"> </w:t>
      </w:r>
      <w:r>
        <w:rPr>
          <w:rStyle w:val="VerbatimChar"/>
        </w:rPr>
        <w:t xml:space="preserve">cd</w:t>
      </w:r>
      <w:r>
        <w:t xml:space="preserve"> </w:t>
      </w:r>
      <w:r>
        <w:t xml:space="preserve">invocation inside the script was unquoted). The second fix (</w:t>
      </w:r>
      <w:r>
        <w:rPr>
          <w:rStyle w:val="VerbatimChar"/>
        </w:rPr>
        <w:t xml:space="preserve">3970843</w:t>
      </w:r>
      <w:r>
        <w:t xml:space="preserve">) addressed line-ending normalisation: a</w:t>
      </w:r>
      <w:r>
        <w:t xml:space="preserve"> </w:t>
      </w:r>
      <w:r>
        <w:rPr>
          <w:rStyle w:val="VerbatimChar"/>
        </w:rPr>
        <w:t xml:space="preserve">.bat</w:t>
      </w:r>
      <w:r>
        <w:t xml:space="preserve"> </w:t>
      </w:r>
      <w:r>
        <w:t xml:space="preserve">file with LF-only endings produced</w:t>
      </w:r>
      <w:r>
        <w:t xml:space="preserve"> </w:t>
      </w:r>
      <w:r>
        <w:rPr>
          <w:iCs/>
          <w:i/>
        </w:rPr>
        <w:t xml:space="preserve">“</w:t>
      </w:r>
      <w:r>
        <w:rPr>
          <w:iCs/>
          <w:i/>
        </w:rPr>
        <w:t xml:space="preserve">unexpected token</w:t>
      </w:r>
      <w:r>
        <w:rPr>
          <w:iCs/>
          <w:i/>
        </w:rPr>
        <w:t xml:space="preserve">”</w:t>
      </w:r>
      <w:r>
        <w:t xml:space="preserve"> </w:t>
      </w:r>
      <w:r>
        <w:t xml:space="preserve">errors on cmd.exe; the fix was</w:t>
      </w:r>
      <w:r>
        <w:t xml:space="preserve"> </w:t>
      </w:r>
      <w:r>
        <w:rPr>
          <w:rStyle w:val="VerbatimChar"/>
        </w:rPr>
        <w:t xml:space="preserve">git add --renormalize</w:t>
      </w:r>
      <w:r>
        <w:t xml:space="preserve"> </w:t>
      </w:r>
      <w:r>
        <w:t xml:space="preserve">after the appropriate</w:t>
      </w:r>
      <w:r>
        <w:t xml:space="preserve"> </w:t>
      </w:r>
      <w:r>
        <w:rPr>
          <w:rStyle w:val="VerbatimChar"/>
        </w:rPr>
        <w:t xml:space="preserve">.gitattributes</w:t>
      </w:r>
      <w:r>
        <w:t xml:space="preserve"> </w:t>
      </w:r>
      <w:r>
        <w:t xml:space="preserve">line. The third fix (</w:t>
      </w:r>
      <w:r>
        <w:rPr>
          <w:rStyle w:val="VerbatimChar"/>
        </w:rPr>
        <w:t xml:space="preserve">7ff8979</w:t>
      </w:r>
      <w:r>
        <w:t xml:space="preserve">) replaced the brittle</w:t>
      </w:r>
      <w:r>
        <w:t xml:space="preserve"> </w:t>
      </w:r>
      <w:r>
        <w:rPr>
          <w:rStyle w:val="VerbatimChar"/>
        </w:rPr>
        <w:t xml:space="preserve">cd /d &lt;path&gt; &amp;&amp; command</w:t>
      </w:r>
      <w:r>
        <w:t xml:space="preserve"> </w:t>
      </w:r>
      <w:r>
        <w:t xml:space="preserve">pattern with</w:t>
      </w:r>
      <w:r>
        <w:t xml:space="preserve"> </w:t>
      </w:r>
      <w:r>
        <w:rPr>
          <w:rStyle w:val="VerbatimChar"/>
        </w:rPr>
        <w:t xml:space="preserve">start /D "&lt;path&gt;" command</w:t>
      </w:r>
      <w:r>
        <w:t xml:space="preserve">, which lets cmd.exe handle path quoting itself. Resolution: commits</w:t>
      </w:r>
      <w:r>
        <w:t xml:space="preserve"> </w:t>
      </w:r>
      <w:r>
        <w:rPr>
          <w:rStyle w:val="VerbatimChar"/>
        </w:rPr>
        <w:t xml:space="preserve">f0e0d78</w:t>
      </w:r>
      <w:r>
        <w:t xml:space="preserve">,</w:t>
      </w:r>
      <w:r>
        <w:t xml:space="preserve"> </w:t>
      </w:r>
      <w:r>
        <w:rPr>
          <w:rStyle w:val="VerbatimChar"/>
        </w:rPr>
        <w:t xml:space="preserve">3970843</w:t>
      </w:r>
      <w:r>
        <w:t xml:space="preserve">,</w:t>
      </w:r>
      <w:r>
        <w:t xml:space="preserve"> </w:t>
      </w:r>
      <w:r>
        <w:rPr>
          <w:rStyle w:val="VerbatimChar"/>
        </w:rPr>
        <w:t xml:space="preserve">7ff8979</w:t>
      </w:r>
      <w:r>
        <w:t xml:space="preserve">.</w:t>
      </w:r>
    </w:p>
    <w:bookmarkEnd w:id="175"/>
    <w:bookmarkStart w:id="176" w:name="c7-credentials-draft-secret-leak"/>
    <w:p>
      <w:pPr>
        <w:pStyle w:val="Heading3"/>
      </w:pPr>
      <w:r>
        <w:t xml:space="preserve">6.3.7 (C7) Credentials-draft secret leak</w:t>
      </w:r>
    </w:p>
    <w:p>
      <w:pPr>
        <w:pStyle w:val="FirstParagraph"/>
      </w:pPr>
      <w:r>
        <w:t xml:space="preserve">A credentials draft (intended as a sketch of</w:t>
      </w:r>
      <w:r>
        <w:t xml:space="preserve"> </w:t>
      </w:r>
      <w:r>
        <w:rPr>
          <w:rStyle w:val="VerbatimChar"/>
        </w:rPr>
        <w:t xml:space="preserve">backend/.env</w:t>
      </w:r>
      <w:r>
        <w:t xml:space="preserve">) was accidentally committed with a real Pinata JWT in plaintext. The leak was caught by a routine</w:t>
      </w:r>
      <w:r>
        <w:t xml:space="preserve"> </w:t>
      </w:r>
      <w:r>
        <w:rPr>
          <w:rStyle w:val="VerbatimChar"/>
        </w:rPr>
        <w:t xml:space="preserve">git diff HEAD~1</w:t>
      </w:r>
      <w:r>
        <w:t xml:space="preserve"> </w:t>
      </w:r>
      <w:r>
        <w:t xml:space="preserve">review before pushing. The fix was three steps: (a)</w:t>
      </w:r>
      <w:r>
        <w:t xml:space="preserve"> </w:t>
      </w:r>
      <w:r>
        <w:rPr>
          <w:rStyle w:val="VerbatimChar"/>
        </w:rPr>
        <w:t xml:space="preserve">git reset</w:t>
      </w:r>
      <w:r>
        <w:t xml:space="preserve"> </w:t>
      </w:r>
      <w:r>
        <w:t xml:space="preserve">to remove the leaked content from the working tree, (b) add</w:t>
      </w:r>
      <w:r>
        <w:t xml:space="preserve"> </w:t>
      </w:r>
      <w:r>
        <w:rPr>
          <w:rStyle w:val="VerbatimChar"/>
        </w:rPr>
        <w:t xml:space="preserve">.env*</w:t>
      </w:r>
      <w:r>
        <w:t xml:space="preserve"> </w:t>
      </w:r>
      <w:r>
        <w:t xml:space="preserve">to the repository’s</w:t>
      </w:r>
      <w:r>
        <w:t xml:space="preserve"> </w:t>
      </w:r>
      <w:r>
        <w:rPr>
          <w:rStyle w:val="VerbatimChar"/>
        </w:rPr>
        <w:t xml:space="preserve">.gitignore</w:t>
      </w:r>
      <w:r>
        <w:t xml:space="preserve"> </w:t>
      </w:r>
      <w:r>
        <w:t xml:space="preserve">so the pattern could not recur, and (c) rotate the JWT in the Pinata dashboard so the leaked one was no longer valid. The rotation is the operational lesson: a JWT in a draft commit must be assumed compromised even if the commit is reverted before pushing. Resolution: commit</w:t>
      </w:r>
      <w:r>
        <w:t xml:space="preserve"> </w:t>
      </w:r>
      <w:r>
        <w:rPr>
          <w:rStyle w:val="VerbatimChar"/>
        </w:rPr>
        <w:t xml:space="preserve">db89d46</w:t>
      </w:r>
      <w:r>
        <w:t xml:space="preserve">.</w:t>
      </w:r>
    </w:p>
    <w:bookmarkEnd w:id="176"/>
    <w:bookmarkStart w:id="177" w:name="lessons-captured"/>
    <w:p>
      <w:pPr>
        <w:pStyle w:val="Heading3"/>
      </w:pPr>
      <w:r>
        <w:t xml:space="preserve">6.3.8 Lessons captured</w:t>
      </w:r>
    </w:p>
    <w:p>
      <w:pPr>
        <w:pStyle w:val="FirstParagraph"/>
      </w:pPr>
      <w:r>
        <w:t xml:space="preserve">Three patterns recur across the seven challenges.</w:t>
      </w:r>
      <w:r>
        <w:t xml:space="preserve"> </w:t>
      </w:r>
      <w:r>
        <w:rPr>
          <w:bCs/>
          <w:b/>
        </w:rPr>
        <w:t xml:space="preserve">Pin every external API surface.</w:t>
      </w:r>
      <w:r>
        <w:t xml:space="preserve"> </w:t>
      </w:r>
      <w:r>
        <w:t xml:space="preserve">Etherscan, MetaMask, OZ, and Solidity all moved during the build; pinning the version, the EVM target, and the explicit endpoint URL each prevented at least one further incident.</w:t>
      </w:r>
      <w:r>
        <w:t xml:space="preserve"> </w:t>
      </w:r>
      <w:r>
        <w:rPr>
          <w:bCs/>
          <w:b/>
        </w:rPr>
        <w:t xml:space="preserve">Surface upstream errors verbatim.</w:t>
      </w:r>
      <w:r>
        <w:t xml:space="preserve"> </w:t>
      </w:r>
      <w:r>
        <w:t xml:space="preserve">Generic 500s waste both the operator’s and the user’s time; the four-line cost of including the upstream status code and body pays for itself the first time a Pinata failure mode changes.</w:t>
      </w:r>
      <w:r>
        <w:t xml:space="preserve"> </w:t>
      </w:r>
      <w:r>
        <w:rPr>
          <w:bCs/>
          <w:b/>
        </w:rPr>
        <w:t xml:space="preserve">Trust nothing about</w:t>
      </w:r>
      <w:r>
        <w:rPr>
          <w:bCs/>
          <w:b/>
        </w:rPr>
        <w:t xml:space="preserve"> </w:t>
      </w:r>
      <w:r>
        <w:rPr>
          <w:rStyle w:val="VerbatimChar"/>
          <w:bCs/>
          <w:b/>
        </w:rPr>
        <w:t xml:space="preserve">window.ethereum</w:t>
      </w:r>
      <w:r>
        <w:rPr>
          <w:bCs/>
          <w:b/>
        </w:rPr>
        <w:t xml:space="preserve">.</w:t>
      </w:r>
      <w:r>
        <w:t xml:space="preserve"> </w:t>
      </w:r>
      <w:r>
        <w:t xml:space="preserve">The global-slot pattern was the canonical way to interact with web3 wallets for years; EIP-6963 is a clean replacement, but the institution that runs Ediproof in production should expect at least one further round of churn at this layer over the next twelve months.</w:t>
      </w:r>
    </w:p>
    <w:p>
      <w:r>
        <w:pict>
          <v:rect style="width:0;height:1.5pt" o:hralign="center" o:hrstd="t" o:hr="t"/>
        </w:pict>
      </w:r>
    </w:p>
    <w:p>
      <w:pPr>
        <w:pStyle w:val="BlockText"/>
      </w:pPr>
      <w:r>
        <w:rPr>
          <w:iCs/>
          <w:i/>
        </w:rPr>
        <w:t xml:space="preserve">Chapter summary.</w:t>
      </w:r>
      <w:r>
        <w:t xml:space="preserve"> </w:t>
      </w:r>
      <w:r>
        <w:t xml:space="preserve">Seven distinctive technical advantages (wallet-less verification, five-line soulbound enforcement, burn-and-remint reissue, on-chain metadata, server-side JWT, EIP-6963 fix, archival design language) distinguish Ediproof from the existing landscape. Eight current limitations (Sepolia-only, single-EOA institutions, no subgraph, Pinata-only, manual front-end testing, no mobile wallets, single-tenant JWT, stale</w:t>
      </w:r>
      <w:r>
        <w:t xml:space="preserve"> </w:t>
      </w:r>
      <w:r>
        <w:rPr>
          <w:rStyle w:val="VerbatimChar"/>
        </w:rPr>
        <w:t xml:space="preserve">CLAUDE.md</w:t>
      </w:r>
      <w:r>
        <w:t xml:space="preserve">) are acknowledged for the external auditor and map directly onto the future-work items of §7.3. Seven engineering challenges encountered during the three-day build (OZ v5 compilation, Etherscan v2 migration, kind-field tense alignment, OKX wallet hijack, Pinata error surfacing,</w:t>
      </w:r>
      <w:r>
        <w:t xml:space="preserve"> </w:t>
      </w:r>
      <w:r>
        <w:rPr>
          <w:rStyle w:val="VerbatimChar"/>
        </w:rPr>
        <w:t xml:space="preserve">start.bat</w:t>
      </w:r>
      <w:r>
        <w:t xml:space="preserve"> </w:t>
      </w:r>
      <w:r>
        <w:t xml:space="preserve">reliability, credentials leak) have been documented with their symptoms and the commits that resolved them. Chapter 7 now closes the report with the conclusion, the key findings, and the future-scope agenda.</w:t>
      </w:r>
    </w:p>
    <w:bookmarkEnd w:id="177"/>
    <w:bookmarkEnd w:id="178"/>
    <w:bookmarkEnd w:id="179"/>
    <w:bookmarkStart w:id="184" w:name="chapter-7-conclusion-and-future-scope"/>
    <w:p>
      <w:pPr>
        <w:pStyle w:val="Heading1"/>
      </w:pPr>
      <w:r>
        <w:t xml:space="preserve">Chapter 7 — Conclusion and Future Scope</w:t>
      </w:r>
    </w:p>
    <w:p>
      <w:pPr>
        <w:pStyle w:val="BlockText"/>
      </w:pPr>
      <w:r>
        <w:rPr>
          <w:iCs/>
          <w:i/>
        </w:rPr>
        <w:t xml:space="preserve">Chapter overview.</w:t>
      </w:r>
      <w:r>
        <w:t xml:space="preserve"> </w:t>
      </w:r>
      <w:r>
        <w:t xml:space="preserve">This concluding chapter recapitulates the work undertaken in the project (§7.1), distils the project’s key findings — the small set of empirical claims an examiner can evaluate quickly (§7.2) — and lays out a structured ten-item agenda for future extension (§7.3). A short closing note places the project in the broader context of self-sovereign identity and the ongoing migration of academic record-keeping onto public blockchains.</w:t>
      </w:r>
    </w:p>
    <w:p>
      <w:r>
        <w:pict>
          <v:rect style="width:0;height:1.5pt" o:hralign="center" o:hrstd="t" o:hr="t"/>
        </w:pict>
      </w:r>
    </w:p>
    <w:bookmarkStart w:id="180" w:name="conclusion"/>
    <w:p>
      <w:pPr>
        <w:pStyle w:val="Heading2"/>
      </w:pPr>
      <w:r>
        <w:t xml:space="preserve">7.1 Conclusion</w:t>
      </w:r>
    </w:p>
    <w:p>
      <w:pPr>
        <w:pStyle w:val="FirstParagraph"/>
      </w:pPr>
      <w:r>
        <w:t xml:space="preserve">The project set out to address the operational bottleneck that sits at the centre of every credential-verification interaction: the unavailability of a public, queryable, tamper-evident index of academic records that any third party can consult without bilateral integration with the issuing institution. Eight numbered objectives were defined at the start of the project (§1.3 of Chapter 1) and each has been delivered by an identifiable code module, summarised in compact form below.</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Objective</w:t>
            </w:r>
          </w:p>
        </w:tc>
        <w:tc>
          <w:p>
            <w:pPr>
              <w:pStyle w:val="Compact"/>
              <w:jc w:val="left"/>
            </w:pPr>
            <w:r>
              <w:t xml:space="preserve">Module that delivers it</w:t>
            </w:r>
          </w:p>
        </w:tc>
      </w:tr>
      <w:tr>
        <w:tc>
          <w:p>
            <w:pPr>
              <w:pStyle w:val="Compact"/>
              <w:jc w:val="left"/>
            </w:pPr>
            <w:r>
              <w:t xml:space="preserve">1</w:t>
            </w:r>
          </w:p>
        </w:tc>
        <w:tc>
          <w:p>
            <w:pPr>
              <w:pStyle w:val="Compact"/>
              <w:jc w:val="left"/>
            </w:pPr>
            <w:r>
              <w:t xml:space="preserve">Mint certificate as soulbound ERC-721 with on-chain hash</w:t>
            </w:r>
          </w:p>
        </w:tc>
        <w:tc>
          <w:p>
            <w:pPr>
              <w:pStyle w:val="Compact"/>
              <w:jc w:val="left"/>
            </w:pPr>
            <w:r>
              <w:rPr>
                <w:rStyle w:val="VerbatimChar"/>
              </w:rPr>
              <w:t xml:space="preserve">EdiproofCertificate.sol:85-114</w:t>
            </w:r>
            <w:r>
              <w:t xml:space="preserve"> </w:t>
            </w:r>
            <w:r>
              <w:t xml:space="preserve">(issuance) +</w:t>
            </w:r>
            <w:r>
              <w:t xml:space="preserve"> </w:t>
            </w:r>
            <w:r>
              <w:rPr>
                <w:rStyle w:val="VerbatimChar"/>
              </w:rPr>
              <w:t xml:space="preserve">:399-406</w:t>
            </w:r>
            <w:r>
              <w:t xml:space="preserve"> </w:t>
            </w:r>
            <w:r>
              <w:t xml:space="preserve">(hash)</w:t>
            </w:r>
          </w:p>
        </w:tc>
      </w:tr>
      <w:tr>
        <w:tc>
          <w:p>
            <w:pPr>
              <w:pStyle w:val="Compact"/>
              <w:jc w:val="left"/>
            </w:pPr>
            <w:r>
              <w:t xml:space="preserve">2</w:t>
            </w:r>
          </w:p>
        </w:tc>
        <w:tc>
          <w:p>
            <w:pPr>
              <w:pStyle w:val="Compact"/>
              <w:jc w:val="left"/>
            </w:pPr>
            <w:r>
              <w:t xml:space="preserve">Block transfers via</w:t>
            </w:r>
            <w:r>
              <w:t xml:space="preserve"> </w:t>
            </w:r>
            <w:r>
              <w:rPr>
                <w:rStyle w:val="VerbatimChar"/>
              </w:rPr>
              <w:t xml:space="preserve">_update</w:t>
            </w:r>
            <w:r>
              <w:t xml:space="preserve"> </w:t>
            </w:r>
            <w:r>
              <w:t xml:space="preserve">override</w:t>
            </w:r>
          </w:p>
        </w:tc>
        <w:tc>
          <w:p>
            <w:pPr>
              <w:pStyle w:val="Compact"/>
              <w:jc w:val="left"/>
            </w:pPr>
            <w:r>
              <w:rPr>
                <w:rStyle w:val="VerbatimChar"/>
              </w:rPr>
              <w:t xml:space="preserve">EdiproofCertificate.sol:410-420</w:t>
            </w:r>
          </w:p>
        </w:tc>
      </w:tr>
      <w:tr>
        <w:tc>
          <w:p>
            <w:pPr>
              <w:pStyle w:val="Compact"/>
              <w:jc w:val="left"/>
            </w:pPr>
            <w:r>
              <w:t xml:space="preserve">3</w:t>
            </w:r>
          </w:p>
        </w:tc>
        <w:tc>
          <w:p>
            <w:pPr>
              <w:pStyle w:val="Compact"/>
              <w:jc w:val="left"/>
            </w:pPr>
            <w:r>
              <w:t xml:space="preserve">Wallet-less hash-based verification</w:t>
            </w:r>
          </w:p>
        </w:tc>
        <w:tc>
          <w:p>
            <w:pPr>
              <w:pStyle w:val="Compact"/>
              <w:jc w:val="left"/>
            </w:pPr>
            <w:r>
              <w:rPr>
                <w:rStyle w:val="VerbatimChar"/>
              </w:rPr>
              <w:t xml:space="preserve">EdiproofCertificate.sol:182-208</w:t>
            </w:r>
            <w:r>
              <w:t xml:space="preserve"> </w:t>
            </w:r>
            <w:r>
              <w:t xml:space="preserve">+</w:t>
            </w:r>
            <w:r>
              <w:t xml:space="preserve"> </w:t>
            </w:r>
            <w:r>
              <w:rPr>
                <w:rStyle w:val="VerbatimChar"/>
              </w:rPr>
              <w:t xml:space="preserve">frontend/src/hooks/useContract.ts:17-20</w:t>
            </w:r>
          </w:p>
        </w:tc>
      </w:tr>
      <w:tr>
        <w:tc>
          <w:p>
            <w:pPr>
              <w:pStyle w:val="Compact"/>
              <w:jc w:val="left"/>
            </w:pPr>
            <w:r>
              <w:t xml:space="preserve">4</w:t>
            </w:r>
          </w:p>
        </w:tc>
        <w:tc>
          <w:p>
            <w:pPr>
              <w:pStyle w:val="Compact"/>
              <w:jc w:val="left"/>
            </w:pPr>
            <w:r>
              <w:t xml:space="preserve">Owner-controlled institution whitelist</w:t>
            </w:r>
          </w:p>
        </w:tc>
        <w:tc>
          <w:p>
            <w:pPr>
              <w:pStyle w:val="Compact"/>
              <w:jc w:val="left"/>
            </w:pPr>
            <w:r>
              <w:rPr>
                <w:rStyle w:val="VerbatimChar"/>
              </w:rPr>
              <w:t xml:space="preserve">EdiproofCertificate.sol:71-79</w:t>
            </w:r>
            <w:r>
              <w:t xml:space="preserve"> </w:t>
            </w:r>
            <w:r>
              <w:t xml:space="preserve">+ modifier</w:t>
            </w:r>
            <w:r>
              <w:t xml:space="preserve"> </w:t>
            </w:r>
            <w:r>
              <w:rPr>
                <w:rStyle w:val="VerbatimChar"/>
              </w:rPr>
              <w:t xml:space="preserve">:57-60</w:t>
            </w:r>
          </w:p>
        </w:tc>
      </w:tr>
      <w:tr>
        <w:tc>
          <w:p>
            <w:pPr>
              <w:pStyle w:val="Compact"/>
              <w:jc w:val="left"/>
            </w:pPr>
            <w:r>
              <w:t xml:space="preserve">5</w:t>
            </w:r>
          </w:p>
        </w:tc>
        <w:tc>
          <w:p>
            <w:pPr>
              <w:pStyle w:val="Compact"/>
              <w:jc w:val="left"/>
            </w:pPr>
            <w:r>
              <w:t xml:space="preserve">Burn-and-remint reissue with audit trail</w:t>
            </w:r>
          </w:p>
        </w:tc>
        <w:tc>
          <w:p>
            <w:pPr>
              <w:pStyle w:val="Compact"/>
              <w:jc w:val="left"/>
            </w:pPr>
            <w:r>
              <w:rPr>
                <w:rStyle w:val="VerbatimChar"/>
              </w:rPr>
              <w:t xml:space="preserve">EdiproofCertificate.sol:126-176</w:t>
            </w:r>
          </w:p>
        </w:tc>
      </w:tr>
      <w:tr>
        <w:tc>
          <w:p>
            <w:pPr>
              <w:pStyle w:val="Compact"/>
              <w:jc w:val="left"/>
            </w:pPr>
            <w:r>
              <w:t xml:space="preserve">6</w:t>
            </w:r>
          </w:p>
        </w:tc>
        <w:tc>
          <w:p>
            <w:pPr>
              <w:pStyle w:val="Compact"/>
              <w:jc w:val="left"/>
            </w:pPr>
            <w:r>
              <w:t xml:space="preserve">Fully on-chain</w:t>
            </w:r>
            <w:r>
              <w:t xml:space="preserve"> </w:t>
            </w:r>
            <w:r>
              <w:rPr>
                <w:rStyle w:val="VerbatimChar"/>
              </w:rPr>
              <w:t xml:space="preserve">tokenURI</w:t>
            </w:r>
            <w:r>
              <w:t xml:space="preserve"> </w:t>
            </w:r>
            <w:r>
              <w:t xml:space="preserve">(JSON + SVG)</w:t>
            </w:r>
          </w:p>
        </w:tc>
        <w:tc>
          <w:p>
            <w:pPr>
              <w:pStyle w:val="Compact"/>
              <w:jc w:val="left"/>
            </w:pPr>
            <w:r>
              <w:rPr>
                <w:rStyle w:val="VerbatimChar"/>
              </w:rPr>
              <w:t xml:space="preserve">EdiproofCertificate.sol:243-290</w:t>
            </w:r>
            <w:r>
              <w:t xml:space="preserve"> </w:t>
            </w:r>
            <w:r>
              <w:t xml:space="preserve">+</w:t>
            </w:r>
            <w:r>
              <w:t xml:space="preserve"> </w:t>
            </w:r>
            <w:r>
              <w:rPr>
                <w:rStyle w:val="VerbatimChar"/>
              </w:rPr>
              <w:t xml:space="preserve">_buildSVG</w:t>
            </w:r>
            <w:r>
              <w:t xml:space="preserve"> </w:t>
            </w:r>
            <w:r>
              <w:rPr>
                <w:rStyle w:val="VerbatimChar"/>
              </w:rPr>
              <w:t xml:space="preserve">:292-327</w:t>
            </w:r>
          </w:p>
        </w:tc>
      </w:tr>
      <w:tr>
        <w:tc>
          <w:p>
            <w:pPr>
              <w:pStyle w:val="Compact"/>
              <w:jc w:val="left"/>
            </w:pPr>
            <w:r>
              <w:t xml:space="preserve">7</w:t>
            </w:r>
          </w:p>
        </w:tc>
        <w:tc>
          <w:p>
            <w:pPr>
              <w:pStyle w:val="Compact"/>
              <w:jc w:val="left"/>
            </w:pPr>
            <w:r>
              <w:t xml:space="preserve">Pinata proxy + SQLite analytics backend</w:t>
            </w:r>
          </w:p>
        </w:tc>
        <w:tc>
          <w:p>
            <w:pPr>
              <w:pStyle w:val="Compact"/>
              <w:jc w:val="left"/>
            </w:pPr>
            <w:r>
              <w:rPr>
                <w:rStyle w:val="VerbatimChar"/>
              </w:rPr>
              <w:t xml:space="preserve">backend/src/{routes,pinata,db}.js</w:t>
            </w:r>
          </w:p>
        </w:tc>
      </w:tr>
      <w:tr>
        <w:tc>
          <w:p>
            <w:pPr>
              <w:pStyle w:val="Compact"/>
              <w:jc w:val="left"/>
            </w:pPr>
            <w:r>
              <w:t xml:space="preserve">8</w:t>
            </w:r>
          </w:p>
        </w:tc>
        <w:tc>
          <w:p>
            <w:pPr>
              <w:pStyle w:val="Compact"/>
              <w:jc w:val="left"/>
            </w:pPr>
            <w:r>
              <w:t xml:space="preserve">Three-page Next.js front-end with EIP-6963 wallet picker</w:t>
            </w:r>
          </w:p>
        </w:tc>
        <w:tc>
          <w:p>
            <w:pPr>
              <w:pStyle w:val="Compact"/>
              <w:jc w:val="left"/>
            </w:pPr>
            <w:r>
              <w:rPr>
                <w:rStyle w:val="VerbatimChar"/>
              </w:rPr>
              <w:t xml:space="preserve">frontend/src/app/{issue,verify,my-leaves}/page.tsx</w:t>
            </w:r>
            <w:r>
              <w:t xml:space="preserve"> </w:t>
            </w:r>
            <w:r>
              <w:t xml:space="preserve">+</w:t>
            </w:r>
            <w:r>
              <w:t xml:space="preserve"> </w:t>
            </w:r>
            <w:r>
              <w:rPr>
                <w:rStyle w:val="VerbatimChar"/>
              </w:rPr>
              <w:t xml:space="preserve">lib/wallet.ts</w:t>
            </w:r>
          </w:p>
        </w:tc>
      </w:tr>
    </w:tbl>
    <w:p>
      <w:pPr>
        <w:pStyle w:val="BodyText"/>
      </w:pPr>
      <w:r>
        <w:t xml:space="preserve">The cross-cutting goal —</w:t>
      </w:r>
      <w:r>
        <w:t xml:space="preserve"> </w:t>
      </w:r>
      <w:r>
        <w:rPr>
          <w:iCs/>
          <w:i/>
        </w:rPr>
        <w:t xml:space="preserve">to be installable and runnable on a fresh Windows or Unix machine with one double-click</w:t>
      </w:r>
      <w:r>
        <w:t xml:space="preserve"> </w:t>
      </w:r>
      <w:r>
        <w:t xml:space="preserve">— has been delivered through</w:t>
      </w:r>
      <w:r>
        <w:t xml:space="preserve"> </w:t>
      </w:r>
      <w:r>
        <w:rPr>
          <w:rStyle w:val="VerbatimChar"/>
        </w:rPr>
        <w:t xml:space="preserve">start.bat</w:t>
      </w:r>
      <w:r>
        <w:t xml:space="preserve"> </w:t>
      </w:r>
      <w:r>
        <w:t xml:space="preserve">/</w:t>
      </w:r>
      <w:r>
        <w:t xml:space="preserve"> </w:t>
      </w:r>
      <w:r>
        <w:rPr>
          <w:rStyle w:val="VerbatimChar"/>
        </w:rPr>
        <w:t xml:space="preserve">start.sh</w:t>
      </w:r>
      <w:r>
        <w:t xml:space="preserve">. The system has been validated end-to-end on the Ethereum Sepolia testnet. The deployed contract at</w:t>
      </w:r>
      <w:r>
        <w:t xml:space="preserve"> </w:t>
      </w:r>
      <w:r>
        <w:rPr>
          <w:rStyle w:val="VerbatimChar"/>
        </w:rPr>
        <w:t xml:space="preserve">0x14Cf79F1ef984db755f0803E215FB12038Ad64d5</w:t>
      </w:r>
      <w:r>
        <w:t xml:space="preserve"> </w:t>
      </w:r>
      <w:r>
        <w:t xml:space="preserve">(deploy transaction</w:t>
      </w:r>
      <w:r>
        <w:t xml:space="preserve"> </w:t>
      </w:r>
      <w:r>
        <w:rPr>
          <w:rStyle w:val="VerbatimChar"/>
        </w:rPr>
        <w:t xml:space="preserve">0xfaa818b…2b09ceb6</w:t>
      </w:r>
      <w:r>
        <w:t xml:space="preserve">, recorded</w:t>
      </w:r>
      <w:r>
        <w:t xml:space="preserve"> </w:t>
      </w:r>
      <w:r>
        <w:rPr>
          <w:rStyle w:val="VerbatimChar"/>
        </w:rPr>
        <w:t xml:space="preserve">2026-04-19T06:38:37Z</w:t>
      </w:r>
      <w:r>
        <w:t xml:space="preserve">) is publicly inspectable on Etherscan and is callable by any reader of this report through the</w:t>
      </w:r>
      <w:r>
        <w:t xml:space="preserve"> </w:t>
      </w:r>
      <w:r>
        <w:rPr>
          <w:iCs/>
          <w:i/>
        </w:rPr>
        <w:t xml:space="preserve">Read Contract</w:t>
      </w:r>
      <w:r>
        <w:t xml:space="preserve"> </w:t>
      </w:r>
      <w:r>
        <w:t xml:space="preserve">tab without any wallet, any front-end, or any back-end in the loop.</w:t>
      </w:r>
    </w:p>
    <w:p>
      <w:pPr>
        <w:pStyle w:val="BodyText"/>
      </w:pPr>
      <w:r>
        <w:t xml:space="preserve">The project deliberately positions itself as a</w:t>
      </w:r>
      <w:r>
        <w:t xml:space="preserve"> </w:t>
      </w:r>
      <w:r>
        <w:rPr>
          <w:iCs/>
          <w:i/>
        </w:rPr>
        <w:t xml:space="preserve">demonstration</w:t>
      </w:r>
      <w:r>
        <w:t xml:space="preserve"> </w:t>
      </w:r>
      <w:r>
        <w:t xml:space="preserve">of a working architecture rather than as a production platform. The focused-build window was not a deadline to compromise quality against — it was a constraint that forced every architectural decision to be small, conservative, and easy to reason about. The contract is one Solidity file. The backend is four JavaScript files. The front-end’s runtime dependency list is four entries. The deployment target is one testnet. The wallet is one extension. None of these constraints are accidents; they are choices that keep the cost of</w:t>
      </w:r>
      <w:r>
        <w:t xml:space="preserve"> </w:t>
      </w:r>
      <w:r>
        <w:rPr>
          <w:iCs/>
          <w:i/>
        </w:rPr>
        <w:t xml:space="preserve">understanding</w:t>
      </w:r>
      <w:r>
        <w:t xml:space="preserve"> </w:t>
      </w:r>
      <w:r>
        <w:t xml:space="preserve">the system bounded and the cost of</w:t>
      </w:r>
      <w:r>
        <w:t xml:space="preserve"> </w:t>
      </w:r>
      <w:r>
        <w:rPr>
          <w:iCs/>
          <w:i/>
        </w:rPr>
        <w:t xml:space="preserve">extending</w:t>
      </w:r>
      <w:r>
        <w:t xml:space="preserve"> </w:t>
      </w:r>
      <w:r>
        <w:t xml:space="preserve">it tractable.</w:t>
      </w:r>
    </w:p>
    <w:p>
      <w:pPr>
        <w:pStyle w:val="BodyText"/>
      </w:pPr>
      <w:r>
        <w:t xml:space="preserve">Academic credentials are an unusually clean fit for blockchain verification. Unlike financial transactions, where the value of the asset depends on its transferability, a degree’s value depends on its</w:t>
      </w:r>
      <w:r>
        <w:t xml:space="preserve"> </w:t>
      </w:r>
      <w:r>
        <w:rPr>
          <w:iCs/>
          <w:i/>
        </w:rPr>
        <w:t xml:space="preserve">non</w:t>
      </w:r>
      <w:r>
        <w:t xml:space="preserve">-transferability. Unlike most token use-cases, where the issuer’s identity is opaque, an institution’s identity is the central thing the verifier wants to confirm. Unlike NFT art, where the token’s uniqueness is its point, a degree’s uniqueness is incidental — what matters is that</w:t>
      </w:r>
      <w:r>
        <w:t xml:space="preserve"> </w:t>
      </w:r>
      <w:r>
        <w:rPr>
          <w:iCs/>
          <w:i/>
        </w:rPr>
        <w:t xml:space="preserve">this person</w:t>
      </w:r>
      <w:r>
        <w:t xml:space="preserve"> </w:t>
      </w:r>
      <w:r>
        <w:t xml:space="preserve">received</w:t>
      </w:r>
      <w:r>
        <w:t xml:space="preserve"> </w:t>
      </w:r>
      <w:r>
        <w:rPr>
          <w:iCs/>
          <w:i/>
        </w:rPr>
        <w:t xml:space="preserve">this degree</w:t>
      </w:r>
      <w:r>
        <w:t xml:space="preserve"> </w:t>
      </w:r>
      <w:r>
        <w:t xml:space="preserve">on</w:t>
      </w:r>
      <w:r>
        <w:t xml:space="preserve"> </w:t>
      </w:r>
      <w:r>
        <w:rPr>
          <w:iCs/>
          <w:i/>
        </w:rPr>
        <w:t xml:space="preserve">this date</w:t>
      </w:r>
      <w:r>
        <w:t xml:space="preserve"> </w:t>
      </w:r>
      <w:r>
        <w:t xml:space="preserve">from</w:t>
      </w:r>
      <w:r>
        <w:t xml:space="preserve"> </w:t>
      </w:r>
      <w:r>
        <w:rPr>
          <w:iCs/>
          <w:i/>
        </w:rPr>
        <w:t xml:space="preserve">this institution</w:t>
      </w:r>
      <w:r>
        <w:t xml:space="preserve">. ERC-721 + soulbound + on-chain hash is the minimal architecture that delivers exactly these properties, and Ediproof is its embodiment.</w:t>
      </w:r>
    </w:p>
    <w:p>
      <w:r>
        <w:pict>
          <v:rect style="width:0;height:1.5pt" o:hralign="center" o:hrstd="t" o:hr="t"/>
        </w:pict>
      </w:r>
    </w:p>
    <w:bookmarkEnd w:id="180"/>
    <w:bookmarkStart w:id="181" w:name="key-findings"/>
    <w:p>
      <w:pPr>
        <w:pStyle w:val="Heading2"/>
      </w:pPr>
      <w:r>
        <w:t xml:space="preserve">7.2 Key Findings</w:t>
      </w:r>
    </w:p>
    <w:p>
      <w:pPr>
        <w:pStyle w:val="FirstParagraph"/>
      </w:pPr>
      <w:r>
        <w:t xml:space="preserve">The project’s experimental basis can be condensed into five empirical findings that an examiner can evaluate independently in under five minutes.</w:t>
      </w:r>
    </w:p>
    <w:p>
      <w:pPr>
        <w:pStyle w:val="BodyText"/>
      </w:pPr>
      <w:r>
        <w:rPr>
          <w:bCs/>
          <w:b/>
        </w:rPr>
        <w:t xml:space="preserve">(F1) The contract is independently re-verifiable on Etherscan.</w:t>
      </w:r>
      <w:r>
        <w:t xml:space="preserve"> </w:t>
      </w:r>
      <w:r>
        <w:t xml:space="preserve">Following https://sepolia.etherscan.io/address/0x14Cf79F1ef984db755f0803E215FB12038Ad64d5 and clicking</w:t>
      </w:r>
      <w:r>
        <w:t xml:space="preserve"> </w:t>
      </w:r>
      <w:r>
        <w:rPr>
          <w:iCs/>
          <w:i/>
        </w:rPr>
        <w:t xml:space="preserve">Read Contract</w:t>
      </w:r>
      <w:r>
        <w:t xml:space="preserve"> </w:t>
      </w:r>
      <w:r>
        <w:t xml:space="preserve">exposes every public function of the contract, including</w:t>
      </w:r>
      <w:r>
        <w:t xml:space="preserve"> </w:t>
      </w:r>
      <w:r>
        <w:rPr>
          <w:rStyle w:val="VerbatimChar"/>
        </w:rPr>
        <w:t xml:space="preserve">verifyCertificate</w:t>
      </w:r>
      <w:r>
        <w:t xml:space="preserve">. Submitting any of the seed certificate’s four fields — for instance</w:t>
      </w:r>
      <w:r>
        <w:t xml:space="preserve"> </w:t>
      </w:r>
      <w:r>
        <w:rPr>
          <w:rStyle w:val="VerbatimChar"/>
        </w:rPr>
        <w:t xml:space="preserve">studentName="Aarav Sharma"</w:t>
      </w:r>
      <w:r>
        <w:t xml:space="preserve">,</w:t>
      </w:r>
      <w:r>
        <w:t xml:space="preserve"> </w:t>
      </w:r>
      <w:r>
        <w:rPr>
          <w:rStyle w:val="VerbatimChar"/>
        </w:rPr>
        <w:t xml:space="preserve">courseName="B.Tech Computer Science"</w:t>
      </w:r>
      <w:r>
        <w:t xml:space="preserve">,</w:t>
      </w:r>
      <w:r>
        <w:t xml:space="preserve"> </w:t>
      </w:r>
      <w:r>
        <w:rPr>
          <w:rStyle w:val="VerbatimChar"/>
        </w:rPr>
        <w:t xml:space="preserve">institution="MIT"</w:t>
      </w:r>
      <w:r>
        <w:t xml:space="preserve">,</w:t>
      </w:r>
      <w:r>
        <w:t xml:space="preserve"> </w:t>
      </w:r>
      <w:r>
        <w:rPr>
          <w:rStyle w:val="VerbatimChar"/>
        </w:rPr>
        <w:t xml:space="preserve">ipfsURI="ipfs://bafybeigdyrztseedcert1aarav"</w:t>
      </w:r>
      <w:r>
        <w:t xml:space="preserve"> </w:t>
      </w:r>
      <w:r>
        <w:t xml:space="preserve">— returns</w:t>
      </w:r>
      <w:r>
        <w:t xml:space="preserve"> </w:t>
      </w:r>
      <w:r>
        <w:rPr>
          <w:rStyle w:val="VerbatimChar"/>
        </w:rPr>
        <w:t xml:space="preserve">(valid=true, tokenId=1, ownerAddr=0xe3F2…F94c6d, revoked=false, replacedByTokenId=0)</w:t>
      </w:r>
      <w:r>
        <w:t xml:space="preserve"> </w:t>
      </w:r>
      <w:r>
        <w:t xml:space="preserve">directly from Etherscan, with no MetaMask, no Ediproof front-end, and no backend in the loop. Tampering any single character of any field flips the result to</w:t>
      </w:r>
      <w:r>
        <w:t xml:space="preserve"> </w:t>
      </w:r>
      <w:r>
        <w:rPr>
          <w:rStyle w:val="VerbatimChar"/>
        </w:rPr>
        <w:t xml:space="preserve">(valid=false, tokenId=0, ...)</w:t>
      </w:r>
      <w:r>
        <w:t xml:space="preserve">.</w:t>
      </w:r>
    </w:p>
    <w:p>
      <w:pPr>
        <w:pStyle w:val="BodyText"/>
      </w:pPr>
      <w:r>
        <w:rPr>
          <w:bCs/>
          <w:b/>
        </w:rPr>
        <w:t xml:space="preserve">(F2) The unit-test suite passes deterministically in ~8.7 s.</w:t>
      </w:r>
      <w:r>
        <w:t xml:space="preserve"> </w:t>
      </w:r>
      <w:r>
        <w:rPr>
          <w:rStyle w:val="VerbatimChar"/>
        </w:rPr>
        <w:t xml:space="preserve">npm test</w:t>
      </w:r>
      <w:r>
        <w:t xml:space="preserve"> </w:t>
      </w:r>
      <w:r>
        <w:t xml:space="preserve">from</w:t>
      </w:r>
      <w:r>
        <w:t xml:space="preserve"> </w:t>
      </w:r>
      <w:r>
        <w:rPr>
          <w:rStyle w:val="VerbatimChar"/>
        </w:rPr>
        <w:t xml:space="preserve">contracts/</w:t>
      </w:r>
      <w:r>
        <w:t xml:space="preserve"> </w:t>
      </w:r>
      <w:r>
        <w:t xml:space="preserve">executes twenty test cases across nine</w:t>
      </w:r>
      <w:r>
        <w:t xml:space="preserve"> </w:t>
      </w:r>
      <w:r>
        <w:rPr>
          <w:rStyle w:val="VerbatimChar"/>
        </w:rPr>
        <w:t xml:space="preserve">describe</w:t>
      </w:r>
      <w:r>
        <w:t xml:space="preserve"> </w:t>
      </w:r>
      <w:r>
        <w:t xml:space="preserve">blocks with zero failures and zero skips. The four most consequential rows —</w:t>
      </w:r>
      <w:r>
        <w:t xml:space="preserve"> </w:t>
      </w:r>
      <w:r>
        <w:rPr>
          <w:iCs/>
          <w:i/>
        </w:rPr>
        <w:t xml:space="preserve">soulbound</w:t>
      </w:r>
      <w:r>
        <w:rPr>
          <w:iCs/>
          <w:i/>
        </w:rPr>
        <w:t xml:space="preserve"> </w:t>
      </w:r>
      <w:r>
        <w:rPr>
          <w:rStyle w:val="VerbatimChar"/>
          <w:iCs/>
          <w:i/>
        </w:rPr>
        <w:t xml:space="preserve">safeTransferFrom</w:t>
      </w:r>
      <w:r>
        <w:rPr>
          <w:iCs/>
          <w:i/>
        </w:rPr>
        <w:t xml:space="preserve"> </w:t>
      </w:r>
      <w:r>
        <w:rPr>
          <w:iCs/>
          <w:i/>
        </w:rPr>
        <w:t xml:space="preserve">reverts</w:t>
      </w:r>
      <w:r>
        <w:t xml:space="preserve">,</w:t>
      </w:r>
      <w:r>
        <w:t xml:space="preserve"> </w:t>
      </w:r>
      <w:r>
        <w:rPr>
          <w:iCs/>
          <w:i/>
        </w:rPr>
        <w:t xml:space="preserve">returns valid=false for tampered input</w:t>
      </w:r>
      <w:r>
        <w:t xml:space="preserve">,</w:t>
      </w:r>
      <w:r>
        <w:t xml:space="preserve"> </w:t>
      </w:r>
      <w:r>
        <w:rPr>
          <w:iCs/>
          <w:i/>
        </w:rPr>
        <w:t xml:space="preserve">marks old revoked, mints new with replacedBy link</w:t>
      </w:r>
      <w:r>
        <w:t xml:space="preserve">, and</w:t>
      </w:r>
      <w:r>
        <w:t xml:space="preserve"> </w:t>
      </w:r>
      <w:r>
        <w:rPr>
          <w:iCs/>
          <w:i/>
        </w:rPr>
        <w:t xml:space="preserve">escapes JSON-special characters in user fields</w:t>
      </w:r>
      <w:r>
        <w:t xml:space="preserve"> </w:t>
      </w:r>
      <w:r>
        <w:t xml:space="preserve">— together pin down the four invariants on which the system’s correctness depends.</w:t>
      </w:r>
    </w:p>
    <w:p>
      <w:pPr>
        <w:pStyle w:val="BodyText"/>
      </w:pPr>
      <w:r>
        <w:rPr>
          <w:bCs/>
          <w:b/>
        </w:rPr>
        <w:t xml:space="preserve">(F3) Single-byte tampering of any of the four fields produces a different</w:t>
      </w:r>
      <w:r>
        <w:rPr>
          <w:bCs/>
          <w:b/>
        </w:rPr>
        <w:t xml:space="preserve"> </w:t>
      </w:r>
      <w:r>
        <w:rPr>
          <w:rStyle w:val="VerbatimChar"/>
          <w:bCs/>
          <w:b/>
        </w:rPr>
        <w:t xml:space="preserve">keccak256</w:t>
      </w:r>
      <w:r>
        <w:rPr>
          <w:bCs/>
          <w:b/>
        </w:rPr>
        <w:t xml:space="preserve"> </w:t>
      </w:r>
      <w:r>
        <w:rPr>
          <w:bCs/>
          <w:b/>
        </w:rPr>
        <w:t xml:space="preserve">digest with overwhelming probability.</w:t>
      </w:r>
      <w:r>
        <w:t xml:space="preserve"> </w:t>
      </w:r>
      <w:r>
        <w:t xml:space="preserve">This is the central security property of the verification path, exercised by</w:t>
      </w:r>
      <w:r>
        <w:t xml:space="preserve"> </w:t>
      </w:r>
      <w:r>
        <w:rPr>
          <w:rStyle w:val="VerbatimChar"/>
        </w:rPr>
        <w:t xml:space="preserve">test/EdiproofCertificate.test.ts:241-260</w:t>
      </w:r>
      <w:r>
        <w:t xml:space="preserve"> </w:t>
      </w:r>
      <w:r>
        <w:t xml:space="preserve">against a one-character transposition (</w:t>
      </w:r>
      <w:r>
        <w:rPr>
          <w:rStyle w:val="VerbatimChar"/>
        </w:rPr>
        <w:t xml:space="preserve">Jhon Doe</w:t>
      </w:r>
      <w:r>
        <w:t xml:space="preserve"> </w:t>
      </w:r>
      <w:r>
        <w:t xml:space="preserve">vs</w:t>
      </w:r>
      <w:r>
        <w:t xml:space="preserve"> </w:t>
      </w:r>
      <w:r>
        <w:rPr>
          <w:rStyle w:val="VerbatimChar"/>
        </w:rPr>
        <w:t xml:space="preserve">John Doe</w:t>
      </w:r>
      <w:r>
        <w:t xml:space="preserve">) and observable on the live deployment via the verifier UI.</w:t>
      </w:r>
    </w:p>
    <w:p>
      <w:pPr>
        <w:pStyle w:val="BodyText"/>
      </w:pPr>
      <w:r>
        <w:rPr>
          <w:bCs/>
          <w:b/>
        </w:rPr>
        <w:t xml:space="preserve">(F4) The wallet-less verifier path completes in ~120–400 ms at zero gas cost.</w:t>
      </w:r>
      <w:r>
        <w:t xml:space="preserve"> </w:t>
      </w:r>
      <w:r>
        <w:t xml:space="preserve">The</w:t>
      </w:r>
      <w:r>
        <w:t xml:space="preserve"> </w:t>
      </w:r>
      <w:r>
        <w:rPr>
          <w:rStyle w:val="VerbatimChar"/>
        </w:rPr>
        <w:t xml:space="preserve">verifyCertificate</w:t>
      </w:r>
      <w:r>
        <w:t xml:space="preserve"> </w:t>
      </w:r>
      <w:r>
        <w:t xml:space="preserve">function is a</w:t>
      </w:r>
      <w:r>
        <w:t xml:space="preserve"> </w:t>
      </w:r>
      <w:r>
        <w:rPr>
          <w:rStyle w:val="VerbatimChar"/>
        </w:rPr>
        <w:t xml:space="preserve">view</w:t>
      </w:r>
      <w:r>
        <w:t xml:space="preserve"> </w:t>
      </w:r>
      <w:r>
        <w:t xml:space="preserve">function, executed locally by the RPC node and returned to the caller without producing a transaction. A verifier can issue thousands of verifications per day without holding cryptocurrency, without installing a wallet, and without any agreement with the issuing institution.</w:t>
      </w:r>
    </w:p>
    <w:p>
      <w:pPr>
        <w:pStyle w:val="BodyText"/>
      </w:pPr>
      <w:r>
        <w:rPr>
          <w:bCs/>
          <w:b/>
        </w:rPr>
        <w:t xml:space="preserve">(F5) The reissuance burn-and-remint flow leaves a deterministic audit trail.</w:t>
      </w:r>
      <w:r>
        <w:t xml:space="preserve"> </w:t>
      </w:r>
      <w:r>
        <w:t xml:space="preserve">A verifier presenting an old hash after a reissue receives the deterministic answer</w:t>
      </w:r>
      <w:r>
        <w:t xml:space="preserve"> </w:t>
      </w:r>
      <w:r>
        <w:rPr>
          <w:iCs/>
          <w:i/>
        </w:rPr>
        <w:t xml:space="preserve">“</w:t>
      </w:r>
      <w:r>
        <w:rPr>
          <w:iCs/>
          <w:i/>
        </w:rPr>
        <w:t xml:space="preserve">revoked, replaced by token N</w:t>
      </w:r>
      <w:r>
        <w:rPr>
          <w:iCs/>
          <w:i/>
        </w:rPr>
        <w:t xml:space="preserve">”</w:t>
      </w:r>
      <w:r>
        <w:t xml:space="preserve"> </w:t>
      </w:r>
      <w:r>
        <w:t xml:space="preserve">rather than a confusing</w:t>
      </w:r>
      <w:r>
        <w:t xml:space="preserve"> </w:t>
      </w:r>
      <w:r>
        <w:rPr>
          <w:iCs/>
          <w:i/>
        </w:rPr>
        <w:t xml:space="preserve">“</w:t>
      </w:r>
      <w:r>
        <w:rPr>
          <w:iCs/>
          <w:i/>
        </w:rPr>
        <w:t xml:space="preserve">not found</w:t>
      </w:r>
      <w:r>
        <w:rPr>
          <w:iCs/>
          <w:i/>
        </w:rPr>
        <w:t xml:space="preserve">”</w:t>
      </w:r>
      <w:r>
        <w:t xml:space="preserve">. The two tests at</w:t>
      </w:r>
      <w:r>
        <w:t xml:space="preserve"> </w:t>
      </w:r>
      <w:r>
        <w:rPr>
          <w:rStyle w:val="VerbatimChar"/>
        </w:rPr>
        <w:t xml:space="preserve">test/EdiproofCertificate.test.ts:286-350</w:t>
      </w:r>
      <w:r>
        <w:t xml:space="preserve"> </w:t>
      </w:r>
      <w:r>
        <w:t xml:space="preserve">lock both halves of this contract in: that the old token is</w:t>
      </w:r>
      <w:r>
        <w:t xml:space="preserve"> </w:t>
      </w:r>
      <w:r>
        <w:rPr>
          <w:iCs/>
          <w:i/>
        </w:rPr>
        <w:t xml:space="preserve">physically</w:t>
      </w:r>
      <w:r>
        <w:t xml:space="preserve"> </w:t>
      </w:r>
      <w:r>
        <w:t xml:space="preserve">burned (</w:t>
      </w:r>
      <w:r>
        <w:rPr>
          <w:rStyle w:val="VerbatimChar"/>
        </w:rPr>
        <w:t xml:space="preserve">ownerOf(oldId)</w:t>
      </w:r>
      <w:r>
        <w:t xml:space="preserve"> </w:t>
      </w:r>
      <w:r>
        <w:t xml:space="preserve">reverts with</w:t>
      </w:r>
      <w:r>
        <w:t xml:space="preserve"> </w:t>
      </w:r>
      <w:r>
        <w:rPr>
          <w:rStyle w:val="VerbatimChar"/>
        </w:rPr>
        <w:t xml:space="preserve">ERC721NonexistentToken</w:t>
      </w:r>
      <w:r>
        <w:t xml:space="preserve">), and that nonetheless the old struct, the old hash mapping, and the</w:t>
      </w:r>
      <w:r>
        <w:t xml:space="preserve"> </w:t>
      </w:r>
      <w:r>
        <w:rPr>
          <w:rStyle w:val="VerbatimChar"/>
        </w:rPr>
        <w:t xml:space="preserve">replacedBy</w:t>
      </w:r>
      <w:r>
        <w:t xml:space="preserve"> </w:t>
      </w:r>
      <w:r>
        <w:t xml:space="preserve">lineage pointer remain readable.</w:t>
      </w:r>
    </w:p>
    <w:p>
      <w:pPr>
        <w:pStyle w:val="BodyText"/>
      </w:pPr>
      <w:r>
        <w:t xml:space="preserve">These five findings together constitute the project’s evidentiary basis. Every one of them is grounded either in code that an examiner can read or in on-chain state that an examiner can independently re-verify.</w:t>
      </w:r>
    </w:p>
    <w:p>
      <w:r>
        <w:pict>
          <v:rect style="width:0;height:1.5pt" o:hralign="center" o:hrstd="t" o:hr="t"/>
        </w:pict>
      </w:r>
    </w:p>
    <w:bookmarkEnd w:id="181"/>
    <w:bookmarkStart w:id="183" w:name="future-scope"/>
    <w:p>
      <w:pPr>
        <w:pStyle w:val="Heading2"/>
      </w:pPr>
      <w:r>
        <w:t xml:space="preserve">7.3 Future Scope</w:t>
      </w:r>
    </w:p>
    <w:p>
      <w:pPr>
        <w:pStyle w:val="FirstParagraph"/>
      </w:pPr>
      <w:r>
        <w:t xml:space="preserve">Ten concrete extensions, ordered roughly by difficulty, define the agenda for the next phase of work.</w:t>
      </w:r>
    </w:p>
    <w:p>
      <w:pPr>
        <w:pStyle w:val="BodyText"/>
      </w:pPr>
      <w:r>
        <w:rPr>
          <w:bCs/>
          <w:b/>
        </w:rPr>
        <w:t xml:space="preserve">(FS1) Mainnet deployment with a gas-optimised contract variant.</w:t>
      </w:r>
      <w:r>
        <w:t xml:space="preserve"> </w:t>
      </w:r>
      <w:r>
        <w:t xml:space="preserve">The single most consequential extension is deploying to Ethereum mainnet (or to an L2 such as Base, Optimism, or Arbitrum). The current contract’s per-issuance gas cost is dominated by string SSTOREs; an optimised variant could store hashes of the strings rather than the strings themselves, with the original strings reconstructed from off-chain IPFS storage at read time. Coupled with deployment to an L2 (where gas costs are an order of magnitude lower), the per-certificate cost could fall to a few cents.</w:t>
      </w:r>
    </w:p>
    <w:p>
      <w:pPr>
        <w:pStyle w:val="BodyText"/>
      </w:pPr>
      <w:r>
        <w:rPr>
          <w:bCs/>
          <w:b/>
        </w:rPr>
        <w:t xml:space="preserve">(FS2) Multi-signature institution administration via Safe.</w:t>
      </w:r>
      <w:r>
        <w:t xml:space="preserve"> </w:t>
      </w:r>
      <w:r>
        <w:t xml:space="preserve">Replace the single-EOA</w:t>
      </w:r>
      <w:r>
        <w:t xml:space="preserve"> </w:t>
      </w:r>
      <w:r>
        <w:rPr>
          <w:rStyle w:val="VerbatimChar"/>
        </w:rPr>
        <w:t xml:space="preserve">Institution</w:t>
      </w:r>
      <w:r>
        <w:t xml:space="preserve"> </w:t>
      </w:r>
      <w:r>
        <w:t xml:space="preserve">model with a</w:t>
      </w:r>
      <w:r>
        <w:t xml:space="preserve"> </w:t>
      </w:r>
      <w:r>
        <w:rPr>
          <w:rStyle w:val="VerbatimChar"/>
        </w:rPr>
        <w:t xml:space="preserve">Safe</w:t>
      </w:r>
      <w:r>
        <w:t xml:space="preserve">-compatible interface so that an institution can mandate</w:t>
      </w:r>
      <w:r>
        <w:t xml:space="preserve"> </w:t>
      </w:r>
      <w:r>
        <w:rPr>
          <w:rStyle w:val="VerbatimChar"/>
        </w:rPr>
        <w:t xml:space="preserve">M-of-N</w:t>
      </w:r>
      <w:r>
        <w:t xml:space="preserve"> </w:t>
      </w:r>
      <w:r>
        <w:t xml:space="preserve">co-signers for issuance. The implementation would replace the</w:t>
      </w:r>
      <w:r>
        <w:t xml:space="preserve"> </w:t>
      </w:r>
      <w:r>
        <w:rPr>
          <w:rStyle w:val="VerbatimChar"/>
        </w:rPr>
        <w:t xml:space="preserve">onlyApprovedInstitution</w:t>
      </w:r>
      <w:r>
        <w:t xml:space="preserve"> </w:t>
      </w:r>
      <w:r>
        <w:t xml:space="preserve">modifier with a check against</w:t>
      </w:r>
      <w:r>
        <w:t xml:space="preserve"> </w:t>
      </w:r>
      <w:r>
        <w:rPr>
          <w:rStyle w:val="VerbatimChar"/>
        </w:rPr>
        <w:t xml:space="preserve">IERC1271.isValidSignature(...)</w:t>
      </w:r>
      <w:r>
        <w:t xml:space="preserve"> </w:t>
      </w:r>
      <w:r>
        <w:t xml:space="preserve">so any signature scheme (ECDSA, EIP-1271 contract signatures) can be used.</w:t>
      </w:r>
    </w:p>
    <w:p>
      <w:pPr>
        <w:pStyle w:val="BodyText"/>
      </w:pPr>
      <w:r>
        <w:rPr>
          <w:bCs/>
          <w:b/>
        </w:rPr>
        <w:t xml:space="preserve">(FS3) Subgraph indexer through The Graph.</w:t>
      </w:r>
      <w:r>
        <w:t xml:space="preserve"> </w:t>
      </w:r>
      <w:r>
        <w:t xml:space="preserve">Author a subgraph that indexes the five contract events (</w:t>
      </w:r>
      <w:r>
        <w:rPr>
          <w:rStyle w:val="VerbatimChar"/>
        </w:rPr>
        <w:t xml:space="preserve">InstitutionAdded</w:t>
      </w:r>
      <w:r>
        <w:t xml:space="preserve">,</w:t>
      </w:r>
      <w:r>
        <w:t xml:space="preserve"> </w:t>
      </w:r>
      <w:r>
        <w:rPr>
          <w:rStyle w:val="VerbatimChar"/>
        </w:rPr>
        <w:t xml:space="preserve">InstitutionRemoved</w:t>
      </w:r>
      <w:r>
        <w:t xml:space="preserve">,</w:t>
      </w:r>
      <w:r>
        <w:t xml:space="preserve"> </w:t>
      </w:r>
      <w:r>
        <w:rPr>
          <w:rStyle w:val="VerbatimChar"/>
        </w:rPr>
        <w:t xml:space="preserve">CertificateIssued</w:t>
      </w:r>
      <w:r>
        <w:t xml:space="preserve">,</w:t>
      </w:r>
      <w:r>
        <w:t xml:space="preserve"> </w:t>
      </w:r>
      <w:r>
        <w:rPr>
          <w:rStyle w:val="VerbatimChar"/>
        </w:rPr>
        <w:t xml:space="preserve">CertificateRevoked</w:t>
      </w:r>
      <w:r>
        <w:t xml:space="preserve">,</w:t>
      </w:r>
      <w:r>
        <w:t xml:space="preserve"> </w:t>
      </w:r>
      <w:r>
        <w:rPr>
          <w:rStyle w:val="VerbatimChar"/>
        </w:rPr>
        <w:t xml:space="preserve">CertificateReissued</w:t>
      </w:r>
      <w:r>
        <w:t xml:space="preserve">) and exposes a GraphQL endpoint. The front-end’s analytics paths could then query the subgraph directly, eliminating the SQLite analytics backend.</w:t>
      </w:r>
    </w:p>
    <w:p>
      <w:pPr>
        <w:pStyle w:val="BodyText"/>
      </w:pPr>
      <w:r>
        <w:rPr>
          <w:bCs/>
          <w:b/>
        </w:rPr>
        <w:t xml:space="preserve">(FS4) W3C Verifiable Credentials export.</w:t>
      </w:r>
      <w:r>
        <w:t xml:space="preserve"> </w:t>
      </w:r>
      <w:r>
        <w:t xml:space="preserve">The W3C Verifiable Credentials specification [30] defines a portable JSON-LD format for verifiable claims. Adding an export step that wraps each Ediproof certificate as a VC with the on-chain hash as the</w:t>
      </w:r>
      <w:r>
        <w:t xml:space="preserve"> </w:t>
      </w:r>
      <w:r>
        <w:rPr>
          <w:rStyle w:val="VerbatimChar"/>
        </w:rPr>
        <w:t xml:space="preserve">credentialStatus</w:t>
      </w:r>
      <w:r>
        <w:t xml:space="preserve"> </w:t>
      </w:r>
      <w:r>
        <w:t xml:space="preserve">would let Ediproof certificates be carried into systems that already speak VC (notably national identity wallets in the EU’s eIDAS 2.0 framework).</w:t>
      </w:r>
    </w:p>
    <w:p>
      <w:pPr>
        <w:pStyle w:val="BodyText"/>
      </w:pPr>
      <w:r>
        <w:rPr>
          <w:bCs/>
          <w:b/>
        </w:rPr>
        <w:t xml:space="preserve">(FS5) ENS-aware verification.</w:t>
      </w:r>
      <w:r>
        <w:t xml:space="preserve"> </w:t>
      </w:r>
      <w:r>
        <w:t xml:space="preserve">The verifier currently identifies students by 0x-prefixed wallet address. Adding an ENS reverse-resolution step (</w:t>
      </w:r>
      <w:r>
        <w:rPr>
          <w:rStyle w:val="VerbatimChar"/>
        </w:rPr>
        <w:t xml:space="preserve">ensProvider.lookupAddress(addr)</w:t>
      </w:r>
      <w:r>
        <w:t xml:space="preserve">) would let the verifier UI display</w:t>
      </w:r>
      <w:r>
        <w:t xml:space="preserve"> </w:t>
      </w:r>
      <w:r>
        <w:rPr>
          <w:iCs/>
          <w:i/>
        </w:rPr>
        <w:t xml:space="preserve">“</w:t>
      </w:r>
      <w:r>
        <w:rPr>
          <w:iCs/>
          <w:i/>
        </w:rPr>
        <w:t xml:space="preserve">Aarav Sharma — held by aarav.eth</w:t>
      </w:r>
      <w:r>
        <w:rPr>
          <w:iCs/>
          <w:i/>
        </w:rPr>
        <w:t xml:space="preserve">”</w:t>
      </w:r>
      <w:r>
        <w:t xml:space="preserve"> </w:t>
      </w:r>
      <w:r>
        <w:t xml:space="preserve">instead of the truncated hex.</w:t>
      </w:r>
    </w:p>
    <w:p>
      <w:pPr>
        <w:pStyle w:val="BodyText"/>
      </w:pPr>
      <w:r>
        <w:rPr>
          <w:bCs/>
          <w:b/>
        </w:rPr>
        <w:t xml:space="preserve">(FS6) WalletConnect for mobile wallets.</w:t>
      </w:r>
      <w:r>
        <w:t xml:space="preserve"> </w:t>
      </w:r>
      <w:r>
        <w:t xml:space="preserve">Adding WalletConnect v2 support would let mobile wallets (Trust, Rainbow, Coinbase Wallet, MetaMask Mobile) participate in issuance and student-portfolio flows. The verifier path is unaffected because it does not need a wallet.</w:t>
      </w:r>
    </w:p>
    <w:p>
      <w:pPr>
        <w:pStyle w:val="BodyText"/>
      </w:pPr>
      <w:r>
        <w:rPr>
          <w:bCs/>
          <w:b/>
        </w:rPr>
        <w:t xml:space="preserve">(FS7) Zero-knowledge revocation proofs.</w:t>
      </w:r>
      <w:r>
        <w:t xml:space="preserve"> </w:t>
      </w:r>
      <w:r>
        <w:t xml:space="preserve">A privacy-preserving extension: rather than publishing every revocation as a public event, batch revocations into a Merkle tree and publish only the tree root. A revoked student would receive a Merkle inclusion proof. The verifier could then check</w:t>
      </w:r>
      <w:r>
        <w:t xml:space="preserve"> </w:t>
      </w:r>
      <w:r>
        <w:rPr>
          <w:iCs/>
          <w:i/>
        </w:rPr>
        <w:t xml:space="preserve">“</w:t>
      </w:r>
      <w:r>
        <w:rPr>
          <w:iCs/>
          <w:i/>
        </w:rPr>
        <w:t xml:space="preserve">is this certificate revoked?</w:t>
      </w:r>
      <w:r>
        <w:rPr>
          <w:iCs/>
          <w:i/>
        </w:rPr>
        <w:t xml:space="preserve">”</w:t>
      </w:r>
      <w:r>
        <w:t xml:space="preserve"> </w:t>
      </w:r>
      <w:r>
        <w:t xml:space="preserve">without learning</w:t>
      </w:r>
      <w:r>
        <w:t xml:space="preserve"> </w:t>
      </w:r>
      <w:r>
        <w:rPr>
          <w:iCs/>
          <w:i/>
        </w:rPr>
        <w:t xml:space="preserve">which</w:t>
      </w:r>
      <w:r>
        <w:t xml:space="preserve"> </w:t>
      </w:r>
      <w:r>
        <w:t xml:space="preserve">other certificates have been revoked.</w:t>
      </w:r>
    </w:p>
    <w:p>
      <w:pPr>
        <w:pStyle w:val="BodyText"/>
      </w:pPr>
      <w:r>
        <w:rPr>
          <w:bCs/>
          <w:b/>
        </w:rPr>
        <w:t xml:space="preserve">(FS8) EIP-712 delegated batch issuance.</w:t>
      </w:r>
      <w:r>
        <w:t xml:space="preserve"> </w:t>
      </w:r>
      <w:r>
        <w:t xml:space="preserve">For graduating cohorts (potentially thousands of certificates issued in one ceremony), batch issuance via an EIP-712-signed message would let the institution sign one message authorising N issuances and have a delegated relayer submit the N transactions.</w:t>
      </w:r>
    </w:p>
    <w:p>
      <w:pPr>
        <w:pStyle w:val="BodyText"/>
      </w:pPr>
      <w:r>
        <w:rPr>
          <w:bCs/>
          <w:b/>
        </w:rPr>
        <w:t xml:space="preserve">(FS9) Additional certificate types via struct extension.</w:t>
      </w:r>
      <w:r>
        <w:t xml:space="preserve"> </w:t>
      </w:r>
      <w:r>
        <w:t xml:space="preserve">A future extension could parameterise the</w:t>
      </w:r>
      <w:r>
        <w:t xml:space="preserve"> </w:t>
      </w:r>
      <w:r>
        <w:rPr>
          <w:rStyle w:val="VerbatimChar"/>
        </w:rPr>
        <w:t xml:space="preserve">Certificate</w:t>
      </w:r>
      <w:r>
        <w:t xml:space="preserve"> </w:t>
      </w:r>
      <w:r>
        <w:t xml:space="preserve">struct with an extensible</w:t>
      </w:r>
      <w:r>
        <w:t xml:space="preserve"> </w:t>
      </w:r>
      <w:r>
        <w:rPr>
          <w:rStyle w:val="VerbatimChar"/>
        </w:rPr>
        <w:t xml:space="preserve">bytes</w:t>
      </w:r>
      <w:r>
        <w:t xml:space="preserve"> </w:t>
      </w:r>
      <w:r>
        <w:t xml:space="preserve">payload or a registered</w:t>
      </w:r>
      <w:r>
        <w:t xml:space="preserve"> </w:t>
      </w:r>
      <w:r>
        <w:rPr>
          <w:rStyle w:val="VerbatimChar"/>
        </w:rPr>
        <w:t xml:space="preserve">templateId</w:t>
      </w:r>
      <w:r>
        <w:t xml:space="preserve"> </w:t>
      </w:r>
      <w:r>
        <w:t xml:space="preserve">so that the contract supports arbitrary credential schemas (course completions, attendance, professional certifications) without redeployment.</w:t>
      </w:r>
    </w:p>
    <w:p>
      <w:pPr>
        <w:pStyle w:val="BodyText"/>
      </w:pPr>
      <w:r>
        <w:rPr>
          <w:bCs/>
          <w:b/>
        </w:rPr>
        <w:t xml:space="preserve">(FS10) CI/CD and Playwright smoke tests.</w:t>
      </w:r>
      <w:r>
        <w:t xml:space="preserve"> </w:t>
      </w:r>
      <w:r>
        <w:t xml:space="preserve">The lowest-cost-highest-value engineering item is a GitHub Actions pipeline that runs</w:t>
      </w:r>
      <w:r>
        <w:t xml:space="preserve"> </w:t>
      </w:r>
      <w:r>
        <w:rPr>
          <w:rStyle w:val="VerbatimChar"/>
        </w:rPr>
        <w:t xml:space="preserve">npm test</w:t>
      </w:r>
      <w:r>
        <w:t xml:space="preserve"> </w:t>
      </w:r>
      <w:r>
        <w:t xml:space="preserve">on every PR (currently this happens locally only) and a Playwright smoke test that drives the full UI flow against a Hardhat-localhost contract. Together they would catch ~90 % of regressions before they reach Sepolia. This is the most concrete and tractable item on the list and should be the</w:t>
      </w:r>
      <w:r>
        <w:t xml:space="preserve"> </w:t>
      </w:r>
      <w:r>
        <w:rPr>
          <w:iCs/>
          <w:i/>
        </w:rPr>
        <w:t xml:space="preserve">first</w:t>
      </w:r>
      <w:r>
        <w:t xml:space="preserve"> </w:t>
      </w:r>
      <w:r>
        <w:t xml:space="preserve">thing implemented after the current submission.</w:t>
      </w:r>
    </w:p>
    <w:bookmarkStart w:id="182" w:name="closing-note"/>
    <w:p>
      <w:pPr>
        <w:pStyle w:val="Heading3"/>
      </w:pPr>
      <w:r>
        <w:t xml:space="preserve">7.3.1 Closing note</w:t>
      </w:r>
    </w:p>
    <w:p>
      <w:pPr>
        <w:pStyle w:val="FirstParagraph"/>
      </w:pPr>
      <w:r>
        <w:t xml:space="preserve">Whether or not the broader migration of credential record-keeping onto public ledgers ends up using Ediproof’s specific architectural choices, the project’s evidence — a fifteen-step end-to-end demonstration that produces an Etherscan-verifiable contract, three on-chain seed certificates, and a wallet-less verifier path that any third party can use — is offered in support of the underlying thesis: that the routine, mechanical part of staying credible — issuing tamper-evident certificates and letting any third party verify them on demand — is a task that public blockchains can now perform reliably, cheaply, and with full audit trails.</w:t>
      </w:r>
    </w:p>
    <w:p>
      <w:pPr>
        <w:pStyle w:val="BodyText"/>
      </w:pPr>
      <w:r>
        <w:t xml:space="preserve">I am grateful for the opportunity to have undertaken this work, and I look forward to the questions of the external examiner.</w:t>
      </w:r>
    </w:p>
    <w:p>
      <w:r>
        <w:pict>
          <v:rect style="width:0;height:1.5pt" o:hralign="center" o:hrstd="t" o:hr="t"/>
        </w:pict>
      </w:r>
    </w:p>
    <w:p>
      <w:pPr>
        <w:pStyle w:val="BlockText"/>
      </w:pPr>
      <w:r>
        <w:rPr>
          <w:iCs/>
          <w:i/>
        </w:rPr>
        <w:t xml:space="preserve">Chapter summary.</w:t>
      </w:r>
      <w:r>
        <w:t xml:space="preserve"> </w:t>
      </w:r>
      <w:r>
        <w:t xml:space="preserve">The project has delivered a complete end-to-end DApp that issues academic certificates as soulbound ERC-721 tokens on the Ethereum Sepolia testnet, validated by a live deployment whose address is publicly inspectable on Etherscan. Five empirical findings — Etherscan re-verifiability, deterministic 8.7 s test pass, single-byte tamper detection, sub-second wallet-less verification, deterministic reissue audit trail — together constitute the evidentiary basis of the project. Ten concrete future-work items have been laid out, ordered by difficulty, with CI/CD + Playwright smoke tests identified as the most tractable next step. The next chapter lists the full bibliography in IEEE numeric style, with stable identifiers (EIPs, DOIs, RFCs, official documentation URLs) supplied wherever available so that every claim made in this report can be independently verified.</w:t>
      </w:r>
    </w:p>
    <w:bookmarkEnd w:id="182"/>
    <w:bookmarkEnd w:id="183"/>
    <w:bookmarkEnd w:id="184"/>
    <w:bookmarkStart w:id="191" w:name="chapter-8-references"/>
    <w:p>
      <w:pPr>
        <w:pStyle w:val="Heading1"/>
      </w:pPr>
      <w:r>
        <w:t xml:space="preserve">Chapter 8 — References</w:t>
      </w:r>
    </w:p>
    <w:p>
      <w:pPr>
        <w:pStyle w:val="FirstParagraph"/>
      </w:pPr>
      <w:r>
        <w:t xml:space="preserve">The list below follows IEEE numeric style. In-text citations elsewhere in this report appear as bracketed numerals (</w:t>
      </w:r>
      <w:r>
        <w:rPr>
          <w:rStyle w:val="VerbatimChar"/>
        </w:rPr>
        <w:t xml:space="preserve">[N]</w:t>
      </w:r>
      <w:r>
        <w:t xml:space="preserve">) corresponding to the entries here. References are grouped by category for the convenience of the reader; numbering is continuous across all groups (Table 8.1).</w:t>
      </w:r>
    </w:p>
    <w:tbl>
      <w:tblPr>
        <w:tblStyle w:val="Table"/>
        <w:tblW w:type="pct" w:w="0.0"/>
        <w:tblLook w:firstRow="1" w:lastRow="0" w:firstColumn="0" w:lastColumn="0" w:noHBand="0" w:noVBand="0" w:val="0020"/>
      </w:tblPr>
      <w:tblGrid/>
      <w:tr>
        <w:tc>
          <w:p>
            <w:pPr>
              <w:pStyle w:val="Compact"/>
              <w:jc w:val="left"/>
            </w:pPr>
            <w:r>
              <w:t xml:space="preserve">Section</w:t>
            </w:r>
          </w:p>
        </w:tc>
        <w:tc>
          <w:p>
            <w:pPr>
              <w:pStyle w:val="Compact"/>
              <w:jc w:val="left"/>
            </w:pPr>
            <w:r>
              <w:t xml:space="preserve">Topic</w:t>
            </w:r>
          </w:p>
        </w:tc>
        <w:tc>
          <w:p>
            <w:pPr>
              <w:pStyle w:val="Compact"/>
              <w:jc w:val="left"/>
            </w:pPr>
            <w:r>
              <w:t xml:space="preserve">Range</w:t>
            </w:r>
          </w:p>
        </w:tc>
      </w:tr>
      <w:tr>
        <w:tc>
          <w:p>
            <w:pPr>
              <w:pStyle w:val="Compact"/>
              <w:jc w:val="left"/>
            </w:pPr>
            <w:r>
              <w:t xml:space="preserve">A</w:t>
            </w:r>
          </w:p>
        </w:tc>
        <w:tc>
          <w:p>
            <w:pPr>
              <w:pStyle w:val="Compact"/>
              <w:jc w:val="left"/>
            </w:pPr>
            <w:r>
              <w:t xml:space="preserve">Foundational blockchain &amp; cryptographic literature</w:t>
            </w:r>
          </w:p>
        </w:tc>
        <w:tc>
          <w:p>
            <w:pPr>
              <w:pStyle w:val="Compact"/>
              <w:jc w:val="left"/>
            </w:pPr>
            <w:r>
              <w:t xml:space="preserve">[1]–[8]</w:t>
            </w:r>
          </w:p>
        </w:tc>
      </w:tr>
      <w:tr>
        <w:tc>
          <w:p>
            <w:pPr>
              <w:pStyle w:val="Compact"/>
              <w:jc w:val="left"/>
            </w:pPr>
            <w:r>
              <w:t xml:space="preserve">B</w:t>
            </w:r>
          </w:p>
        </w:tc>
        <w:tc>
          <w:p>
            <w:pPr>
              <w:pStyle w:val="Compact"/>
              <w:jc w:val="left"/>
            </w:pPr>
            <w:r>
              <w:t xml:space="preserve">Token standards and soulbound tokens</w:t>
            </w:r>
          </w:p>
        </w:tc>
        <w:tc>
          <w:p>
            <w:pPr>
              <w:pStyle w:val="Compact"/>
              <w:jc w:val="left"/>
            </w:pPr>
            <w:r>
              <w:t xml:space="preserve">[9]–[15]</w:t>
            </w:r>
          </w:p>
        </w:tc>
      </w:tr>
      <w:tr>
        <w:tc>
          <w:p>
            <w:pPr>
              <w:pStyle w:val="Compact"/>
              <w:jc w:val="left"/>
            </w:pPr>
            <w:r>
              <w:t xml:space="preserve">C</w:t>
            </w:r>
          </w:p>
        </w:tc>
        <w:tc>
          <w:p>
            <w:pPr>
              <w:pStyle w:val="Compact"/>
              <w:jc w:val="left"/>
            </w:pPr>
            <w:r>
              <w:t xml:space="preserve">Ethereum networks, tooling, and infrastructure</w:t>
            </w:r>
          </w:p>
        </w:tc>
        <w:tc>
          <w:p>
            <w:pPr>
              <w:pStyle w:val="Compact"/>
              <w:jc w:val="left"/>
            </w:pPr>
            <w:r>
              <w:t xml:space="preserve">[16]–[29]</w:t>
            </w:r>
          </w:p>
        </w:tc>
      </w:tr>
      <w:tr>
        <w:tc>
          <w:p>
            <w:pPr>
              <w:pStyle w:val="Compact"/>
              <w:jc w:val="left"/>
            </w:pPr>
            <w:r>
              <w:t xml:space="preserve">D</w:t>
            </w:r>
          </w:p>
        </w:tc>
        <w:tc>
          <w:p>
            <w:pPr>
              <w:pStyle w:val="Compact"/>
              <w:jc w:val="left"/>
            </w:pPr>
            <w:r>
              <w:t xml:space="preserve">Standards, specifications, and identity frameworks</w:t>
            </w:r>
          </w:p>
        </w:tc>
        <w:tc>
          <w:p>
            <w:pPr>
              <w:pStyle w:val="Compact"/>
              <w:jc w:val="left"/>
            </w:pPr>
            <w:r>
              <w:t xml:space="preserve">[30]–[35]</w:t>
            </w:r>
          </w:p>
        </w:tc>
      </w:tr>
      <w:tr>
        <w:tc>
          <w:p>
            <w:pPr>
              <w:pStyle w:val="Compact"/>
              <w:jc w:val="left"/>
            </w:pPr>
            <w:r>
              <w:t xml:space="preserve">E</w:t>
            </w:r>
          </w:p>
        </w:tc>
        <w:tc>
          <w:p>
            <w:pPr>
              <w:pStyle w:val="Compact"/>
              <w:jc w:val="left"/>
            </w:pPr>
            <w:r>
              <w:t xml:space="preserve">Reference books</w:t>
            </w:r>
          </w:p>
        </w:tc>
        <w:tc>
          <w:p>
            <w:pPr>
              <w:pStyle w:val="Compact"/>
              <w:jc w:val="left"/>
            </w:pPr>
            <w:r>
              <w:t xml:space="preserve">[36]–[41]</w:t>
            </w:r>
          </w:p>
        </w:tc>
      </w:tr>
    </w:tbl>
    <w:p>
      <w:r>
        <w:pict>
          <v:rect style="width:0;height:1.5pt" o:hralign="center" o:hrstd="t" o:hr="t"/>
        </w:pict>
      </w:r>
    </w:p>
    <w:bookmarkStart w:id="185" w:name="X864db517b65b271f159ceb0002bba35755aedc2"/>
    <w:p>
      <w:pPr>
        <w:pStyle w:val="Heading2"/>
      </w:pPr>
      <w:r>
        <w:t xml:space="preserve">A. Foundational Blockchain and Cryptographic Literature</w:t>
      </w:r>
    </w:p>
    <w:p>
      <w:pPr>
        <w:pStyle w:val="FirstParagraph"/>
      </w:pPr>
      <w:r>
        <w:t xml:space="preserve">[1] S. Nakamoto,</w:t>
      </w:r>
      <w:r>
        <w:t xml:space="preserve"> </w:t>
      </w:r>
      <w:r>
        <w:rPr>
          <w:iCs/>
          <w:i/>
        </w:rPr>
        <w:t xml:space="preserve">“</w:t>
      </w:r>
      <w:r>
        <w:rPr>
          <w:iCs/>
          <w:i/>
        </w:rPr>
        <w:t xml:space="preserve">Bitcoin: A Peer-to-Peer Electronic Cash System,</w:t>
      </w:r>
      <w:r>
        <w:rPr>
          <w:iCs/>
          <w:i/>
        </w:rPr>
        <w:t xml:space="preserve">”</w:t>
      </w:r>
      <w:r>
        <w:t xml:space="preserve"> </w:t>
      </w:r>
      <w:r>
        <w:t xml:space="preserve">2008. [Online]. Available: https://bitcoin.org/bitcoin.pdf</w:t>
      </w:r>
    </w:p>
    <w:p>
      <w:pPr>
        <w:pStyle w:val="BodyText"/>
      </w:pPr>
      <w:r>
        <w:t xml:space="preserve">[2] V. Buterin,</w:t>
      </w:r>
      <w:r>
        <w:t xml:space="preserve"> </w:t>
      </w:r>
      <w:r>
        <w:rPr>
          <w:iCs/>
          <w:i/>
        </w:rPr>
        <w:t xml:space="preserve">“</w:t>
      </w:r>
      <w:r>
        <w:rPr>
          <w:iCs/>
          <w:i/>
        </w:rPr>
        <w:t xml:space="preserve">Ethereum: A Next-Generation Smart Contract and Decentralised Application Platform,</w:t>
      </w:r>
      <w:r>
        <w:rPr>
          <w:iCs/>
          <w:i/>
        </w:rPr>
        <w:t xml:space="preserve">”</w:t>
      </w:r>
      <w:r>
        <w:t xml:space="preserve"> </w:t>
      </w:r>
      <w:r>
        <w:t xml:space="preserve">Ethereum White Paper, 2014. [Online]. Available: https://ethereum.org/en/whitepaper/</w:t>
      </w:r>
    </w:p>
    <w:p>
      <w:pPr>
        <w:pStyle w:val="BodyText"/>
      </w:pPr>
      <w:r>
        <w:t xml:space="preserve">[3] G. Wood,</w:t>
      </w:r>
      <w:r>
        <w:t xml:space="preserve"> </w:t>
      </w:r>
      <w:r>
        <w:rPr>
          <w:iCs/>
          <w:i/>
        </w:rPr>
        <w:t xml:space="preserve">“</w:t>
      </w:r>
      <w:r>
        <w:rPr>
          <w:iCs/>
          <w:i/>
        </w:rPr>
        <w:t xml:space="preserve">Ethereum: A Secure Decentralised Generalised Transaction Ledger,</w:t>
      </w:r>
      <w:r>
        <w:rPr>
          <w:iCs/>
          <w:i/>
        </w:rPr>
        <w:t xml:space="preserve">”</w:t>
      </w:r>
      <w:r>
        <w:t xml:space="preserve"> </w:t>
      </w:r>
      <w:r>
        <w:t xml:space="preserve">Ethereum Yellow Paper,</w:t>
      </w:r>
      <w:r>
        <w:t xml:space="preserve"> </w:t>
      </w:r>
      <w:r>
        <w:rPr>
          <w:iCs/>
          <w:i/>
        </w:rPr>
        <w:t xml:space="preserve">Berlin Version</w:t>
      </w:r>
      <w:r>
        <w:t xml:space="preserve">, 2014–2024. [Online]. Available: https://ethereum.github.io/yellowpaper/paper.pdf</w:t>
      </w:r>
    </w:p>
    <w:p>
      <w:pPr>
        <w:pStyle w:val="BodyText"/>
      </w:pPr>
      <w:r>
        <w:t xml:space="preserve">[4] Solidity Authors,</w:t>
      </w:r>
      <w:r>
        <w:t xml:space="preserve"> </w:t>
      </w:r>
      <w:r>
        <w:rPr>
          <w:iCs/>
          <w:i/>
        </w:rPr>
        <w:t xml:space="preserve">“</w:t>
      </w:r>
      <w:r>
        <w:rPr>
          <w:iCs/>
          <w:i/>
        </w:rPr>
        <w:t xml:space="preserve">Solidity Language Documentation, version 0.8.28.</w:t>
      </w:r>
      <w:r>
        <w:rPr>
          <w:iCs/>
          <w:i/>
        </w:rPr>
        <w:t xml:space="preserve">”</w:t>
      </w:r>
      <w:r>
        <w:t xml:space="preserve"> </w:t>
      </w:r>
      <w:r>
        <w:t xml:space="preserve">[Online]. Available: https://docs.soliditylang.org/en/v0.8.28/</w:t>
      </w:r>
    </w:p>
    <w:p>
      <w:pPr>
        <w:pStyle w:val="BodyText"/>
      </w:pPr>
      <w:r>
        <w:t xml:space="preserve">[5] G. Bertoni, J. Daemen, M. Peeters, and G. Van Assche,</w:t>
      </w:r>
      <w:r>
        <w:t xml:space="preserve"> </w:t>
      </w:r>
      <w:r>
        <w:rPr>
          <w:iCs/>
          <w:i/>
        </w:rPr>
        <w:t xml:space="preserve">“</w:t>
      </w:r>
      <w:r>
        <w:rPr>
          <w:iCs/>
          <w:i/>
        </w:rPr>
        <w:t xml:space="preserve">Keccak,</w:t>
      </w:r>
      <w:r>
        <w:rPr>
          <w:iCs/>
          <w:i/>
        </w:rPr>
        <w:t xml:space="preserve">”</w:t>
      </w:r>
      <w:r>
        <w:t xml:space="preserve"> </w:t>
      </w:r>
      <w:r>
        <w:t xml:space="preserve">in</w:t>
      </w:r>
      <w:r>
        <w:t xml:space="preserve"> </w:t>
      </w:r>
      <w:r>
        <w:rPr>
          <w:bCs/>
          <w:b/>
        </w:rPr>
        <w:t xml:space="preserve">Advances in Cryptology — EUROCRYPT 2013</w:t>
      </w:r>
      <w:r>
        <w:t xml:space="preserve">, Lecture Notes in Computer Science, vol. 7881, Springer, 2013. doi: 10.1007/978-3-642-38348-9_19. [Online]. Available: https://keccak.team/</w:t>
      </w:r>
    </w:p>
    <w:p>
      <w:pPr>
        <w:pStyle w:val="BodyText"/>
      </w:pPr>
      <w:r>
        <w:t xml:space="preserve">[6] National Institute of Standards and Technology,</w:t>
      </w:r>
      <w:r>
        <w:t xml:space="preserve"> </w:t>
      </w:r>
      <w:r>
        <w:rPr>
          <w:iCs/>
          <w:i/>
        </w:rPr>
        <w:t xml:space="preserve">“</w:t>
      </w:r>
      <w:r>
        <w:rPr>
          <w:iCs/>
          <w:i/>
        </w:rPr>
        <w:t xml:space="preserve">FIPS PUB 202 — SHA-3 Standard: Permutation-Based Hash and Extendable-Output Functions,</w:t>
      </w:r>
      <w:r>
        <w:rPr>
          <w:iCs/>
          <w:i/>
        </w:rPr>
        <w:t xml:space="preserve">”</w:t>
      </w:r>
      <w:r>
        <w:t xml:space="preserve"> </w:t>
      </w:r>
      <w:r>
        <w:t xml:space="preserve">August 2015. doi: 10.6028/NIST.FIPS.202. [Online]. Available: https://nvlpubs.nist.gov/nistpubs/FIPS/NIST.FIPS.202.pdf</w:t>
      </w:r>
    </w:p>
    <w:p>
      <w:pPr>
        <w:pStyle w:val="BodyText"/>
      </w:pPr>
      <w:r>
        <w:t xml:space="preserve">[7] D. R. L. Brown,</w:t>
      </w:r>
      <w:r>
        <w:t xml:space="preserve"> </w:t>
      </w:r>
      <w:r>
        <w:rPr>
          <w:iCs/>
          <w:i/>
        </w:rPr>
        <w:t xml:space="preserve">“</w:t>
      </w:r>
      <w:r>
        <w:rPr>
          <w:iCs/>
          <w:i/>
        </w:rPr>
        <w:t xml:space="preserve">SEC 1: Elliptic Curve Cryptography,</w:t>
      </w:r>
      <w:r>
        <w:rPr>
          <w:iCs/>
          <w:i/>
        </w:rPr>
        <w:t xml:space="preserve">”</w:t>
      </w:r>
      <w:r>
        <w:t xml:space="preserve"> </w:t>
      </w:r>
      <w:r>
        <w:t xml:space="preserve">Standards for Efficient Cryptography, Certicom Research, version 2.0, 2009. [Online]. Available: https://www.secg.org/sec1-v2.pdf</w:t>
      </w:r>
    </w:p>
    <w:p>
      <w:pPr>
        <w:pStyle w:val="BodyText"/>
      </w:pPr>
      <w:r>
        <w:t xml:space="preserve">[8] N. Szabo,</w:t>
      </w:r>
      <w:r>
        <w:t xml:space="preserve"> </w:t>
      </w:r>
      <w:r>
        <w:rPr>
          <w:iCs/>
          <w:i/>
        </w:rPr>
        <w:t xml:space="preserve">“</w:t>
      </w:r>
      <w:r>
        <w:rPr>
          <w:iCs/>
          <w:i/>
        </w:rPr>
        <w:t xml:space="preserve">Smart Contracts: Building Blocks for Digital Markets,</w:t>
      </w:r>
      <w:r>
        <w:rPr>
          <w:iCs/>
          <w:i/>
        </w:rPr>
        <w:t xml:space="preserve">”</w:t>
      </w:r>
      <w:r>
        <w:t xml:space="preserve"> </w:t>
      </w:r>
      <w:r>
        <w:rPr>
          <w:iCs/>
          <w:i/>
        </w:rPr>
        <w:t xml:space="preserve">EXTROPY: The Journal of Transhumanist Thought</w:t>
      </w:r>
      <w:r>
        <w:t xml:space="preserve">, 1996. [Online]. Available: https://www.fon.hum.uva.nl/rob/Courses/InformationInSpeech/CDROM/Literature/LOTwinterschool2006/szabo.best.vwh.net/smart_contracts_2.html</w:t>
      </w:r>
    </w:p>
    <w:p>
      <w:r>
        <w:pict>
          <v:rect style="width:0;height:1.5pt" o:hralign="center" o:hrstd="t" o:hr="t"/>
        </w:pict>
      </w:r>
    </w:p>
    <w:bookmarkEnd w:id="185"/>
    <w:bookmarkStart w:id="186" w:name="b.-token-standards-and-soulbound-tokens"/>
    <w:p>
      <w:pPr>
        <w:pStyle w:val="Heading2"/>
      </w:pPr>
      <w:r>
        <w:t xml:space="preserve">B. Token Standards and Soulbound Tokens</w:t>
      </w:r>
    </w:p>
    <w:p>
      <w:pPr>
        <w:pStyle w:val="FirstParagraph"/>
      </w:pPr>
      <w:r>
        <w:t xml:space="preserve">[9] W. Entriken, D. Shirley, J. Evans, and N. Sachs,</w:t>
      </w:r>
      <w:r>
        <w:t xml:space="preserve"> </w:t>
      </w:r>
      <w:r>
        <w:rPr>
          <w:iCs/>
          <w:i/>
        </w:rPr>
        <w:t xml:space="preserve">“</w:t>
      </w:r>
      <w:r>
        <w:rPr>
          <w:iCs/>
          <w:i/>
        </w:rPr>
        <w:t xml:space="preserve">EIP-721: Non-Fungible Token Standard,</w:t>
      </w:r>
      <w:r>
        <w:rPr>
          <w:iCs/>
          <w:i/>
        </w:rPr>
        <w:t xml:space="preserve">”</w:t>
      </w:r>
      <w:r>
        <w:t xml:space="preserve"> </w:t>
      </w:r>
      <w:r>
        <w:t xml:space="preserve">Ethereum Improvement Proposal, January 2018. [Online]. Available: https://eips.ethereum.org/EIPS/eip-721</w:t>
      </w:r>
    </w:p>
    <w:p>
      <w:pPr>
        <w:pStyle w:val="BodyText"/>
      </w:pPr>
      <w:r>
        <w:t xml:space="preserve">[10]</w:t>
      </w:r>
      <w:r>
        <w:t xml:space="preserve"> </w:t>
      </w:r>
      <w:r>
        <w:rPr>
          <w:iCs/>
          <w:i/>
        </w:rPr>
        <w:t xml:space="preserve">“</w:t>
      </w:r>
      <w:r>
        <w:rPr>
          <w:iCs/>
          <w:i/>
        </w:rPr>
        <w:t xml:space="preserve">EIP-5114: Soulbound Badge,</w:t>
      </w:r>
      <w:r>
        <w:rPr>
          <w:iCs/>
          <w:i/>
        </w:rPr>
        <w:t xml:space="preserve">”</w:t>
      </w:r>
      <w:r>
        <w:t xml:space="preserve"> </w:t>
      </w:r>
      <w:r>
        <w:t xml:space="preserve">Ethereum Improvement Proposal, May 2022. [Online]. Available: https://eips.ethereum.org/EIPS/eip-5114</w:t>
      </w:r>
    </w:p>
    <w:p>
      <w:pPr>
        <w:pStyle w:val="BodyText"/>
      </w:pPr>
      <w:r>
        <w:t xml:space="preserve">[11] E. G. Weyl, P. Ohlhaver, and V. Buterin,</w:t>
      </w:r>
      <w:r>
        <w:t xml:space="preserve"> </w:t>
      </w:r>
      <w:r>
        <w:rPr>
          <w:iCs/>
          <w:i/>
        </w:rPr>
        <w:t xml:space="preserve">“</w:t>
      </w:r>
      <w:r>
        <w:rPr>
          <w:iCs/>
          <w:i/>
        </w:rPr>
        <w:t xml:space="preserve">Decentralized Society: Finding Web3’s Soul,</w:t>
      </w:r>
      <w:r>
        <w:rPr>
          <w:iCs/>
          <w:i/>
        </w:rPr>
        <w:t xml:space="preserve">”</w:t>
      </w:r>
      <w:r>
        <w:t xml:space="preserve"> </w:t>
      </w:r>
      <w:r>
        <w:t xml:space="preserve">SSRN, May 2022. doi: 10.2139/ssrn.4105763. [Online]. Available: https://papers.ssrn.com/sol3/papers.cfm?abstract_id=4105763</w:t>
      </w:r>
    </w:p>
    <w:p>
      <w:pPr>
        <w:pStyle w:val="BodyText"/>
      </w:pPr>
      <w:r>
        <w:t xml:space="preserve">[12] P. Russo, K. Eichinger, et al.,</w:t>
      </w:r>
      <w:r>
        <w:t xml:space="preserve"> </w:t>
      </w:r>
      <w:r>
        <w:rPr>
          <w:iCs/>
          <w:i/>
        </w:rPr>
        <w:t xml:space="preserve">“</w:t>
      </w:r>
      <w:r>
        <w:rPr>
          <w:iCs/>
          <w:i/>
        </w:rPr>
        <w:t xml:space="preserve">EIP-6963: Multi Injected Provider Discovery,</w:t>
      </w:r>
      <w:r>
        <w:rPr>
          <w:iCs/>
          <w:i/>
        </w:rPr>
        <w:t xml:space="preserve">”</w:t>
      </w:r>
      <w:r>
        <w:t xml:space="preserve"> </w:t>
      </w:r>
      <w:r>
        <w:t xml:space="preserve">Ethereum Improvement Proposal, May 2023. [Online]. Available: https://eips.ethereum.org/EIPS/eip-6963</w:t>
      </w:r>
    </w:p>
    <w:p>
      <w:pPr>
        <w:pStyle w:val="BodyText"/>
      </w:pPr>
      <w:r>
        <w:t xml:space="preserve">[13] J. Benet,</w:t>
      </w:r>
      <w:r>
        <w:t xml:space="preserve"> </w:t>
      </w:r>
      <w:r>
        <w:rPr>
          <w:iCs/>
          <w:i/>
        </w:rPr>
        <w:t xml:space="preserve">“</w:t>
      </w:r>
      <w:r>
        <w:rPr>
          <w:iCs/>
          <w:i/>
        </w:rPr>
        <w:t xml:space="preserve">IPFS — Content Addressed, Versioned, P2P File System,</w:t>
      </w:r>
      <w:r>
        <w:rPr>
          <w:iCs/>
          <w:i/>
        </w:rPr>
        <w:t xml:space="preserve">”</w:t>
      </w:r>
      <w:r>
        <w:t xml:space="preserve"> </w:t>
      </w:r>
      <w:r>
        <w:t xml:space="preserve">arXiv:1407.3561, 2014. [Online]. Available: https://arxiv.org/abs/1407.3561</w:t>
      </w:r>
    </w:p>
    <w:p>
      <w:pPr>
        <w:pStyle w:val="BodyText"/>
      </w:pPr>
      <w:r>
        <w:t xml:space="preserve">[14] Pinata Cloud, Inc.,</w:t>
      </w:r>
      <w:r>
        <w:t xml:space="preserve"> </w:t>
      </w:r>
      <w:r>
        <w:rPr>
          <w:iCs/>
          <w:i/>
        </w:rPr>
        <w:t xml:space="preserve">“</w:t>
      </w:r>
      <w:r>
        <w:rPr>
          <w:iCs/>
          <w:i/>
        </w:rPr>
        <w:t xml:space="preserve">Pinata IPFS Pinning Service Documentation, V3 Files API.</w:t>
      </w:r>
      <w:r>
        <w:rPr>
          <w:iCs/>
          <w:i/>
        </w:rPr>
        <w:t xml:space="preserve">”</w:t>
      </w:r>
      <w:r>
        <w:t xml:space="preserve"> </w:t>
      </w:r>
      <w:r>
        <w:t xml:space="preserve">[Online]. Available: https://docs.pinata.cloud/api-reference/endpoint/upload-a-file</w:t>
      </w:r>
    </w:p>
    <w:p>
      <w:pPr>
        <w:pStyle w:val="BodyText"/>
      </w:pPr>
      <w:r>
        <w:t xml:space="preserve">[15]</w:t>
      </w:r>
      <w:r>
        <w:t xml:space="preserve"> </w:t>
      </w:r>
      <w:r>
        <w:rPr>
          <w:iCs/>
          <w:i/>
        </w:rPr>
        <w:t xml:space="preserve">“</w:t>
      </w:r>
      <w:r>
        <w:rPr>
          <w:iCs/>
          <w:i/>
        </w:rPr>
        <w:t xml:space="preserve">EIP-1155: Multi Token Standard,</w:t>
      </w:r>
      <w:r>
        <w:rPr>
          <w:iCs/>
          <w:i/>
        </w:rPr>
        <w:t xml:space="preserve">”</w:t>
      </w:r>
      <w:r>
        <w:t xml:space="preserve"> </w:t>
      </w:r>
      <w:r>
        <w:t xml:space="preserve">Ethereum Improvement Proposal, June 2018. [Online]. Available: https://eips.ethereum.org/EIPS/eip-1155 —</w:t>
      </w:r>
      <w:r>
        <w:t xml:space="preserve"> </w:t>
      </w:r>
      <w:r>
        <w:rPr>
          <w:iCs/>
          <w:i/>
        </w:rPr>
        <w:t xml:space="preserve">referenced for contrast with the chosen ERC-721 design.</w:t>
      </w:r>
    </w:p>
    <w:p>
      <w:r>
        <w:pict>
          <v:rect style="width:0;height:1.5pt" o:hralign="center" o:hrstd="t" o:hr="t"/>
        </w:pict>
      </w:r>
    </w:p>
    <w:bookmarkEnd w:id="186"/>
    <w:bookmarkStart w:id="187" w:name="Xf3401ea469dbed35ced0b52badda0a540b49e7c"/>
    <w:p>
      <w:pPr>
        <w:pStyle w:val="Heading2"/>
      </w:pPr>
      <w:r>
        <w:t xml:space="preserve">C. Ethereum Networks, Tooling, and Infrastructure</w:t>
      </w:r>
    </w:p>
    <w:p>
      <w:pPr>
        <w:pStyle w:val="FirstParagraph"/>
      </w:pPr>
      <w:r>
        <w:t xml:space="preserve">[16] Ethereum Foundation,</w:t>
      </w:r>
      <w:r>
        <w:t xml:space="preserve"> </w:t>
      </w:r>
      <w:r>
        <w:rPr>
          <w:iCs/>
          <w:i/>
        </w:rPr>
        <w:t xml:space="preserve">“</w:t>
      </w:r>
      <w:r>
        <w:rPr>
          <w:iCs/>
          <w:i/>
        </w:rPr>
        <w:t xml:space="preserve">Sepolia Testnet Documentation.</w:t>
      </w:r>
      <w:r>
        <w:rPr>
          <w:iCs/>
          <w:i/>
        </w:rPr>
        <w:t xml:space="preserve">”</w:t>
      </w:r>
      <w:r>
        <w:t xml:space="preserve"> </w:t>
      </w:r>
      <w:r>
        <w:t xml:space="preserve">[Online]. Available: https://ethereum.org/en/developers/docs/networks/#sepolia</w:t>
      </w:r>
    </w:p>
    <w:p>
      <w:pPr>
        <w:pStyle w:val="BodyText"/>
      </w:pPr>
      <w:r>
        <w:t xml:space="preserve">[17] Etherscan,</w:t>
      </w:r>
      <w:r>
        <w:t xml:space="preserve"> </w:t>
      </w:r>
      <w:r>
        <w:rPr>
          <w:iCs/>
          <w:i/>
        </w:rPr>
        <w:t xml:space="preserve">“</w:t>
      </w:r>
      <w:r>
        <w:rPr>
          <w:iCs/>
          <w:i/>
        </w:rPr>
        <w:t xml:space="preserve">Etherscan API v2 Documentation.</w:t>
      </w:r>
      <w:r>
        <w:rPr>
          <w:iCs/>
          <w:i/>
        </w:rPr>
        <w:t xml:space="preserve">”</w:t>
      </w:r>
      <w:r>
        <w:t xml:space="preserve"> </w:t>
      </w:r>
      <w:r>
        <w:t xml:space="preserve">[Online]. Available: https://docs.etherscan.io/</w:t>
      </w:r>
    </w:p>
    <w:p>
      <w:pPr>
        <w:pStyle w:val="BodyText"/>
      </w:pPr>
      <w:r>
        <w:t xml:space="preserve">[18] Alchemy,</w:t>
      </w:r>
      <w:r>
        <w:t xml:space="preserve"> </w:t>
      </w:r>
      <w:r>
        <w:rPr>
          <w:iCs/>
          <w:i/>
        </w:rPr>
        <w:t xml:space="preserve">“</w:t>
      </w:r>
      <w:r>
        <w:rPr>
          <w:iCs/>
          <w:i/>
        </w:rPr>
        <w:t xml:space="preserve">Alchemy Sepolia RPC Documentation.</w:t>
      </w:r>
      <w:r>
        <w:rPr>
          <w:iCs/>
          <w:i/>
        </w:rPr>
        <w:t xml:space="preserve">”</w:t>
      </w:r>
      <w:r>
        <w:t xml:space="preserve"> </w:t>
      </w:r>
      <w:r>
        <w:t xml:space="preserve">[Online]. Available: https://docs.alchemy.com/reference/ethereum-api-quickstart</w:t>
      </w:r>
    </w:p>
    <w:p>
      <w:pPr>
        <w:pStyle w:val="BodyText"/>
      </w:pPr>
      <w:r>
        <w:t xml:space="preserve">[19] Nomic Foundation,</w:t>
      </w:r>
      <w:r>
        <w:t xml:space="preserve"> </w:t>
      </w:r>
      <w:r>
        <w:rPr>
          <w:iCs/>
          <w:i/>
        </w:rPr>
        <w:t xml:space="preserve">“</w:t>
      </w:r>
      <w:r>
        <w:rPr>
          <w:iCs/>
          <w:i/>
        </w:rPr>
        <w:t xml:space="preserve">Hardhat Development Environment Documentation.</w:t>
      </w:r>
      <w:r>
        <w:rPr>
          <w:iCs/>
          <w:i/>
        </w:rPr>
        <w:t xml:space="preserve">”</w:t>
      </w:r>
      <w:r>
        <w:t xml:space="preserve"> </w:t>
      </w:r>
      <w:r>
        <w:t xml:space="preserve">[Online]. Available: https://hardhat.org/docs</w:t>
      </w:r>
    </w:p>
    <w:p>
      <w:pPr>
        <w:pStyle w:val="BodyText"/>
      </w:pPr>
      <w:r>
        <w:t xml:space="preserve">[20] OpenZeppelin,</w:t>
      </w:r>
      <w:r>
        <w:t xml:space="preserve"> </w:t>
      </w:r>
      <w:r>
        <w:rPr>
          <w:iCs/>
          <w:i/>
        </w:rPr>
        <w:t xml:space="preserve">“</w:t>
      </w:r>
      <w:r>
        <w:rPr>
          <w:iCs/>
          <w:i/>
        </w:rPr>
        <w:t xml:space="preserve">OpenZeppelin Contracts v5 Documentation.</w:t>
      </w:r>
      <w:r>
        <w:rPr>
          <w:iCs/>
          <w:i/>
        </w:rPr>
        <w:t xml:space="preserve">”</w:t>
      </w:r>
      <w:r>
        <w:t xml:space="preserve"> </w:t>
      </w:r>
      <w:r>
        <w:t xml:space="preserve">[Online]. Available: https://docs.openzeppelin.com/contracts/5.x/</w:t>
      </w:r>
    </w:p>
    <w:p>
      <w:pPr>
        <w:pStyle w:val="BodyText"/>
      </w:pPr>
      <w:r>
        <w:t xml:space="preserve">[21] R. Moore,</w:t>
      </w:r>
      <w:r>
        <w:t xml:space="preserve"> </w:t>
      </w:r>
      <w:r>
        <w:rPr>
          <w:iCs/>
          <w:i/>
        </w:rPr>
        <w:t xml:space="preserve">“</w:t>
      </w:r>
      <w:r>
        <w:rPr>
          <w:iCs/>
          <w:i/>
        </w:rPr>
        <w:t xml:space="preserve">ethers.js v6 Documentation.</w:t>
      </w:r>
      <w:r>
        <w:rPr>
          <w:iCs/>
          <w:i/>
        </w:rPr>
        <w:t xml:space="preserve">”</w:t>
      </w:r>
      <w:r>
        <w:t xml:space="preserve"> </w:t>
      </w:r>
      <w:r>
        <w:t xml:space="preserve">[Online]. Available: https://docs.ethers.org/v6/</w:t>
      </w:r>
    </w:p>
    <w:p>
      <w:pPr>
        <w:pStyle w:val="BodyText"/>
      </w:pPr>
      <w:r>
        <w:t xml:space="preserve">[22] Vercel, Inc.,</w:t>
      </w:r>
      <w:r>
        <w:t xml:space="preserve"> </w:t>
      </w:r>
      <w:r>
        <w:rPr>
          <w:iCs/>
          <w:i/>
        </w:rPr>
        <w:t xml:space="preserve">“</w:t>
      </w:r>
      <w:r>
        <w:rPr>
          <w:iCs/>
          <w:i/>
        </w:rPr>
        <w:t xml:space="preserve">Next.js 14 Documentation, App Router.</w:t>
      </w:r>
      <w:r>
        <w:rPr>
          <w:iCs/>
          <w:i/>
        </w:rPr>
        <w:t xml:space="preserve">”</w:t>
      </w:r>
      <w:r>
        <w:t xml:space="preserve"> </w:t>
      </w:r>
      <w:r>
        <w:t xml:space="preserve">[Online]. Available: https://nextjs.org/docs</w:t>
      </w:r>
    </w:p>
    <w:p>
      <w:pPr>
        <w:pStyle w:val="BodyText"/>
      </w:pPr>
      <w:r>
        <w:t xml:space="preserve">[23] Meta Platforms, Inc.,</w:t>
      </w:r>
      <w:r>
        <w:t xml:space="preserve"> </w:t>
      </w:r>
      <w:r>
        <w:rPr>
          <w:iCs/>
          <w:i/>
        </w:rPr>
        <w:t xml:space="preserve">“</w:t>
      </w:r>
      <w:r>
        <w:rPr>
          <w:iCs/>
          <w:i/>
        </w:rPr>
        <w:t xml:space="preserve">React 18 Documentation.</w:t>
      </w:r>
      <w:r>
        <w:rPr>
          <w:iCs/>
          <w:i/>
        </w:rPr>
        <w:t xml:space="preserve">”</w:t>
      </w:r>
      <w:r>
        <w:t xml:space="preserve"> </w:t>
      </w:r>
      <w:r>
        <w:t xml:space="preserve">[Online]. Available: https://react.dev/</w:t>
      </w:r>
    </w:p>
    <w:p>
      <w:pPr>
        <w:pStyle w:val="BodyText"/>
      </w:pPr>
      <w:r>
        <w:t xml:space="preserve">[24] OpenJS Foundation,</w:t>
      </w:r>
      <w:r>
        <w:t xml:space="preserve"> </w:t>
      </w:r>
      <w:r>
        <w:rPr>
          <w:iCs/>
          <w:i/>
        </w:rPr>
        <w:t xml:space="preserve">“</w:t>
      </w:r>
      <w:r>
        <w:rPr>
          <w:iCs/>
          <w:i/>
        </w:rPr>
        <w:t xml:space="preserve">Express 4 Documentation.</w:t>
      </w:r>
      <w:r>
        <w:rPr>
          <w:iCs/>
          <w:i/>
        </w:rPr>
        <w:t xml:space="preserve">”</w:t>
      </w:r>
      <w:r>
        <w:t xml:space="preserve"> </w:t>
      </w:r>
      <w:r>
        <w:t xml:space="preserve">[Online]. Available: https://expressjs.com/en/4x/api.html</w:t>
      </w:r>
    </w:p>
    <w:p>
      <w:pPr>
        <w:pStyle w:val="BodyText"/>
      </w:pPr>
      <w:r>
        <w:t xml:space="preserve">[25] Express.js,</w:t>
      </w:r>
      <w:r>
        <w:t xml:space="preserve"> </w:t>
      </w:r>
      <w:r>
        <w:rPr>
          <w:iCs/>
          <w:i/>
        </w:rPr>
        <w:t xml:space="preserve">“</w:t>
      </w:r>
      <w:r>
        <w:rPr>
          <w:iCs/>
          <w:i/>
        </w:rPr>
        <w:t xml:space="preserve">multer — Multipart/form-data middleware for Node.js.</w:t>
      </w:r>
      <w:r>
        <w:rPr>
          <w:iCs/>
          <w:i/>
        </w:rPr>
        <w:t xml:space="preserve">”</w:t>
      </w:r>
      <w:r>
        <w:t xml:space="preserve"> </w:t>
      </w:r>
      <w:r>
        <w:t xml:space="preserve">[Online]. Available: https://github.com/expressjs/multer#readme</w:t>
      </w:r>
    </w:p>
    <w:p>
      <w:pPr>
        <w:pStyle w:val="BodyText"/>
      </w:pPr>
      <w:r>
        <w:t xml:space="preserve">[26] ConsenSys Software Inc.,</w:t>
      </w:r>
      <w:r>
        <w:t xml:space="preserve"> </w:t>
      </w:r>
      <w:r>
        <w:rPr>
          <w:iCs/>
          <w:i/>
        </w:rPr>
        <w:t xml:space="preserve">“</w:t>
      </w:r>
      <w:r>
        <w:rPr>
          <w:iCs/>
          <w:i/>
        </w:rPr>
        <w:t xml:space="preserve">MetaMask Developer Documentation.</w:t>
      </w:r>
      <w:r>
        <w:rPr>
          <w:iCs/>
          <w:i/>
        </w:rPr>
        <w:t xml:space="preserve">”</w:t>
      </w:r>
      <w:r>
        <w:t xml:space="preserve"> </w:t>
      </w:r>
      <w:r>
        <w:t xml:space="preserve">[Online]. Available: https://docs.metamask.io/</w:t>
      </w:r>
    </w:p>
    <w:p>
      <w:pPr>
        <w:pStyle w:val="BodyText"/>
      </w:pPr>
      <w:r>
        <w:t xml:space="preserve">[27] J. Wheeler,</w:t>
      </w:r>
      <w:r>
        <w:t xml:space="preserve"> </w:t>
      </w:r>
      <w:r>
        <w:rPr>
          <w:iCs/>
          <w:i/>
        </w:rPr>
        <w:t xml:space="preserve">“</w:t>
      </w:r>
      <w:r>
        <w:rPr>
          <w:iCs/>
          <w:i/>
        </w:rPr>
        <w:t xml:space="preserve">better-sqlite3 — The fastest and simplest SQLite library for Node.js.</w:t>
      </w:r>
      <w:r>
        <w:rPr>
          <w:iCs/>
          <w:i/>
        </w:rPr>
        <w:t xml:space="preserve">”</w:t>
      </w:r>
      <w:r>
        <w:t xml:space="preserve"> </w:t>
      </w:r>
      <w:r>
        <w:t xml:space="preserve">[Online]. Available: https://github.com/WiseLibs/better-sqlite3</w:t>
      </w:r>
    </w:p>
    <w:p>
      <w:pPr>
        <w:pStyle w:val="BodyText"/>
      </w:pPr>
      <w:r>
        <w:t xml:space="preserve">[28] D. R. Hipp,</w:t>
      </w:r>
      <w:r>
        <w:t xml:space="preserve"> </w:t>
      </w:r>
      <w:r>
        <w:rPr>
          <w:iCs/>
          <w:i/>
        </w:rPr>
        <w:t xml:space="preserve">“</w:t>
      </w:r>
      <w:r>
        <w:rPr>
          <w:iCs/>
          <w:i/>
        </w:rPr>
        <w:t xml:space="preserve">SQLite Documentation — Write-Ahead Logging.</w:t>
      </w:r>
      <w:r>
        <w:rPr>
          <w:iCs/>
          <w:i/>
        </w:rPr>
        <w:t xml:space="preserve">”</w:t>
      </w:r>
      <w:r>
        <w:t xml:space="preserve"> </w:t>
      </w:r>
      <w:r>
        <w:t xml:space="preserve">[Online]. Available: https://www.sqlite.org/wal.html</w:t>
      </w:r>
    </w:p>
    <w:p>
      <w:pPr>
        <w:pStyle w:val="BodyText"/>
      </w:pPr>
      <w:r>
        <w:t xml:space="preserve">[29] Microsoft Corporation,</w:t>
      </w:r>
      <w:r>
        <w:t xml:space="preserve"> </w:t>
      </w:r>
      <w:r>
        <w:rPr>
          <w:iCs/>
          <w:i/>
        </w:rPr>
        <w:t xml:space="preserve">“</w:t>
      </w:r>
      <w:r>
        <w:rPr>
          <w:iCs/>
          <w:i/>
        </w:rPr>
        <w:t xml:space="preserve">TypeScript 5 Handbook.</w:t>
      </w:r>
      <w:r>
        <w:rPr>
          <w:iCs/>
          <w:i/>
        </w:rPr>
        <w:t xml:space="preserve">”</w:t>
      </w:r>
      <w:r>
        <w:t xml:space="preserve"> </w:t>
      </w:r>
      <w:r>
        <w:t xml:space="preserve">[Online]. Available: https://www.typescriptlang.org/docs/</w:t>
      </w:r>
    </w:p>
    <w:p>
      <w:r>
        <w:pict>
          <v:rect style="width:0;height:1.5pt" o:hralign="center" o:hrstd="t" o:hr="t"/>
        </w:pict>
      </w:r>
    </w:p>
    <w:bookmarkEnd w:id="187"/>
    <w:bookmarkStart w:id="188" w:name="X1adffdf0d328a2e2c7767f943b29db2eb312c8e"/>
    <w:p>
      <w:pPr>
        <w:pStyle w:val="Heading2"/>
      </w:pPr>
      <w:r>
        <w:t xml:space="preserve">D. Standards, Specifications, and Identity Frameworks</w:t>
      </w:r>
    </w:p>
    <w:p>
      <w:pPr>
        <w:pStyle w:val="FirstParagraph"/>
      </w:pPr>
      <w:r>
        <w:t xml:space="preserve">[30] M. Sporny, D. Longley, and D. Chadwick,</w:t>
      </w:r>
      <w:r>
        <w:t xml:space="preserve"> </w:t>
      </w:r>
      <w:r>
        <w:rPr>
          <w:iCs/>
          <w:i/>
        </w:rPr>
        <w:t xml:space="preserve">“</w:t>
      </w:r>
      <w:r>
        <w:rPr>
          <w:iCs/>
          <w:i/>
        </w:rPr>
        <w:t xml:space="preserve">Verifiable Credentials Data Model 2.0,</w:t>
      </w:r>
      <w:r>
        <w:rPr>
          <w:iCs/>
          <w:i/>
        </w:rPr>
        <w:t xml:space="preserve">”</w:t>
      </w:r>
      <w:r>
        <w:t xml:space="preserve"> </w:t>
      </w:r>
      <w:r>
        <w:t xml:space="preserve">W3C Recommendation, May 2025. [Online]. Available: https://www.w3.org/TR/vc-data-model-2.0/</w:t>
      </w:r>
    </w:p>
    <w:p>
      <w:pPr>
        <w:pStyle w:val="BodyText"/>
      </w:pPr>
      <w:r>
        <w:t xml:space="preserve">[31] N. Eldred, S. Daher, and the W3C DID Working Group,</w:t>
      </w:r>
      <w:r>
        <w:t xml:space="preserve"> </w:t>
      </w:r>
      <w:r>
        <w:rPr>
          <w:iCs/>
          <w:i/>
        </w:rPr>
        <w:t xml:space="preserve">“</w:t>
      </w:r>
      <w:r>
        <w:rPr>
          <w:iCs/>
          <w:i/>
        </w:rPr>
        <w:t xml:space="preserve">Decentralized Identifiers (DIDs) v1.0,</w:t>
      </w:r>
      <w:r>
        <w:rPr>
          <w:iCs/>
          <w:i/>
        </w:rPr>
        <w:t xml:space="preserve">”</w:t>
      </w:r>
      <w:r>
        <w:t xml:space="preserve"> </w:t>
      </w:r>
      <w:r>
        <w:t xml:space="preserve">W3C Recommendation, July 2022. [Online]. Available: https://www.w3.org/TR/did-core/</w:t>
      </w:r>
    </w:p>
    <w:p>
      <w:pPr>
        <w:pStyle w:val="BodyText"/>
      </w:pPr>
      <w:r>
        <w:t xml:space="preserve">[32] OWASP Foundation,</w:t>
      </w:r>
      <w:r>
        <w:t xml:space="preserve"> </w:t>
      </w:r>
      <w:r>
        <w:rPr>
          <w:iCs/>
          <w:i/>
        </w:rPr>
        <w:t xml:space="preserve">“</w:t>
      </w:r>
      <w:r>
        <w:rPr>
          <w:iCs/>
          <w:i/>
        </w:rPr>
        <w:t xml:space="preserve">OWASP Top 10 — 2021 Edition.</w:t>
      </w:r>
      <w:r>
        <w:rPr>
          <w:iCs/>
          <w:i/>
        </w:rPr>
        <w:t xml:space="preserve">”</w:t>
      </w:r>
      <w:r>
        <w:t xml:space="preserve"> </w:t>
      </w:r>
      <w:r>
        <w:t xml:space="preserve">[Online]. Available: https://owasp.org/Top10/</w:t>
      </w:r>
    </w:p>
    <w:p>
      <w:pPr>
        <w:pStyle w:val="BodyText"/>
      </w:pPr>
      <w:r>
        <w:t xml:space="preserve">[33] University Grants Commission, India,</w:t>
      </w:r>
      <w:r>
        <w:t xml:space="preserve"> </w:t>
      </w:r>
      <w:r>
        <w:rPr>
          <w:iCs/>
          <w:i/>
        </w:rPr>
        <w:t xml:space="preserve">“</w:t>
      </w:r>
      <w:r>
        <w:rPr>
          <w:iCs/>
          <w:i/>
        </w:rPr>
        <w:t xml:space="preserve">List of Fake Universities (updated periodically).</w:t>
      </w:r>
      <w:r>
        <w:rPr>
          <w:iCs/>
          <w:i/>
        </w:rPr>
        <w:t xml:space="preserve">”</w:t>
      </w:r>
      <w:r>
        <w:t xml:space="preserve"> </w:t>
      </w:r>
      <w:r>
        <w:t xml:space="preserve">[Online]. Available: https://www.ugc.gov.in/</w:t>
      </w:r>
    </w:p>
    <w:p>
      <w:pPr>
        <w:pStyle w:val="BodyText"/>
      </w:pPr>
      <w:r>
        <w:t xml:space="preserve">[34] Ministry of Electronics and Information Technology, Government of India,</w:t>
      </w:r>
      <w:r>
        <w:t xml:space="preserve"> </w:t>
      </w:r>
      <w:r>
        <w:rPr>
          <w:iCs/>
          <w:i/>
        </w:rPr>
        <w:t xml:space="preserve">“</w:t>
      </w:r>
      <w:r>
        <w:rPr>
          <w:iCs/>
          <w:i/>
        </w:rPr>
        <w:t xml:space="preserve">DigiLocker Documentation.</w:t>
      </w:r>
      <w:r>
        <w:rPr>
          <w:iCs/>
          <w:i/>
        </w:rPr>
        <w:t xml:space="preserve">”</w:t>
      </w:r>
      <w:r>
        <w:t xml:space="preserve"> </w:t>
      </w:r>
      <w:r>
        <w:t xml:space="preserve">[Online]. Available: https://www.digilocker.gov.in/</w:t>
      </w:r>
    </w:p>
    <w:p>
      <w:pPr>
        <w:pStyle w:val="BodyText"/>
      </w:pPr>
      <w:r>
        <w:t xml:space="preserve">[35] Internet Engineering Task Force,</w:t>
      </w:r>
      <w:r>
        <w:t xml:space="preserve"> </w:t>
      </w:r>
      <w:r>
        <w:rPr>
          <w:iCs/>
          <w:i/>
        </w:rPr>
        <w:t xml:space="preserve">“</w:t>
      </w:r>
      <w:r>
        <w:rPr>
          <w:iCs/>
          <w:i/>
        </w:rPr>
        <w:t xml:space="preserve">RFC 7519 — JSON Web Token (JWT),</w:t>
      </w:r>
      <w:r>
        <w:rPr>
          <w:iCs/>
          <w:i/>
        </w:rPr>
        <w:t xml:space="preserve">”</w:t>
      </w:r>
      <w:r>
        <w:t xml:space="preserve"> </w:t>
      </w:r>
      <w:r>
        <w:t xml:space="preserve">May 2015. [Online]. Available: https://datatracker.ietf.org/doc/html/rfc7519</w:t>
      </w:r>
    </w:p>
    <w:p>
      <w:r>
        <w:pict>
          <v:rect style="width:0;height:1.5pt" o:hralign="center" o:hrstd="t" o:hr="t"/>
        </w:pict>
      </w:r>
    </w:p>
    <w:bookmarkEnd w:id="188"/>
    <w:bookmarkStart w:id="189" w:name="e.-reference-books"/>
    <w:p>
      <w:pPr>
        <w:pStyle w:val="Heading2"/>
      </w:pPr>
      <w:r>
        <w:t xml:space="preserve">E. Reference Books</w:t>
      </w:r>
    </w:p>
    <w:p>
      <w:pPr>
        <w:pStyle w:val="FirstParagraph"/>
      </w:pPr>
      <w:r>
        <w:t xml:space="preserve">[36] A. M. Antonopoulos and G. Wood,</w:t>
      </w:r>
      <w:r>
        <w:t xml:space="preserve"> </w:t>
      </w:r>
      <w:r>
        <w:rPr>
          <w:bCs/>
          <w:b/>
        </w:rPr>
        <w:t xml:space="preserve">Mastering Ethereum: Building Smart Contracts and DApps</w:t>
      </w:r>
      <w:r>
        <w:t xml:space="preserve">. O’Reilly Media, 2018. ISBN 978-1-491-97194-9.</w:t>
      </w:r>
    </w:p>
    <w:p>
      <w:pPr>
        <w:pStyle w:val="BodyText"/>
      </w:pPr>
      <w:r>
        <w:t xml:space="preserve">[37] A. M. Antonopoulos,</w:t>
      </w:r>
      <w:r>
        <w:t xml:space="preserve"> </w:t>
      </w:r>
      <w:r>
        <w:rPr>
          <w:bCs/>
          <w:b/>
        </w:rPr>
        <w:t xml:space="preserve">Mastering Bitcoin: Programming the Open Blockchain</w:t>
      </w:r>
      <w:r>
        <w:t xml:space="preserve">, 2nd ed. O’Reilly Media, 2017. ISBN 978-1-491-95438-6.</w:t>
      </w:r>
    </w:p>
    <w:p>
      <w:pPr>
        <w:pStyle w:val="BodyText"/>
      </w:pPr>
      <w:r>
        <w:t xml:space="preserve">[38] R. Modi,</w:t>
      </w:r>
      <w:r>
        <w:t xml:space="preserve"> </w:t>
      </w:r>
      <w:r>
        <w:rPr>
          <w:bCs/>
          <w:b/>
        </w:rPr>
        <w:t xml:space="preserve">Solidity Programming Essentials</w:t>
      </w:r>
      <w:r>
        <w:t xml:space="preserve">, 2nd ed. Packt Publishing, 2022. ISBN 978-1-80323-238-3.</w:t>
      </w:r>
    </w:p>
    <w:p>
      <w:pPr>
        <w:pStyle w:val="BodyText"/>
      </w:pPr>
      <w:r>
        <w:t xml:space="preserve">[39] I. Bashir,</w:t>
      </w:r>
      <w:r>
        <w:t xml:space="preserve"> </w:t>
      </w:r>
      <w:r>
        <w:rPr>
          <w:bCs/>
          <w:b/>
        </w:rPr>
        <w:t xml:space="preserve">Mastering Blockchain</w:t>
      </w:r>
      <w:r>
        <w:t xml:space="preserve">, 4th ed. Packt Publishing, 2023. ISBN 978-1-80324-191-0.</w:t>
      </w:r>
    </w:p>
    <w:p>
      <w:pPr>
        <w:pStyle w:val="BodyText"/>
      </w:pPr>
      <w:r>
        <w:t xml:space="preserve">[40] M. Kleppmann,</w:t>
      </w:r>
      <w:r>
        <w:t xml:space="preserve"> </w:t>
      </w:r>
      <w:r>
        <w:rPr>
          <w:bCs/>
          <w:b/>
        </w:rPr>
        <w:t xml:space="preserve">Designing Data-Intensive Applications</w:t>
      </w:r>
      <w:r>
        <w:t xml:space="preserve">. O’Reilly Media, 2017. ISBN 978-1-449-37332-0.</w:t>
      </w:r>
    </w:p>
    <w:p>
      <w:pPr>
        <w:pStyle w:val="BodyText"/>
      </w:pPr>
      <w:r>
        <w:t xml:space="preserve">[41] J. Brookshear and D. Brylow,</w:t>
      </w:r>
      <w:r>
        <w:t xml:space="preserve"> </w:t>
      </w:r>
      <w:r>
        <w:rPr>
          <w:bCs/>
          <w:b/>
        </w:rPr>
        <w:t xml:space="preserve">Computer Science: An Overview</w:t>
      </w:r>
      <w:r>
        <w:t xml:space="preserve">, 13th ed. Pearson, 2019.</w:t>
      </w:r>
    </w:p>
    <w:p>
      <w:r>
        <w:pict>
          <v:rect style="width:0;height:1.5pt" o:hralign="center" o:hrstd="t" o:hr="t"/>
        </w:pict>
      </w:r>
    </w:p>
    <w:bookmarkEnd w:id="189"/>
    <w:bookmarkStart w:id="190" w:name="note-on-reproducibility-of-citations"/>
    <w:p>
      <w:pPr>
        <w:pStyle w:val="Heading2"/>
      </w:pPr>
      <w:r>
        <w:t xml:space="preserve">Note on Reproducibility of Citations</w:t>
      </w:r>
    </w:p>
    <w:p>
      <w:pPr>
        <w:pStyle w:val="FirstParagraph"/>
      </w:pPr>
      <w:r>
        <w:t xml:space="preserve">Stable identifiers (EIP numbers, DOIs, ISBNs, official</w:t>
      </w:r>
      <w:r>
        <w:t xml:space="preserve"> </w:t>
      </w:r>
      <w:r>
        <w:rPr>
          <w:rStyle w:val="VerbatimChar"/>
        </w:rPr>
        <w:t xml:space="preserve">eips.ethereum.org</w:t>
      </w:r>
      <w:r>
        <w:t xml:space="preserve"> </w:t>
      </w:r>
      <w:r>
        <w:t xml:space="preserve">and</w:t>
      </w:r>
      <w:r>
        <w:t xml:space="preserve"> </w:t>
      </w:r>
      <w:r>
        <w:rPr>
          <w:rStyle w:val="VerbatimChar"/>
        </w:rPr>
        <w:t xml:space="preserve">eur-lex</w:t>
      </w:r>
      <w:r>
        <w:t xml:space="preserve"> </w:t>
      </w:r>
      <w:r>
        <w:t xml:space="preserve">URLs) have been preferred wherever available, since vendor documentation roots are subject to periodic re-organisation. Where a citation points to an evolving documentation site (e.g. Section C, references [19]–[29]), the URL refers to the canonical landing page; readers requiring a frozen version should consult the Internet Archive Wayback Machine (https://web.archive.org/) using the access date of</w:t>
      </w:r>
      <w:r>
        <w:t xml:space="preserve"> </w:t>
      </w:r>
      <w:r>
        <w:rPr>
          <w:bCs/>
          <w:b/>
        </w:rPr>
        <w:t xml:space="preserve">3 May 2026</w:t>
      </w:r>
      <w:r>
        <w:t xml:space="preserve">.</w:t>
      </w:r>
    </w:p>
    <w:p>
      <w:pPr>
        <w:pStyle w:val="BodyText"/>
      </w:pPr>
      <w:r>
        <w:t xml:space="preserve">The specific live artefact backing this report’s experimental claims is the contract deployed at:</w:t>
      </w:r>
    </w:p>
    <w:p>
      <w:pPr>
        <w:pStyle w:val="BlockText"/>
      </w:pPr>
      <w:r>
        <w:rPr>
          <w:bCs/>
          <w:b/>
        </w:rPr>
        <w:t xml:space="preserve">https://sepolia.etherscan.io/address/0x14Cf79F1ef984db755f0803E215FB12038Ad64d5</w:t>
      </w:r>
    </w:p>
    <w:p>
      <w:pPr>
        <w:pStyle w:val="FirstParagraph"/>
      </w:pPr>
      <w:r>
        <w:t xml:space="preserve">with deploy transaction:</w:t>
      </w:r>
    </w:p>
    <w:p>
      <w:pPr>
        <w:pStyle w:val="BlockText"/>
      </w:pPr>
      <w:r>
        <w:rPr>
          <w:bCs/>
          <w:b/>
        </w:rPr>
        <w:t xml:space="preserve">https://sepolia.etherscan.io/tx/0xfaa818b302f4866e8c9779bf2f0dcb880b1e704d0cb50c1823a5c8ac2b09ceb6</w:t>
      </w:r>
    </w:p>
    <w:p>
      <w:pPr>
        <w:pStyle w:val="FirstParagraph"/>
      </w:pPr>
      <w:r>
        <w:t xml:space="preserve">deployed by</w:t>
      </w:r>
      <w:r>
        <w:t xml:space="preserve"> </w:t>
      </w:r>
      <w:r>
        <w:rPr>
          <w:rStyle w:val="VerbatimChar"/>
        </w:rPr>
        <w:t xml:space="preserve">0xe3F2f5e13Dc8D95545AED98EFBbD9BF892F94c6d</w:t>
      </w:r>
      <w:r>
        <w:t xml:space="preserve"> </w:t>
      </w:r>
      <w:r>
        <w:t xml:space="preserve">at</w:t>
      </w:r>
      <w:r>
        <w:t xml:space="preserve"> </w:t>
      </w:r>
      <w:r>
        <w:rPr>
          <w:rStyle w:val="VerbatimChar"/>
        </w:rPr>
        <w:t xml:space="preserve">2026-04-19T06:38:37Z</w:t>
      </w:r>
      <w:r>
        <w:t xml:space="preserve">. Etherscan retains both the transaction record and the contract’s verified source code indefinitely; the report’s claims about the contract’s behaviour can therefore be re-verified by any future reader without dependence on this report’s authors or institution.</w:t>
      </w:r>
    </w:p>
    <w:bookmarkEnd w:id="190"/>
    <w:bookmarkEnd w:id="191"/>
    <w:bookmarkStart w:id="214" w:name="chapter-9-appendix"/>
    <w:p>
      <w:pPr>
        <w:pStyle w:val="Heading1"/>
      </w:pPr>
      <w:r>
        <w:t xml:space="preserve">Chapter 9 — Appendix</w:t>
      </w:r>
    </w:p>
    <w:p>
      <w:pPr>
        <w:pStyle w:val="BlockText"/>
      </w:pPr>
      <w:r>
        <w:rPr>
          <w:iCs/>
          <w:i/>
        </w:rPr>
        <w:t xml:space="preserve">Chapter overview.</w:t>
      </w:r>
      <w:r>
        <w:t xml:space="preserve"> </w:t>
      </w:r>
      <w:r>
        <w:t xml:space="preserve">This appendix collects supplementary material referenced throughout the body of the report. §9.1 records additional configuration data — environment file templates, npm-script inventories, and package manifests — that an examiner reproducing the project will need. §9.2 reproduces the most important code listings extracted from</w:t>
      </w:r>
      <w:r>
        <w:t xml:space="preserve"> </w:t>
      </w:r>
      <w:r>
        <w:rPr>
          <w:rStyle w:val="VerbatimChar"/>
        </w:rPr>
        <w:t xml:space="preserve">EdiproofCertificate.sol</w:t>
      </w:r>
      <w:r>
        <w:t xml:space="preserve"> </w:t>
      </w:r>
      <w:r>
        <w:t xml:space="preserve">and the backend so that an examiner can read the headline primitives without opening the source tree. §9.3 collects the figures referenced in the body of the report. §9.4 records the live deployment artefact and the URLs at which it can be independently re-verified.</w:t>
      </w:r>
    </w:p>
    <w:p>
      <w:r>
        <w:pict>
          <v:rect style="width:0;height:1.5pt" o:hralign="center" o:hrstd="t" o:hr="t"/>
        </w:pict>
      </w:r>
    </w:p>
    <w:bookmarkStart w:id="197" w:name="additional-data"/>
    <w:p>
      <w:pPr>
        <w:pStyle w:val="Heading2"/>
      </w:pPr>
      <w:r>
        <w:t xml:space="preserve">9.1 Additional Data</w:t>
      </w:r>
    </w:p>
    <w:bookmarkStart w:id="192" w:name="environment-file-templates"/>
    <w:p>
      <w:pPr>
        <w:pStyle w:val="Heading3"/>
      </w:pPr>
      <w:r>
        <w:t xml:space="preserve">9.1.1 Environment file templates</w:t>
      </w:r>
    </w:p>
    <w:p>
      <w:pPr>
        <w:pStyle w:val="FirstParagraph"/>
      </w:pPr>
      <w:r>
        <w:rPr>
          <w:rStyle w:val="VerbatimChar"/>
          <w:bCs/>
          <w:b/>
        </w:rPr>
        <w:t xml:space="preserve">contracts/.env.example</w:t>
      </w:r>
      <w:r>
        <w:t xml:space="preserve"> </w:t>
      </w:r>
      <w:r>
        <w:t xml:space="preserve">(3 mandatory variables):</w:t>
      </w:r>
    </w:p>
    <w:p>
      <w:pPr>
        <w:pStyle w:val="SourceCode"/>
      </w:pPr>
      <w:r>
        <w:rPr>
          <w:rStyle w:val="VerbatimChar"/>
        </w:rPr>
        <w:t xml:space="preserve"># RPC endpoint for the Sepolia testnet</w:t>
      </w:r>
      <w:r>
        <w:br/>
      </w:r>
      <w:r>
        <w:rPr>
          <w:rStyle w:val="VerbatimChar"/>
        </w:rPr>
        <w:t xml:space="preserve">ALCHEMY_SEPOLIA_RPC=https://eth-sepolia.g.alchemy.com/v2/YOUR_KEY</w:t>
      </w:r>
      <w:r>
        <w:br/>
      </w:r>
      <w:r>
        <w:br/>
      </w:r>
      <w:r>
        <w:rPr>
          <w:rStyle w:val="VerbatimChar"/>
        </w:rPr>
        <w:t xml:space="preserve"># Deployer wallet private key (must hold ≥ 0.05 Sepolia ETH)</w:t>
      </w:r>
      <w:r>
        <w:br/>
      </w:r>
      <w:r>
        <w:rPr>
          <w:rStyle w:val="VerbatimChar"/>
        </w:rPr>
        <w:t xml:space="preserve">DEPLOYER_PRIVATE_KEY=0xYOUR_PRIVATE_KEY</w:t>
      </w:r>
      <w:r>
        <w:br/>
      </w:r>
      <w:r>
        <w:br/>
      </w:r>
      <w:r>
        <w:rPr>
          <w:rStyle w:val="VerbatimChar"/>
        </w:rPr>
        <w:t xml:space="preserve"># Etherscan API key for hardhat verify</w:t>
      </w:r>
      <w:r>
        <w:br/>
      </w:r>
      <w:r>
        <w:rPr>
          <w:rStyle w:val="VerbatimChar"/>
        </w:rPr>
        <w:t xml:space="preserve">ETHERSCAN_API_KEY=YOUR_KEY</w:t>
      </w:r>
    </w:p>
    <w:p>
      <w:pPr>
        <w:pStyle w:val="FirstParagraph"/>
      </w:pPr>
      <w:r>
        <w:rPr>
          <w:rStyle w:val="VerbatimChar"/>
          <w:bCs/>
          <w:b/>
        </w:rPr>
        <w:t xml:space="preserve">backend/.env.example</w:t>
      </w:r>
      <w:r>
        <w:t xml:space="preserve"> </w:t>
      </w:r>
      <w:r>
        <w:t xml:space="preserve">(4 variables, only</w:t>
      </w:r>
      <w:r>
        <w:t xml:space="preserve"> </w:t>
      </w:r>
      <w:r>
        <w:rPr>
          <w:rStyle w:val="VerbatimChar"/>
        </w:rPr>
        <w:t xml:space="preserve">PINATA_JWT</w:t>
      </w:r>
      <w:r>
        <w:t xml:space="preserve"> </w:t>
      </w:r>
      <w:r>
        <w:t xml:space="preserve">mandatory):</w:t>
      </w:r>
    </w:p>
    <w:p>
      <w:pPr>
        <w:pStyle w:val="SourceCode"/>
      </w:pPr>
      <w:r>
        <w:rPr>
          <w:rStyle w:val="VerbatimChar"/>
        </w:rPr>
        <w:t xml:space="preserve"># Express port (default 8787)</w:t>
      </w:r>
      <w:r>
        <w:br/>
      </w:r>
      <w:r>
        <w:rPr>
          <w:rStyle w:val="VerbatimChar"/>
        </w:rPr>
        <w:t xml:space="preserve">PORT=8787</w:t>
      </w:r>
      <w:r>
        <w:br/>
      </w:r>
      <w:r>
        <w:br/>
      </w:r>
      <w:r>
        <w:rPr>
          <w:rStyle w:val="VerbatimChar"/>
        </w:rPr>
        <w:t xml:space="preserve"># SQLite database path (default ./ediproof.db)</w:t>
      </w:r>
      <w:r>
        <w:br/>
      </w:r>
      <w:r>
        <w:rPr>
          <w:rStyle w:val="VerbatimChar"/>
        </w:rPr>
        <w:t xml:space="preserve">DB_PATH=./ediproof.db</w:t>
      </w:r>
      <w:r>
        <w:br/>
      </w:r>
      <w:r>
        <w:br/>
      </w:r>
      <w:r>
        <w:rPr>
          <w:rStyle w:val="VerbatimChar"/>
        </w:rPr>
        <w:t xml:space="preserve"># Pinata V3 JWT — never returned to the browser</w:t>
      </w:r>
      <w:r>
        <w:br/>
      </w:r>
      <w:r>
        <w:rPr>
          <w:rStyle w:val="VerbatimChar"/>
        </w:rPr>
        <w:t xml:space="preserve">PINATA_JWT=eyJhbGciOiJIUzI1NiIsInR5cCI6IkpXVCJ9...</w:t>
      </w:r>
      <w:r>
        <w:br/>
      </w:r>
      <w:r>
        <w:br/>
      </w:r>
      <w:r>
        <w:rPr>
          <w:rStyle w:val="VerbatimChar"/>
        </w:rPr>
        <w:t xml:space="preserve"># Optional Pinata gateway override (default: https://gateway.pinata.cloud)</w:t>
      </w:r>
      <w:r>
        <w:br/>
      </w:r>
      <w:r>
        <w:rPr>
          <w:rStyle w:val="VerbatimChar"/>
        </w:rPr>
        <w:t xml:space="preserve">PINATA_GATEWAY=https://gateway.pinata.cloud</w:t>
      </w:r>
    </w:p>
    <w:bookmarkEnd w:id="192"/>
    <w:bookmarkStart w:id="193" w:name="npm-script-inventory"/>
    <w:p>
      <w:pPr>
        <w:pStyle w:val="Heading3"/>
      </w:pPr>
      <w:r>
        <w:t xml:space="preserve">9.1.2 npm script inventory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Sub-project</w:t>
            </w:r>
          </w:p>
        </w:tc>
        <w:tc>
          <w:p>
            <w:pPr>
              <w:pStyle w:val="Compact"/>
              <w:jc w:val="left"/>
            </w:pPr>
            <w:r>
              <w:t xml:space="preserve">Script</w:t>
            </w:r>
          </w:p>
        </w:tc>
        <w:tc>
          <w:p>
            <w:pPr>
              <w:pStyle w:val="Compact"/>
              <w:jc w:val="left"/>
            </w:pPr>
            <w:r>
              <w:t xml:space="preserve">Action</w:t>
            </w:r>
          </w:p>
        </w:tc>
      </w:tr>
      <w:tr>
        <w:tc>
          <w:p>
            <w:pPr>
              <w:pStyle w:val="Compact"/>
              <w:jc w:val="left"/>
            </w:pPr>
            <w:r>
              <w:rPr>
                <w:rStyle w:val="VerbatimChar"/>
              </w:rPr>
              <w:t xml:space="preserve">contracts/</w:t>
            </w:r>
          </w:p>
        </w:tc>
        <w:tc>
          <w:p>
            <w:pPr>
              <w:pStyle w:val="Compact"/>
              <w:jc w:val="left"/>
            </w:pPr>
            <w:r>
              <w:rPr>
                <w:rStyle w:val="VerbatimChar"/>
              </w:rPr>
              <w:t xml:space="preserve">npm run compile</w:t>
            </w:r>
          </w:p>
        </w:tc>
        <w:tc>
          <w:p>
            <w:pPr>
              <w:pStyle w:val="Compact"/>
              <w:jc w:val="left"/>
            </w:pPr>
            <w:r>
              <w:t xml:space="preserve">Compile Solidity with Hardhat</w:t>
            </w:r>
          </w:p>
        </w:tc>
      </w:tr>
      <w:tr>
        <w:tc>
          <w:p>
            <w:pPr>
              <w:pStyle w:val="Compact"/>
              <w:jc w:val="left"/>
            </w:pPr>
            <w:r>
              <w:rPr>
                <w:rStyle w:val="VerbatimChar"/>
              </w:rPr>
              <w:t xml:space="preserve">contracts/</w:t>
            </w:r>
          </w:p>
        </w:tc>
        <w:tc>
          <w:p>
            <w:pPr>
              <w:pStyle w:val="Compact"/>
              <w:jc w:val="left"/>
            </w:pPr>
            <w:r>
              <w:rPr>
                <w:rStyle w:val="VerbatimChar"/>
              </w:rPr>
              <w:t xml:space="preserve">npm test</w:t>
            </w:r>
          </w:p>
        </w:tc>
        <w:tc>
          <w:p>
            <w:pPr>
              <w:pStyle w:val="Compact"/>
              <w:jc w:val="left"/>
            </w:pPr>
            <w:r>
              <w:t xml:space="preserve">Run Chai unit tests against in-process Hardhat node</w:t>
            </w:r>
          </w:p>
        </w:tc>
      </w:tr>
      <w:tr>
        <w:tc>
          <w:p>
            <w:pPr>
              <w:pStyle w:val="Compact"/>
              <w:jc w:val="left"/>
            </w:pPr>
            <w:r>
              <w:rPr>
                <w:rStyle w:val="VerbatimChar"/>
              </w:rPr>
              <w:t xml:space="preserve">contracts/</w:t>
            </w:r>
          </w:p>
        </w:tc>
        <w:tc>
          <w:p>
            <w:pPr>
              <w:pStyle w:val="Compact"/>
              <w:jc w:val="left"/>
            </w:pPr>
            <w:r>
              <w:rPr>
                <w:rStyle w:val="VerbatimChar"/>
              </w:rPr>
              <w:t xml:space="preserve">npm run deploy:sepolia</w:t>
            </w:r>
          </w:p>
        </w:tc>
        <w:tc>
          <w:p>
            <w:pPr>
              <w:pStyle w:val="Compact"/>
              <w:jc w:val="left"/>
            </w:pPr>
            <w:r>
              <w:t xml:space="preserve">Deploy to Sepolia + export ABI to front-end</w:t>
            </w:r>
          </w:p>
        </w:tc>
      </w:tr>
      <w:tr>
        <w:tc>
          <w:p>
            <w:pPr>
              <w:pStyle w:val="Compact"/>
              <w:jc w:val="left"/>
            </w:pPr>
            <w:r>
              <w:rPr>
                <w:rStyle w:val="VerbatimChar"/>
              </w:rPr>
              <w:t xml:space="preserve">contracts/</w:t>
            </w:r>
          </w:p>
        </w:tc>
        <w:tc>
          <w:p>
            <w:pPr>
              <w:pStyle w:val="Compact"/>
              <w:jc w:val="left"/>
            </w:pPr>
            <w:r>
              <w:rPr>
                <w:rStyle w:val="VerbatimChar"/>
              </w:rPr>
              <w:t xml:space="preserve">npm run seed:sepolia</w:t>
            </w:r>
          </w:p>
        </w:tc>
        <w:tc>
          <w:p>
            <w:pPr>
              <w:pStyle w:val="Compact"/>
              <w:jc w:val="left"/>
            </w:pPr>
            <w:r>
              <w:t xml:space="preserve">Approve deployer + 3 sample certificates</w:t>
            </w:r>
          </w:p>
        </w:tc>
      </w:tr>
      <w:tr>
        <w:tc>
          <w:p>
            <w:pPr>
              <w:pStyle w:val="Compact"/>
              <w:jc w:val="left"/>
            </w:pPr>
            <w:r>
              <w:rPr>
                <w:rStyle w:val="VerbatimChar"/>
              </w:rPr>
              <w:t xml:space="preserve">contracts/</w:t>
            </w:r>
          </w:p>
        </w:tc>
        <w:tc>
          <w:p>
            <w:pPr>
              <w:pStyle w:val="Compact"/>
              <w:jc w:val="left"/>
            </w:pPr>
            <w:r>
              <w:rPr>
                <w:rStyle w:val="VerbatimChar"/>
              </w:rPr>
              <w:t xml:space="preserve">npm run verify:sepolia</w:t>
            </w:r>
          </w:p>
        </w:tc>
        <w:tc>
          <w:p>
            <w:pPr>
              <w:pStyle w:val="Compact"/>
              <w:jc w:val="left"/>
            </w:pPr>
            <w:r>
              <w:t xml:space="preserve">Verify on Etherscan</w:t>
            </w:r>
          </w:p>
        </w:tc>
      </w:tr>
      <w:tr>
        <w:tc>
          <w:p>
            <w:pPr>
              <w:pStyle w:val="Compact"/>
              <w:jc w:val="left"/>
            </w:pPr>
            <w:r>
              <w:rPr>
                <w:rStyle w:val="VerbatimChar"/>
              </w:rPr>
              <w:t xml:space="preserve">contracts/</w:t>
            </w:r>
          </w:p>
        </w:tc>
        <w:tc>
          <w:p>
            <w:pPr>
              <w:pStyle w:val="Compact"/>
              <w:jc w:val="left"/>
            </w:pPr>
            <w:r>
              <w:rPr>
                <w:rStyle w:val="VerbatimChar"/>
              </w:rPr>
              <w:t xml:space="preserve">npm run node</w:t>
            </w:r>
          </w:p>
        </w:tc>
        <w:tc>
          <w:p>
            <w:pPr>
              <w:pStyle w:val="Compact"/>
              <w:jc w:val="left"/>
            </w:pPr>
            <w:r>
              <w:t xml:space="preserve">Start local Hardhat node</w:t>
            </w:r>
          </w:p>
        </w:tc>
      </w:tr>
      <w:tr>
        <w:tc>
          <w:p>
            <w:pPr>
              <w:pStyle w:val="Compact"/>
              <w:jc w:val="left"/>
            </w:pPr>
            <w:r>
              <w:rPr>
                <w:rStyle w:val="VerbatimChar"/>
              </w:rPr>
              <w:t xml:space="preserve">backend/</w:t>
            </w:r>
          </w:p>
        </w:tc>
        <w:tc>
          <w:p>
            <w:pPr>
              <w:pStyle w:val="Compact"/>
              <w:jc w:val="left"/>
            </w:pPr>
            <w:r>
              <w:rPr>
                <w:rStyle w:val="VerbatimChar"/>
              </w:rPr>
              <w:t xml:space="preserve">npm start</w:t>
            </w:r>
          </w:p>
        </w:tc>
        <w:tc>
          <w:p>
            <w:pPr>
              <w:pStyle w:val="Compact"/>
              <w:jc w:val="left"/>
            </w:pPr>
            <w:r>
              <w:t xml:space="preserve">Start Express server on port 8787</w:t>
            </w:r>
          </w:p>
        </w:tc>
      </w:tr>
      <w:tr>
        <w:tc>
          <w:p>
            <w:pPr>
              <w:pStyle w:val="Compact"/>
              <w:jc w:val="left"/>
            </w:pPr>
            <w:r>
              <w:rPr>
                <w:rStyle w:val="VerbatimChar"/>
              </w:rPr>
              <w:t xml:space="preserve">backend/</w:t>
            </w:r>
          </w:p>
        </w:tc>
        <w:tc>
          <w:p>
            <w:pPr>
              <w:pStyle w:val="Compact"/>
              <w:jc w:val="left"/>
            </w:pPr>
            <w:r>
              <w:rPr>
                <w:rStyle w:val="VerbatimChar"/>
              </w:rPr>
              <w:t xml:space="preserve">npm run dev</w:t>
            </w:r>
          </w:p>
        </w:tc>
        <w:tc>
          <w:p>
            <w:pPr>
              <w:pStyle w:val="Compact"/>
              <w:jc w:val="left"/>
            </w:pPr>
            <w:r>
              <w:t xml:space="preserve">Start with</w:t>
            </w:r>
            <w:r>
              <w:t xml:space="preserve"> </w:t>
            </w:r>
            <w:r>
              <w:rPr>
                <w:rStyle w:val="VerbatimChar"/>
              </w:rPr>
              <w:t xml:space="preserve">--watch</w:t>
            </w:r>
            <w:r>
              <w:t xml:space="preserve"> </w:t>
            </w:r>
            <w:r>
              <w:t xml:space="preserve">(hot reload)</w:t>
            </w:r>
          </w:p>
        </w:tc>
      </w:tr>
      <w:tr>
        <w:tc>
          <w:p>
            <w:pPr>
              <w:pStyle w:val="Compact"/>
              <w:jc w:val="left"/>
            </w:pPr>
            <w:r>
              <w:rPr>
                <w:rStyle w:val="VerbatimChar"/>
              </w:rPr>
              <w:t xml:space="preserve">frontend/</w:t>
            </w:r>
          </w:p>
        </w:tc>
        <w:tc>
          <w:p>
            <w:pPr>
              <w:pStyle w:val="Compact"/>
              <w:jc w:val="left"/>
            </w:pPr>
            <w:r>
              <w:rPr>
                <w:rStyle w:val="VerbatimChar"/>
              </w:rPr>
              <w:t xml:space="preserve">npm run dev</w:t>
            </w:r>
          </w:p>
        </w:tc>
        <w:tc>
          <w:p>
            <w:pPr>
              <w:pStyle w:val="Compact"/>
              <w:jc w:val="left"/>
            </w:pPr>
            <w:r>
              <w:t xml:space="preserve">Next.js dev server on port 3000</w:t>
            </w:r>
          </w:p>
        </w:tc>
      </w:tr>
      <w:tr>
        <w:tc>
          <w:p>
            <w:pPr>
              <w:pStyle w:val="Compact"/>
              <w:jc w:val="left"/>
            </w:pPr>
            <w:r>
              <w:rPr>
                <w:rStyle w:val="VerbatimChar"/>
              </w:rPr>
              <w:t xml:space="preserve">frontend/</w:t>
            </w:r>
          </w:p>
        </w:tc>
        <w:tc>
          <w:p>
            <w:pPr>
              <w:pStyle w:val="Compact"/>
              <w:jc w:val="left"/>
            </w:pPr>
            <w:r>
              <w:rPr>
                <w:rStyle w:val="VerbatimChar"/>
              </w:rPr>
              <w:t xml:space="preserve">npm run build</w:t>
            </w:r>
          </w:p>
        </w:tc>
        <w:tc>
          <w:p>
            <w:pPr>
              <w:pStyle w:val="Compact"/>
              <w:jc w:val="left"/>
            </w:pPr>
            <w:r>
              <w:t xml:space="preserve">Production build</w:t>
            </w:r>
          </w:p>
        </w:tc>
      </w:tr>
      <w:tr>
        <w:tc>
          <w:p>
            <w:pPr>
              <w:pStyle w:val="Compact"/>
              <w:jc w:val="left"/>
            </w:pPr>
            <w:r>
              <w:rPr>
                <w:rStyle w:val="VerbatimChar"/>
              </w:rPr>
              <w:t xml:space="preserve">frontend/</w:t>
            </w:r>
          </w:p>
        </w:tc>
        <w:tc>
          <w:p>
            <w:pPr>
              <w:pStyle w:val="Compact"/>
              <w:jc w:val="left"/>
            </w:pPr>
            <w:r>
              <w:rPr>
                <w:rStyle w:val="VerbatimChar"/>
              </w:rPr>
              <w:t xml:space="preserve">npm run start</w:t>
            </w:r>
          </w:p>
        </w:tc>
        <w:tc>
          <w:p>
            <w:pPr>
              <w:pStyle w:val="Compact"/>
              <w:jc w:val="left"/>
            </w:pPr>
            <w:r>
              <w:t xml:space="preserve">Production server</w:t>
            </w:r>
          </w:p>
        </w:tc>
      </w:tr>
    </w:tbl>
    <w:bookmarkEnd w:id="193"/>
    <w:bookmarkStart w:id="194" w:name="backend-events-table-schema"/>
    <w:p>
      <w:pPr>
        <w:pStyle w:val="Heading3"/>
      </w:pPr>
      <w:r>
        <w:t xml:space="preserve">9.1.3 Backend</w:t>
      </w:r>
      <w:r>
        <w:t xml:space="preserve"> </w:t>
      </w:r>
      <w:r>
        <w:rPr>
          <w:rStyle w:val="VerbatimChar"/>
        </w:rPr>
        <w:t xml:space="preserve">events</w:t>
      </w:r>
      <w:r>
        <w:t xml:space="preserve"> </w:t>
      </w:r>
      <w:r>
        <w:t xml:space="preserve">table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'issued' | 'revoked' | 'reissued' | 'verified'</w:t>
      </w:r>
      <w:r>
        <w:br/>
      </w:r>
      <w:r>
        <w:rPr>
          <w:rStyle w:val="NormalTok"/>
        </w:rPr>
        <w:t xml:space="preserve">    token_id     </w:t>
      </w:r>
      <w:r>
        <w:rPr>
          <w:rStyle w:val="DataTypeTok"/>
        </w:rPr>
        <w:t xml:space="preserve">INTEGER</w:t>
      </w:r>
      <w:r>
        <w:rPr>
          <w:rStyle w:val="NormalTok"/>
        </w:rPr>
        <w:t xml:space="preserve">,                </w:t>
      </w:r>
      <w:r>
        <w:rPr>
          <w:rStyle w:val="CommentTok"/>
        </w:rPr>
        <w:t xml:space="preserve">-- nullable; absent for 'verified' events</w:t>
      </w:r>
      <w:r>
        <w:br/>
      </w:r>
      <w:r>
        <w:rPr>
          <w:rStyle w:val="NormalTok"/>
        </w:rPr>
        <w:t xml:space="preserve">    tx_hash      TEXT,                   </w:t>
      </w:r>
      <w:r>
        <w:rPr>
          <w:rStyle w:val="CommentTok"/>
        </w:rPr>
        <w:t xml:space="preserve">-- nullable</w:t>
      </w:r>
      <w:r>
        <w:br/>
      </w:r>
      <w:r>
        <w:rPr>
          <w:rStyle w:val="NormalTok"/>
        </w:rPr>
        <w:t xml:space="preserve">    actor        TEXT,                   </w:t>
      </w:r>
      <w:r>
        <w:rPr>
          <w:rStyle w:val="CommentTok"/>
        </w:rPr>
        <w:t xml:space="preserve">-- the EOA that performed the action</w:t>
      </w:r>
      <w:r>
        <w:br/>
      </w:r>
      <w:r>
        <w:rPr>
          <w:rStyle w:val="NormalTok"/>
        </w:rPr>
        <w:t xml:space="preserve">    institution  TEXT,                   </w:t>
      </w:r>
      <w:r>
        <w:rPr>
          <w:rStyle w:val="CommentTok"/>
        </w:rPr>
        <w:t xml:space="preserve">-- the institution name string</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ms since epoch (server-side)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idx_events_kind        </w:t>
      </w:r>
      <w:r>
        <w:rPr>
          <w:rStyle w:val="KeywordTok"/>
        </w:rPr>
        <w:t xml:space="preserve">ON</w:t>
      </w:r>
      <w:r>
        <w:rPr>
          <w:rStyle w:val="NormalTok"/>
        </w:rPr>
        <w:t xml:space="preserve"> </w:t>
      </w:r>
      <w:r>
        <w:rPr>
          <w:rStyle w:val="KeywordTok"/>
        </w:rPr>
        <w:t xml:space="preserve">events</w:t>
      </w:r>
      <w:r>
        <w:rPr>
          <w:rStyle w:val="NormalTok"/>
        </w:rPr>
        <w:t xml:space="preserve">(kind);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idx_events_institution </w:t>
      </w:r>
      <w:r>
        <w:rPr>
          <w:rStyle w:val="KeywordTok"/>
        </w:rPr>
        <w:t xml:space="preserve">ON</w:t>
      </w:r>
      <w:r>
        <w:rPr>
          <w:rStyle w:val="NormalTok"/>
        </w:rPr>
        <w:t xml:space="preserve"> </w:t>
      </w:r>
      <w:r>
        <w:rPr>
          <w:rStyle w:val="KeywordTok"/>
        </w:rPr>
        <w:t xml:space="preserve">events</w:t>
      </w:r>
      <w:r>
        <w:rPr>
          <w:rStyle w:val="NormalTok"/>
        </w:rPr>
        <w:t xml:space="preserve">(institution);</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idx_events_created_at  </w:t>
      </w:r>
      <w:r>
        <w:rPr>
          <w:rStyle w:val="KeywordTok"/>
        </w:rPr>
        <w:t xml:space="preserve">ON</w:t>
      </w:r>
      <w:r>
        <w:rPr>
          <w:rStyle w:val="NormalTok"/>
        </w:rPr>
        <w:t xml:space="preserve"> </w:t>
      </w:r>
      <w:r>
        <w:rPr>
          <w:rStyle w:val="KeywordTok"/>
        </w:rPr>
        <w:t xml:space="preserve">events</w:t>
      </w:r>
      <w:r>
        <w:rPr>
          <w:rStyle w:val="NormalTok"/>
        </w:rPr>
        <w:t xml:space="preserve">(created_at);</w:t>
      </w:r>
    </w:p>
    <w:bookmarkEnd w:id="194"/>
    <w:bookmarkStart w:id="195" w:name="front-end-runtime-dependency-manifest"/>
    <w:p>
      <w:pPr>
        <w:pStyle w:val="Heading3"/>
      </w:pPr>
      <w:r>
        <w:t xml:space="preserve">9.1.4 Front-end runtime dependency manifest</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"14.2.29"</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"^18.3.1"</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"^18.3.1"</w:t>
      </w:r>
      <w:r>
        <w:rPr>
          <w:rStyle w:val="FunctionTok"/>
        </w:rPr>
        <w:t xml:space="preserve">,</w:t>
      </w:r>
      <w:r>
        <w:br/>
      </w:r>
      <w:r>
        <w:rPr>
          <w:rStyle w:val="NormalTok"/>
        </w:rPr>
        <w:t xml:space="preserve">    </w:t>
      </w:r>
      <w:r>
        <w:rPr>
          <w:rStyle w:val="DataTypeTok"/>
        </w:rPr>
        <w:t xml:space="preserve">"ethers"</w:t>
      </w:r>
      <w:r>
        <w:rPr>
          <w:rStyle w:val="FunctionTok"/>
        </w:rPr>
        <w:t xml:space="preserve">:</w:t>
      </w:r>
      <w:r>
        <w:rPr>
          <w:rStyle w:val="NormalTok"/>
        </w:rPr>
        <w:t xml:space="preserve">    </w:t>
      </w:r>
      <w:r>
        <w:rPr>
          <w:rStyle w:val="StringTok"/>
        </w:rPr>
        <w:t xml:space="preserve">"^6.13.4"</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runtime dependency list is deliberately exactly four entries, keeping the supply-chain attack surface minimal.</w:t>
      </w:r>
    </w:p>
    <w:bookmarkEnd w:id="195"/>
    <w:bookmarkStart w:id="196" w:name="custom-errors-raised-by-the-contract"/>
    <w:p>
      <w:pPr>
        <w:pStyle w:val="Heading3"/>
      </w:pPr>
      <w:r>
        <w:t xml:space="preserve">9.1.5 Custom errors raised by the contract</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Error</w:t>
            </w:r>
          </w:p>
        </w:tc>
        <w:tc>
          <w:p>
            <w:pPr>
              <w:pStyle w:val="Compact"/>
              <w:jc w:val="left"/>
            </w:pPr>
            <w:r>
              <w:t xml:space="preserve">Selector calc</w:t>
            </w:r>
          </w:p>
        </w:tc>
        <w:tc>
          <w:p>
            <w:pPr>
              <w:pStyle w:val="Compact"/>
              <w:jc w:val="left"/>
            </w:pPr>
            <w:r>
              <w:t xml:space="preserve">Carries</w:t>
            </w:r>
          </w:p>
        </w:tc>
        <w:tc>
          <w:p>
            <w:pPr>
              <w:pStyle w:val="Compact"/>
              <w:jc w:val="left"/>
            </w:pPr>
            <w:r>
              <w:t xml:space="preserve">Raised in</w:t>
            </w:r>
          </w:p>
        </w:tc>
      </w:tr>
      <w:tr>
        <w:tc>
          <w:p>
            <w:pPr>
              <w:pStyle w:val="Compact"/>
              <w:jc w:val="left"/>
            </w:pPr>
            <w:r>
              <w:rPr>
                <w:rStyle w:val="VerbatimChar"/>
              </w:rPr>
              <w:t xml:space="preserve">NotApprovedInstitution()</w:t>
            </w:r>
          </w:p>
        </w:tc>
        <w:tc>
          <w:p>
            <w:pPr>
              <w:pStyle w:val="Compact"/>
              <w:jc w:val="left"/>
            </w:pPr>
            <w:r>
              <w:rPr>
                <w:rStyle w:val="VerbatimChar"/>
              </w:rPr>
              <w:t xml:space="preserve">keccak256("NotApprovedInstitution()")[0:4]</w:t>
            </w:r>
          </w:p>
        </w:tc>
        <w:tc>
          <w:p>
            <w:pPr>
              <w:pStyle w:val="Compact"/>
              <w:jc w:val="left"/>
            </w:pPr>
            <w:r>
              <w:t xml:space="preserve">—</w:t>
            </w:r>
          </w:p>
        </w:tc>
        <w:tc>
          <w:p>
            <w:pPr>
              <w:pStyle w:val="Compact"/>
              <w:jc w:val="left"/>
            </w:pPr>
            <w:r>
              <w:rPr>
                <w:rStyle w:val="VerbatimChar"/>
              </w:rPr>
              <w:t xml:space="preserve">onlyApprovedInstitution</w:t>
            </w:r>
            <w:r>
              <w:t xml:space="preserve"> </w:t>
            </w:r>
            <w:r>
              <w:t xml:space="preserve">modifier</w:t>
            </w:r>
          </w:p>
        </w:tc>
      </w:tr>
      <w:tr>
        <w:tc>
          <w:p>
            <w:pPr>
              <w:pStyle w:val="Compact"/>
              <w:jc w:val="left"/>
            </w:pPr>
            <w:r>
              <w:rPr>
                <w:rStyle w:val="VerbatimChar"/>
              </w:rPr>
              <w:t xml:space="preserve">DuplicateCertificate(bytes32, uint256)</w:t>
            </w:r>
          </w:p>
        </w:tc>
        <w:tc>
          <w:p>
            <w:pPr>
              <w:pStyle w:val="Compact"/>
              <w:jc w:val="left"/>
            </w:pPr>
            <w:r>
              <w:t xml:space="preserve">computed</w:t>
            </w:r>
          </w:p>
        </w:tc>
        <w:tc>
          <w:p>
            <w:pPr>
              <w:pStyle w:val="Compact"/>
              <w:jc w:val="left"/>
            </w:pPr>
            <w:r>
              <w:t xml:space="preserve">hash + existing token id</w:t>
            </w:r>
          </w:p>
        </w:tc>
        <w:tc>
          <w:p>
            <w:pPr>
              <w:pStyle w:val="Compact"/>
              <w:jc w:val="left"/>
            </w:pPr>
            <w:r>
              <w:rPr>
                <w:rStyle w:val="VerbatimChar"/>
              </w:rPr>
              <w:t xml:space="preserve">issueCertificate</w:t>
            </w:r>
            <w:r>
              <w:t xml:space="preserve">,</w:t>
            </w:r>
            <w:r>
              <w:t xml:space="preserve"> </w:t>
            </w:r>
            <w:r>
              <w:rPr>
                <w:rStyle w:val="VerbatimChar"/>
              </w:rPr>
              <w:t xml:space="preserve">reissueCertificate</w:t>
            </w:r>
          </w:p>
        </w:tc>
      </w:tr>
      <w:tr>
        <w:tc>
          <w:p>
            <w:pPr>
              <w:pStyle w:val="Compact"/>
              <w:jc w:val="left"/>
            </w:pPr>
            <w:r>
              <w:rPr>
                <w:rStyle w:val="VerbatimChar"/>
              </w:rPr>
              <w:t xml:space="preserve">NotIssuerOrOwner()</w:t>
            </w:r>
          </w:p>
        </w:tc>
        <w:tc>
          <w:p>
            <w:pPr>
              <w:pStyle w:val="Compact"/>
              <w:jc w:val="left"/>
            </w:pPr>
            <w:r>
              <w:t xml:space="preserve">computed</w:t>
            </w:r>
          </w:p>
        </w:tc>
        <w:tc>
          <w:p>
            <w:pPr>
              <w:pStyle w:val="Compact"/>
              <w:jc w:val="left"/>
            </w:pPr>
            <w:r>
              <w:t xml:space="preserve">—</w:t>
            </w:r>
          </w:p>
        </w:tc>
        <w:tc>
          <w:p>
            <w:pPr>
              <w:pStyle w:val="Compact"/>
              <w:jc w:val="left"/>
            </w:pPr>
            <w:r>
              <w:rPr>
                <w:rStyle w:val="VerbatimChar"/>
              </w:rPr>
              <w:t xml:space="preserve">revokeCertificate</w:t>
            </w:r>
            <w:r>
              <w:t xml:space="preserve">,</w:t>
            </w:r>
            <w:r>
              <w:t xml:space="preserve"> </w:t>
            </w:r>
            <w:r>
              <w:rPr>
                <w:rStyle w:val="VerbatimChar"/>
              </w:rPr>
              <w:t xml:space="preserve">reissueCertificate</w:t>
            </w:r>
          </w:p>
        </w:tc>
      </w:tr>
      <w:tr>
        <w:tc>
          <w:p>
            <w:pPr>
              <w:pStyle w:val="Compact"/>
              <w:jc w:val="left"/>
            </w:pPr>
            <w:r>
              <w:rPr>
                <w:rStyle w:val="VerbatimChar"/>
              </w:rPr>
              <w:t xml:space="preserve">InvalidTokenId()</w:t>
            </w:r>
          </w:p>
        </w:tc>
        <w:tc>
          <w:p>
            <w:pPr>
              <w:pStyle w:val="Compact"/>
              <w:jc w:val="left"/>
            </w:pPr>
            <w:r>
              <w:t xml:space="preserve">computed</w:t>
            </w:r>
          </w:p>
        </w:tc>
        <w:tc>
          <w:p>
            <w:pPr>
              <w:pStyle w:val="Compact"/>
              <w:jc w:val="left"/>
            </w:pPr>
            <w:r>
              <w:t xml:space="preserve">—</w:t>
            </w:r>
          </w:p>
        </w:tc>
        <w:tc>
          <w:p>
            <w:pPr>
              <w:pStyle w:val="Compact"/>
              <w:jc w:val="left"/>
            </w:pPr>
            <w:r>
              <w:t xml:space="preserve">lifecycle functions on unknown id</w:t>
            </w:r>
          </w:p>
        </w:tc>
      </w:tr>
      <w:tr>
        <w:tc>
          <w:p>
            <w:pPr>
              <w:pStyle w:val="Compact"/>
              <w:jc w:val="left"/>
            </w:pPr>
            <w:r>
              <w:rPr>
                <w:rStyle w:val="VerbatimChar"/>
              </w:rPr>
              <w:t xml:space="preserve">AlreadyRevoked()</w:t>
            </w:r>
          </w:p>
        </w:tc>
        <w:tc>
          <w:p>
            <w:pPr>
              <w:pStyle w:val="Compact"/>
              <w:jc w:val="left"/>
            </w:pPr>
            <w:r>
              <w:t xml:space="preserve">computed</w:t>
            </w:r>
          </w:p>
        </w:tc>
        <w:tc>
          <w:p>
            <w:pPr>
              <w:pStyle w:val="Compact"/>
              <w:jc w:val="left"/>
            </w:pPr>
            <w:r>
              <w:t xml:space="preserve">—</w:t>
            </w:r>
          </w:p>
        </w:tc>
        <w:tc>
          <w:p>
            <w:pPr>
              <w:pStyle w:val="Compact"/>
              <w:jc w:val="left"/>
            </w:pPr>
            <w:r>
              <w:rPr>
                <w:rStyle w:val="VerbatimChar"/>
              </w:rPr>
              <w:t xml:space="preserve">revokeCertificate</w:t>
            </w:r>
          </w:p>
        </w:tc>
      </w:tr>
      <w:tr>
        <w:tc>
          <w:p>
            <w:pPr>
              <w:pStyle w:val="Compact"/>
              <w:jc w:val="left"/>
            </w:pPr>
            <w:r>
              <w:rPr>
                <w:rStyle w:val="VerbatimChar"/>
              </w:rPr>
              <w:t xml:space="preserve">SoulboundTransferBlocked()</w:t>
            </w:r>
          </w:p>
        </w:tc>
        <w:tc>
          <w:p>
            <w:pPr>
              <w:pStyle w:val="Compact"/>
              <w:jc w:val="left"/>
            </w:pPr>
            <w:r>
              <w:t xml:space="preserve">computed</w:t>
            </w:r>
          </w:p>
        </w:tc>
        <w:tc>
          <w:p>
            <w:pPr>
              <w:pStyle w:val="Compact"/>
              <w:jc w:val="left"/>
            </w:pPr>
            <w:r>
              <w:t xml:space="preserve">—</w:t>
            </w:r>
          </w:p>
        </w:tc>
        <w:tc>
          <w:p>
            <w:pPr>
              <w:pStyle w:val="Compact"/>
              <w:jc w:val="left"/>
            </w:pPr>
            <w:r>
              <w:rPr>
                <w:rStyle w:val="VerbatimChar"/>
              </w:rPr>
              <w:t xml:space="preserve">_update</w:t>
            </w:r>
            <w:r>
              <w:t xml:space="preserve"> </w:t>
            </w:r>
            <w:r>
              <w:t xml:space="preserve">on transfer</w:t>
            </w:r>
          </w:p>
        </w:tc>
      </w:tr>
    </w:tbl>
    <w:p>
      <w:r>
        <w:pict>
          <v:rect style="width:0;height:1.5pt" o:hralign="center" o:hrstd="t" o:hr="t"/>
        </w:pict>
      </w:r>
    </w:p>
    <w:bookmarkEnd w:id="196"/>
    <w:bookmarkEnd w:id="197"/>
    <w:bookmarkStart w:id="207" w:name="source-code"/>
    <w:p>
      <w:pPr>
        <w:pStyle w:val="Heading2"/>
      </w:pPr>
      <w:r>
        <w:t xml:space="preserve">9.2 Source Code</w:t>
      </w:r>
    </w:p>
    <w:p>
      <w:pPr>
        <w:pStyle w:val="FirstParagraph"/>
      </w:pPr>
      <w:r>
        <w:t xml:space="preserve">This section reproduces the most important code extracts from the project. The full source tree is available on the repository; the listings below cover the cryptographic, access-control, and metadata primitives that the body of the report cites repeatedly.</w:t>
      </w:r>
    </w:p>
    <w:bookmarkStart w:id="198" w:name="X380a416813000939765dbc7a0f7f303fb20c772"/>
    <w:p>
      <w:pPr>
        <w:pStyle w:val="Heading3"/>
      </w:pPr>
      <w:r>
        <w:t xml:space="preserve">9.2.1 The</w:t>
      </w:r>
      <w:r>
        <w:t xml:space="preserve"> </w:t>
      </w:r>
      <w:r>
        <w:rPr>
          <w:rStyle w:val="VerbatimChar"/>
        </w:rPr>
        <w:t xml:space="preserve">Certificate</w:t>
      </w:r>
      <w:r>
        <w:t xml:space="preserve"> </w:t>
      </w:r>
      <w:r>
        <w:t xml:space="preserve">struct (</w:t>
      </w:r>
      <w:r>
        <w:rPr>
          <w:rStyle w:val="VerbatimChar"/>
        </w:rPr>
        <w:t xml:space="preserve">EdiproofCertificate.sol:16-26</w:t>
      </w:r>
      <w:r>
        <w:t xml:space="preserve">)</w:t>
      </w:r>
    </w:p>
    <w:p>
      <w:pPr>
        <w:pStyle w:val="SourceCode"/>
      </w:pPr>
      <w:r>
        <w:rPr>
          <w:rStyle w:val="VerbatimChar"/>
        </w:rPr>
        <w:t xml:space="preserve">struct Certificate {</w:t>
      </w:r>
      <w:r>
        <w:br/>
      </w:r>
      <w:r>
        <w:rPr>
          <w:rStyle w:val="VerbatimChar"/>
        </w:rPr>
        <w:t xml:space="preserve">    string  studentName;</w:t>
      </w:r>
      <w:r>
        <w:br/>
      </w:r>
      <w:r>
        <w:rPr>
          <w:rStyle w:val="VerbatimChar"/>
        </w:rPr>
        <w:t xml:space="preserve">    string  courseName;</w:t>
      </w:r>
      <w:r>
        <w:br/>
      </w:r>
      <w:r>
        <w:rPr>
          <w:rStyle w:val="VerbatimChar"/>
        </w:rPr>
        <w:t xml:space="preserve">    string  institution;</w:t>
      </w:r>
      <w:r>
        <w:br/>
      </w:r>
      <w:r>
        <w:rPr>
          <w:rStyle w:val="VerbatimChar"/>
        </w:rPr>
        <w:t xml:space="preserve">    string  ipfsURI;</w:t>
      </w:r>
      <w:r>
        <w:br/>
      </w:r>
      <w:r>
        <w:rPr>
          <w:rStyle w:val="VerbatimChar"/>
        </w:rPr>
        <w:t xml:space="preserve">    bytes32 certHash;</w:t>
      </w:r>
      <w:r>
        <w:br/>
      </w:r>
      <w:r>
        <w:rPr>
          <w:rStyle w:val="VerbatimChar"/>
        </w:rPr>
        <w:t xml:space="preserve">    uint64  issuedAt;</w:t>
      </w:r>
      <w:r>
        <w:br/>
      </w:r>
      <w:r>
        <w:rPr>
          <w:rStyle w:val="VerbatimChar"/>
        </w:rPr>
        <w:t xml:space="preserve">    bool    revoked;</w:t>
      </w:r>
      <w:r>
        <w:br/>
      </w:r>
      <w:r>
        <w:rPr>
          <w:rStyle w:val="VerbatimChar"/>
        </w:rPr>
        <w:t xml:space="preserve">    uint256 reissuedFrom; // 0 if original</w:t>
      </w:r>
      <w:r>
        <w:br/>
      </w:r>
      <w:r>
        <w:rPr>
          <w:rStyle w:val="VerbatimChar"/>
        </w:rPr>
        <w:t xml:space="preserve">    address issuer;</w:t>
      </w:r>
      <w:r>
        <w:br/>
      </w:r>
      <w:r>
        <w:rPr>
          <w:rStyle w:val="VerbatimChar"/>
        </w:rPr>
        <w:t xml:space="preserve">}</w:t>
      </w:r>
    </w:p>
    <w:bookmarkEnd w:id="198"/>
    <w:bookmarkStart w:id="199" w:name="X0d059d7e7f0d2a1c779f67ea999a99bb5eb1225"/>
    <w:p>
      <w:pPr>
        <w:pStyle w:val="Heading3"/>
      </w:pPr>
      <w:r>
        <w:t xml:space="preserve">9.2.2 Storage and the verifier inverse-index (</w:t>
      </w:r>
      <w:r>
        <w:rPr>
          <w:rStyle w:val="VerbatimChar"/>
        </w:rPr>
        <w:t xml:space="preserve">:28-33</w:t>
      </w:r>
      <w:r>
        <w:t xml:space="preserve">)</w:t>
      </w:r>
    </w:p>
    <w:p>
      <w:pPr>
        <w:pStyle w:val="SourceCode"/>
      </w:pPr>
      <w:r>
        <w:rPr>
          <w:rStyle w:val="VerbatimChar"/>
        </w:rPr>
        <w:t xml:space="preserve">mapping(uint256 =&gt; Certificate) public certificates;       // tokenId → struct</w:t>
      </w:r>
      <w:r>
        <w:br/>
      </w:r>
      <w:r>
        <w:rPr>
          <w:rStyle w:val="VerbatimChar"/>
        </w:rPr>
        <w:t xml:space="preserve">mapping(bytes32 =&gt; uint256)     public hashToTokenId;       // certHash → tokenId</w:t>
      </w:r>
      <w:r>
        <w:br/>
      </w:r>
      <w:r>
        <w:rPr>
          <w:rStyle w:val="VerbatimChar"/>
        </w:rPr>
        <w:t xml:space="preserve">mapping(address =&gt; bool)        public approvedInstitutions;</w:t>
      </w:r>
      <w:r>
        <w:br/>
      </w:r>
      <w:r>
        <w:rPr>
          <w:rStyle w:val="VerbatimChar"/>
        </w:rPr>
        <w:t xml:space="preserve">mapping(uint256 =&gt; uint256)     public replacedBy;          // oldId → newId</w:t>
      </w:r>
      <w:r>
        <w:br/>
      </w:r>
      <w:r>
        <w:rPr>
          <w:rStyle w:val="VerbatimChar"/>
        </w:rPr>
        <w:t xml:space="preserve">uint256 private _nextTokenId = 1;</w:t>
      </w:r>
    </w:p>
    <w:bookmarkEnd w:id="199"/>
    <w:bookmarkStart w:id="200" w:name="the-certificate-hash-399-406"/>
    <w:p>
      <w:pPr>
        <w:pStyle w:val="Heading3"/>
      </w:pPr>
      <w:r>
        <w:t xml:space="preserve">9.2.3 The certificate hash (</w:t>
      </w:r>
      <w:r>
        <w:rPr>
          <w:rStyle w:val="VerbatimChar"/>
        </w:rPr>
        <w:t xml:space="preserve">:399-406</w:t>
      </w:r>
      <w:r>
        <w:t xml:space="preserve">)</w:t>
      </w:r>
    </w:p>
    <w:p>
      <w:pPr>
        <w:pStyle w:val="SourceCode"/>
      </w:pPr>
      <w:r>
        <w:rPr>
          <w:rStyle w:val="VerbatimChar"/>
        </w:rPr>
        <w:t xml:space="preserve">function _computeHash(</w:t>
      </w:r>
      <w:r>
        <w:br/>
      </w:r>
      <w:r>
        <w:rPr>
          <w:rStyle w:val="VerbatimChar"/>
        </w:rPr>
        <w:t xml:space="preserve">    string calldata studentName,</w:t>
      </w:r>
      <w:r>
        <w:br/>
      </w:r>
      <w:r>
        <w:rPr>
          <w:rStyle w:val="VerbatimChar"/>
        </w:rPr>
        <w:t xml:space="preserve">    string calldata courseName,</w:t>
      </w:r>
      <w:r>
        <w:br/>
      </w:r>
      <w:r>
        <w:rPr>
          <w:rStyle w:val="VerbatimChar"/>
        </w:rPr>
        <w:t xml:space="preserve">    string calldata institution,</w:t>
      </w:r>
      <w:r>
        <w:br/>
      </w:r>
      <w:r>
        <w:rPr>
          <w:rStyle w:val="VerbatimChar"/>
        </w:rPr>
        <w:t xml:space="preserve">    string calldata ipfsURI</w:t>
      </w:r>
      <w:r>
        <w:br/>
      </w:r>
      <w:r>
        <w:rPr>
          <w:rStyle w:val="VerbatimChar"/>
        </w:rPr>
        <w:t xml:space="preserve">) internal pure returns (bytes32) {</w:t>
      </w:r>
      <w:r>
        <w:br/>
      </w:r>
      <w:r>
        <w:rPr>
          <w:rStyle w:val="VerbatimChar"/>
        </w:rPr>
        <w:t xml:space="preserve">    return keccak256(abi.encodePacked(studentName, courseName, institution, ipfsURI));</w:t>
      </w:r>
      <w:r>
        <w:br/>
      </w:r>
      <w:r>
        <w:rPr>
          <w:rStyle w:val="VerbatimChar"/>
        </w:rPr>
        <w:t xml:space="preserve">}</w:t>
      </w:r>
    </w:p>
    <w:bookmarkEnd w:id="200"/>
    <w:bookmarkStart w:id="201" w:name="the-soulbound-_update-override-410-420"/>
    <w:p>
      <w:pPr>
        <w:pStyle w:val="Heading3"/>
      </w:pPr>
      <w:r>
        <w:t xml:space="preserve">9.2.4 The soulbound</w:t>
      </w:r>
      <w:r>
        <w:t xml:space="preserve"> </w:t>
      </w:r>
      <w:r>
        <w:rPr>
          <w:rStyle w:val="VerbatimChar"/>
        </w:rPr>
        <w:t xml:space="preserve">_update</w:t>
      </w:r>
      <w:r>
        <w:t xml:space="preserve"> </w:t>
      </w:r>
      <w:r>
        <w:t xml:space="preserve">override (</w:t>
      </w:r>
      <w:r>
        <w:rPr>
          <w:rStyle w:val="VerbatimChar"/>
        </w:rPr>
        <w:t xml:space="preserve">:410-420</w:t>
      </w:r>
      <w:r>
        <w:t xml:space="preserve">)</w:t>
      </w:r>
    </w:p>
    <w:p>
      <w:pPr>
        <w:pStyle w:val="SourceCode"/>
      </w:pPr>
      <w:r>
        <w:rPr>
          <w:rStyle w:val="VerbatimChar"/>
        </w:rPr>
        <w:t xml:space="preserve">function _update(address to, uint256 tokenId, address auth)</w:t>
      </w:r>
      <w:r>
        <w:br/>
      </w:r>
      <w:r>
        <w:rPr>
          <w:rStyle w:val="VerbatimChar"/>
        </w:rPr>
        <w:t xml:space="preserve">    internal</w:t>
      </w:r>
      <w:r>
        <w:br/>
      </w:r>
      <w:r>
        <w:rPr>
          <w:rStyle w:val="VerbatimChar"/>
        </w:rPr>
        <w:t xml:space="preserve">    override(ERC721Enumerable)</w:t>
      </w:r>
      <w:r>
        <w:br/>
      </w:r>
      <w:r>
        <w:rPr>
          <w:rStyle w:val="VerbatimChar"/>
        </w:rPr>
        <w:t xml:space="preserve">    returns (address)</w:t>
      </w:r>
      <w:r>
        <w:br/>
      </w:r>
      <w:r>
        <w:rPr>
          <w:rStyle w:val="VerbatimChar"/>
        </w:rPr>
        <w:t xml:space="preserve">{</w:t>
      </w:r>
      <w:r>
        <w:br/>
      </w:r>
      <w:r>
        <w:rPr>
          <w:rStyle w:val="VerbatimChar"/>
        </w:rPr>
        <w:t xml:space="preserve">    address from = _ownerOf(tokenId);</w:t>
      </w:r>
      <w:r>
        <w:br/>
      </w:r>
      <w:r>
        <w:rPr>
          <w:rStyle w:val="VerbatimChar"/>
        </w:rPr>
        <w:t xml:space="preserve">    if (from != address(0) &amp;&amp; to != address(0)) {</w:t>
      </w:r>
      <w:r>
        <w:br/>
      </w:r>
      <w:r>
        <w:rPr>
          <w:rStyle w:val="VerbatimChar"/>
        </w:rPr>
        <w:t xml:space="preserve">        revert SoulboundTransferBlocked();</w:t>
      </w:r>
      <w:r>
        <w:br/>
      </w:r>
      <w:r>
        <w:rPr>
          <w:rStyle w:val="VerbatimChar"/>
        </w:rPr>
        <w:t xml:space="preserve">    }</w:t>
      </w:r>
      <w:r>
        <w:br/>
      </w:r>
      <w:r>
        <w:rPr>
          <w:rStyle w:val="VerbatimChar"/>
        </w:rPr>
        <w:t xml:space="preserve">    return super._update(to, tokenId, auth);</w:t>
      </w:r>
      <w:r>
        <w:br/>
      </w:r>
      <w:r>
        <w:rPr>
          <w:rStyle w:val="VerbatimChar"/>
        </w:rPr>
        <w:t xml:space="preserve">}</w:t>
      </w:r>
    </w:p>
    <w:bookmarkEnd w:id="201"/>
    <w:bookmarkStart w:id="202" w:name="issuecertificate-85-114"/>
    <w:p>
      <w:pPr>
        <w:pStyle w:val="Heading3"/>
      </w:pPr>
      <w:r>
        <w:t xml:space="preserve">9.2.5</w:t>
      </w:r>
      <w:r>
        <w:t xml:space="preserve"> </w:t>
      </w:r>
      <w:r>
        <w:rPr>
          <w:rStyle w:val="VerbatimChar"/>
        </w:rPr>
        <w:t xml:space="preserve">issueCertificate</w:t>
      </w:r>
      <w:r>
        <w:t xml:space="preserve"> </w:t>
      </w:r>
      <w:r>
        <w:t xml:space="preserve">(</w:t>
      </w:r>
      <w:r>
        <w:rPr>
          <w:rStyle w:val="VerbatimChar"/>
        </w:rPr>
        <w:t xml:space="preserve">:85-114</w:t>
      </w:r>
      <w:r>
        <w:t xml:space="preserve">)</w:t>
      </w:r>
    </w:p>
    <w:p>
      <w:pPr>
        <w:pStyle w:val="SourceCode"/>
      </w:pPr>
      <w:r>
        <w:rPr>
          <w:rStyle w:val="VerbatimChar"/>
        </w:rPr>
        <w:t xml:space="preserve">function issueCertificate(</w:t>
      </w:r>
      <w:r>
        <w:br/>
      </w:r>
      <w:r>
        <w:rPr>
          <w:rStyle w:val="VerbatimChar"/>
        </w:rPr>
        <w:t xml:space="preserve">    address student,</w:t>
      </w:r>
      <w:r>
        <w:br/>
      </w:r>
      <w:r>
        <w:rPr>
          <w:rStyle w:val="VerbatimChar"/>
        </w:rPr>
        <w:t xml:space="preserve">    string calldata studentName,</w:t>
      </w:r>
      <w:r>
        <w:br/>
      </w:r>
      <w:r>
        <w:rPr>
          <w:rStyle w:val="VerbatimChar"/>
        </w:rPr>
        <w:t xml:space="preserve">    string calldata courseName,</w:t>
      </w:r>
      <w:r>
        <w:br/>
      </w:r>
      <w:r>
        <w:rPr>
          <w:rStyle w:val="VerbatimChar"/>
        </w:rPr>
        <w:t xml:space="preserve">    string calldata institution,</w:t>
      </w:r>
      <w:r>
        <w:br/>
      </w:r>
      <w:r>
        <w:rPr>
          <w:rStyle w:val="VerbatimChar"/>
        </w:rPr>
        <w:t xml:space="preserve">    string calldata ipfsURI</w:t>
      </w:r>
      <w:r>
        <w:br/>
      </w:r>
      <w:r>
        <w:rPr>
          <w:rStyle w:val="VerbatimChar"/>
        </w:rPr>
        <w:t xml:space="preserve">) external onlyApprovedInstitution returns (uint256 tokenId) {</w:t>
      </w:r>
      <w:r>
        <w:br/>
      </w:r>
      <w:r>
        <w:rPr>
          <w:rStyle w:val="VerbatimChar"/>
        </w:rPr>
        <w:t xml:space="preserve">    bytes32 certHash = _computeHash(studentName, courseName, institution, ipfsURI);</w:t>
      </w:r>
      <w:r>
        <w:br/>
      </w:r>
      <w:r>
        <w:br/>
      </w:r>
      <w:r>
        <w:rPr>
          <w:rStyle w:val="VerbatimChar"/>
        </w:rPr>
        <w:t xml:space="preserve">    uint256 existing = hashToTokenId[certHash];</w:t>
      </w:r>
      <w:r>
        <w:br/>
      </w:r>
      <w:r>
        <w:rPr>
          <w:rStyle w:val="VerbatimChar"/>
        </w:rPr>
        <w:t xml:space="preserve">    if (existing != 0) revert DuplicateCertificate(certHash, existing);</w:t>
      </w:r>
      <w:r>
        <w:br/>
      </w:r>
      <w:r>
        <w:br/>
      </w:r>
      <w:r>
        <w:rPr>
          <w:rStyle w:val="VerbatimChar"/>
        </w:rPr>
        <w:t xml:space="preserve">    tokenId = _nextTokenId++;</w:t>
      </w:r>
      <w:r>
        <w:br/>
      </w:r>
      <w:r>
        <w:rPr>
          <w:rStyle w:val="VerbatimChar"/>
        </w:rPr>
        <w:t xml:space="preserve">    certificates[tokenId] = Certificate({</w:t>
      </w:r>
      <w:r>
        <w:br/>
      </w:r>
      <w:r>
        <w:rPr>
          <w:rStyle w:val="VerbatimChar"/>
        </w:rPr>
        <w:t xml:space="preserve">        studentName:  studentName,</w:t>
      </w:r>
      <w:r>
        <w:br/>
      </w:r>
      <w:r>
        <w:rPr>
          <w:rStyle w:val="VerbatimChar"/>
        </w:rPr>
        <w:t xml:space="preserve">        courseName:   courseName,</w:t>
      </w:r>
      <w:r>
        <w:br/>
      </w:r>
      <w:r>
        <w:rPr>
          <w:rStyle w:val="VerbatimChar"/>
        </w:rPr>
        <w:t xml:space="preserve">        institution:  institution,</w:t>
      </w:r>
      <w:r>
        <w:br/>
      </w:r>
      <w:r>
        <w:rPr>
          <w:rStyle w:val="VerbatimChar"/>
        </w:rPr>
        <w:t xml:space="preserve">        ipfsURI:      ipfsURI,</w:t>
      </w:r>
      <w:r>
        <w:br/>
      </w:r>
      <w:r>
        <w:rPr>
          <w:rStyle w:val="VerbatimChar"/>
        </w:rPr>
        <w:t xml:space="preserve">        certHash:     certHash,</w:t>
      </w:r>
      <w:r>
        <w:br/>
      </w:r>
      <w:r>
        <w:rPr>
          <w:rStyle w:val="VerbatimChar"/>
        </w:rPr>
        <w:t xml:space="preserve">        issuedAt:     uint64(block.timestamp),</w:t>
      </w:r>
      <w:r>
        <w:br/>
      </w:r>
      <w:r>
        <w:rPr>
          <w:rStyle w:val="VerbatimChar"/>
        </w:rPr>
        <w:t xml:space="preserve">        revoked:      false,</w:t>
      </w:r>
      <w:r>
        <w:br/>
      </w:r>
      <w:r>
        <w:rPr>
          <w:rStyle w:val="VerbatimChar"/>
        </w:rPr>
        <w:t xml:space="preserve">        reissuedFrom: 0,</w:t>
      </w:r>
      <w:r>
        <w:br/>
      </w:r>
      <w:r>
        <w:rPr>
          <w:rStyle w:val="VerbatimChar"/>
        </w:rPr>
        <w:t xml:space="preserve">        issuer:       msg.sender</w:t>
      </w:r>
      <w:r>
        <w:br/>
      </w:r>
      <w:r>
        <w:rPr>
          <w:rStyle w:val="VerbatimChar"/>
        </w:rPr>
        <w:t xml:space="preserve">    });</w:t>
      </w:r>
      <w:r>
        <w:br/>
      </w:r>
      <w:r>
        <w:rPr>
          <w:rStyle w:val="VerbatimChar"/>
        </w:rPr>
        <w:t xml:space="preserve">    hashToTokenId[certHash] = tokenId;</w:t>
      </w:r>
      <w:r>
        <w:br/>
      </w:r>
      <w:r>
        <w:br/>
      </w:r>
      <w:r>
        <w:rPr>
          <w:rStyle w:val="VerbatimChar"/>
        </w:rPr>
        <w:t xml:space="preserve">    _safeMint(student, tokenId);</w:t>
      </w:r>
      <w:r>
        <w:br/>
      </w:r>
      <w:r>
        <w:br/>
      </w:r>
      <w:r>
        <w:rPr>
          <w:rStyle w:val="VerbatimChar"/>
        </w:rPr>
        <w:t xml:space="preserve">    emit CertificateIssued(tokenId, student, certHash, institution);</w:t>
      </w:r>
      <w:r>
        <w:br/>
      </w:r>
      <w:r>
        <w:rPr>
          <w:rStyle w:val="VerbatimChar"/>
        </w:rPr>
        <w:t xml:space="preserve">}</w:t>
      </w:r>
    </w:p>
    <w:bookmarkEnd w:id="202"/>
    <w:bookmarkStart w:id="203" w:name="verifycertificate-182-208"/>
    <w:p>
      <w:pPr>
        <w:pStyle w:val="Heading3"/>
      </w:pPr>
      <w:r>
        <w:t xml:space="preserve">9.2.6</w:t>
      </w:r>
      <w:r>
        <w:t xml:space="preserve"> </w:t>
      </w:r>
      <w:r>
        <w:rPr>
          <w:rStyle w:val="VerbatimChar"/>
        </w:rPr>
        <w:t xml:space="preserve">verifyCertificate</w:t>
      </w:r>
      <w:r>
        <w:t xml:space="preserve"> </w:t>
      </w:r>
      <w:r>
        <w:t xml:space="preserve">(</w:t>
      </w:r>
      <w:r>
        <w:rPr>
          <w:rStyle w:val="VerbatimChar"/>
        </w:rPr>
        <w:t xml:space="preserve">:182-208</w:t>
      </w:r>
      <w:r>
        <w:t xml:space="preserve">)</w:t>
      </w:r>
    </w:p>
    <w:p>
      <w:pPr>
        <w:pStyle w:val="SourceCode"/>
      </w:pPr>
      <w:r>
        <w:rPr>
          <w:rStyle w:val="VerbatimChar"/>
        </w:rPr>
        <w:t xml:space="preserve">function verifyCertificate(</w:t>
      </w:r>
      <w:r>
        <w:br/>
      </w:r>
      <w:r>
        <w:rPr>
          <w:rStyle w:val="VerbatimChar"/>
        </w:rPr>
        <w:t xml:space="preserve">    string calldata studentName,</w:t>
      </w:r>
      <w:r>
        <w:br/>
      </w:r>
      <w:r>
        <w:rPr>
          <w:rStyle w:val="VerbatimChar"/>
        </w:rPr>
        <w:t xml:space="preserve">    string calldata courseName,</w:t>
      </w:r>
      <w:r>
        <w:br/>
      </w:r>
      <w:r>
        <w:rPr>
          <w:rStyle w:val="VerbatimChar"/>
        </w:rPr>
        <w:t xml:space="preserve">    string calldata institution,</w:t>
      </w:r>
      <w:r>
        <w:br/>
      </w:r>
      <w:r>
        <w:rPr>
          <w:rStyle w:val="VerbatimChar"/>
        </w:rPr>
        <w:t xml:space="preserve">    string calldata ipfsURI</w:t>
      </w:r>
      <w:r>
        <w:br/>
      </w:r>
      <w:r>
        <w:rPr>
          <w:rStyle w:val="VerbatimChar"/>
        </w:rPr>
        <w:t xml:space="preserve">) external view returns (</w:t>
      </w:r>
      <w:r>
        <w:br/>
      </w:r>
      <w:r>
        <w:rPr>
          <w:rStyle w:val="VerbatimChar"/>
        </w:rPr>
        <w:t xml:space="preserve">    bool   valid,</w:t>
      </w:r>
      <w:r>
        <w:br/>
      </w:r>
      <w:r>
        <w:rPr>
          <w:rStyle w:val="VerbatimChar"/>
        </w:rPr>
        <w:t xml:space="preserve">    uint256 tokenId,</w:t>
      </w:r>
      <w:r>
        <w:br/>
      </w:r>
      <w:r>
        <w:rPr>
          <w:rStyle w:val="VerbatimChar"/>
        </w:rPr>
        <w:t xml:space="preserve">    address ownerAddr,</w:t>
      </w:r>
      <w:r>
        <w:br/>
      </w:r>
      <w:r>
        <w:rPr>
          <w:rStyle w:val="VerbatimChar"/>
        </w:rPr>
        <w:t xml:space="preserve">    bool   revoked,</w:t>
      </w:r>
      <w:r>
        <w:br/>
      </w:r>
      <w:r>
        <w:rPr>
          <w:rStyle w:val="VerbatimChar"/>
        </w:rPr>
        <w:t xml:space="preserve">    uint256 replacedByTokenId</w:t>
      </w:r>
      <w:r>
        <w:br/>
      </w:r>
      <w:r>
        <w:rPr>
          <w:rStyle w:val="VerbatimChar"/>
        </w:rPr>
        <w:t xml:space="preserve">) {</w:t>
      </w:r>
      <w:r>
        <w:br/>
      </w:r>
      <w:r>
        <w:rPr>
          <w:rStyle w:val="VerbatimChar"/>
        </w:rPr>
        <w:t xml:space="preserve">    bytes32 certHash = _computeHash(studentName, courseName, institution, ipfsURI);</w:t>
      </w:r>
      <w:r>
        <w:br/>
      </w:r>
      <w:r>
        <w:rPr>
          <w:rStyle w:val="VerbatimChar"/>
        </w:rPr>
        <w:t xml:space="preserve">    tokenId = hashToTokenId[certHash];</w:t>
      </w:r>
      <w:r>
        <w:br/>
      </w:r>
      <w:r>
        <w:rPr>
          <w:rStyle w:val="VerbatimChar"/>
        </w:rPr>
        <w:t xml:space="preserve">    if (tokenId == 0) {</w:t>
      </w:r>
      <w:r>
        <w:br/>
      </w:r>
      <w:r>
        <w:rPr>
          <w:rStyle w:val="VerbatimChar"/>
        </w:rPr>
        <w:t xml:space="preserve">        return (false, 0, address(0), false, 0);</w:t>
      </w:r>
      <w:r>
        <w:br/>
      </w:r>
      <w:r>
        <w:rPr>
          <w:rStyle w:val="VerbatimChar"/>
        </w:rPr>
        <w:t xml:space="preserve">    }</w:t>
      </w:r>
      <w:r>
        <w:br/>
      </w:r>
      <w:r>
        <w:rPr>
          <w:rStyle w:val="VerbatimChar"/>
        </w:rPr>
        <w:t xml:space="preserve">    Certificate storage c = certificates[tokenId];</w:t>
      </w:r>
      <w:r>
        <w:br/>
      </w:r>
      <w:r>
        <w:rPr>
          <w:rStyle w:val="VerbatimChar"/>
        </w:rPr>
        <w:t xml:space="preserve">    revoked           = c.revoked;</w:t>
      </w:r>
      <w:r>
        <w:br/>
      </w:r>
      <w:r>
        <w:rPr>
          <w:rStyle w:val="VerbatimChar"/>
        </w:rPr>
        <w:t xml:space="preserve">    replacedByTokenId = replacedBy[tokenId];</w:t>
      </w:r>
      <w:r>
        <w:br/>
      </w:r>
      <w:r>
        <w:rPr>
          <w:rStyle w:val="VerbatimChar"/>
        </w:rPr>
        <w:t xml:space="preserve">    ownerAddr         = _ownerOf(tokenId);   // 0 if burned, returns student wallet otherwise</w:t>
      </w:r>
      <w:r>
        <w:br/>
      </w:r>
      <w:r>
        <w:rPr>
          <w:rStyle w:val="VerbatimChar"/>
        </w:rPr>
        <w:t xml:space="preserve">    valid             = !revoked;</w:t>
      </w:r>
      <w:r>
        <w:br/>
      </w:r>
      <w:r>
        <w:rPr>
          <w:rStyle w:val="VerbatimChar"/>
        </w:rPr>
        <w:t xml:space="preserve">}</w:t>
      </w:r>
    </w:p>
    <w:bookmarkEnd w:id="203"/>
    <w:bookmarkStart w:id="204" w:name="backend-pinata-proxy-backendsrcpinata.js"/>
    <w:p>
      <w:pPr>
        <w:pStyle w:val="Heading3"/>
      </w:pPr>
      <w:r>
        <w:t xml:space="preserve">9.2.7 Backend Pinata proxy (</w:t>
      </w:r>
      <w:r>
        <w:rPr>
          <w:rStyle w:val="VerbatimChar"/>
        </w:rPr>
        <w:t xml:space="preserve">backend/src/pinata.js</w:t>
      </w:r>
      <w:r>
        <w:t xml:space="preserve">)</w:t>
      </w:r>
    </w:p>
    <w:p>
      <w:pPr>
        <w:pStyle w:val="SourceCode"/>
      </w:pPr>
      <w:r>
        <w:rPr>
          <w:rStyle w:val="KeywordTok"/>
        </w:rPr>
        <w:t xml:space="preserve">const</w:t>
      </w:r>
      <w:r>
        <w:rPr>
          <w:rStyle w:val="NormalTok"/>
        </w:rPr>
        <w:t xml:space="preserve"> PINATA_URL     </w:t>
      </w:r>
      <w:r>
        <w:rPr>
          <w:rStyle w:val="OperatorTok"/>
        </w:rPr>
        <w:t xml:space="preserve">=</w:t>
      </w:r>
      <w:r>
        <w:rPr>
          <w:rStyle w:val="NormalTok"/>
        </w:rPr>
        <w:t xml:space="preserve"> </w:t>
      </w:r>
      <w:r>
        <w:rPr>
          <w:rStyle w:val="StringTok"/>
        </w:rPr>
        <w:t xml:space="preserve">"https://uploads.pinata.cloud/v3/files"</w:t>
      </w:r>
      <w:r>
        <w:rPr>
          <w:rStyle w:val="OperatorTok"/>
        </w:rPr>
        <w:t xml:space="preserve">;</w:t>
      </w:r>
      <w:r>
        <w:br/>
      </w:r>
      <w:r>
        <w:rPr>
          <w:rStyle w:val="KeywordTok"/>
        </w:rPr>
        <w:t xml:space="preserve">const</w:t>
      </w:r>
      <w:r>
        <w:rPr>
          <w:rStyle w:val="NormalTok"/>
        </w:rPr>
        <w:t xml:space="preserve"> DEFAULT_GATEWAY </w:t>
      </w:r>
      <w:r>
        <w:rPr>
          <w:rStyle w:val="OperatorTok"/>
        </w:rPr>
        <w:t xml:space="preserve">=</w:t>
      </w:r>
      <w:r>
        <w:rPr>
          <w:rStyle w:val="NormalTok"/>
        </w:rPr>
        <w:t xml:space="preserve"> </w:t>
      </w:r>
      <w:r>
        <w:rPr>
          <w:rStyle w:val="StringTok"/>
        </w:rPr>
        <w:t xml:space="preserve">"https://gateway.pinata.cloud"</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uploadToPinata</w:t>
      </w:r>
      <w:r>
        <w:rPr>
          <w:rStyle w:val="NormalTok"/>
        </w:rPr>
        <w:t xml:space="preserve">(buffer</w:t>
      </w:r>
      <w:r>
        <w:rPr>
          <w:rStyle w:val="OperatorTok"/>
        </w:rPr>
        <w:t xml:space="preserve">,</w:t>
      </w:r>
      <w:r>
        <w:rPr>
          <w:rStyle w:val="NormalTok"/>
        </w:rPr>
        <w:t xml:space="preserve"> filename</w:t>
      </w:r>
      <w:r>
        <w:rPr>
          <w:rStyle w:val="OperatorTok"/>
        </w:rPr>
        <w:t xml:space="preserve">,</w:t>
      </w:r>
      <w:r>
        <w:rPr>
          <w:rStyle w:val="NormalTok"/>
        </w:rPr>
        <w:t xml:space="preserve"> mimetype) {</w:t>
      </w:r>
      <w:r>
        <w:br/>
      </w:r>
      <w:r>
        <w:rPr>
          <w:rStyle w:val="NormalTok"/>
        </w:rPr>
        <w:t xml:space="preserve">  </w:t>
      </w:r>
      <w:r>
        <w:rPr>
          <w:rStyle w:val="KeywordTok"/>
        </w:rPr>
        <w:t xml:space="preserve">const</w:t>
      </w:r>
      <w:r>
        <w:rPr>
          <w:rStyle w:val="NormalTok"/>
        </w:rPr>
        <w:t xml:space="preserve"> jwt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PINATA_JWT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jwt)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"PINATA_JWT environment variable is not set"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([buffer]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mimetype })</w:t>
      </w:r>
      <w:r>
        <w:rPr>
          <w:rStyle w:val="OperatorTok"/>
        </w:rPr>
        <w:t xml:space="preserve">,</w:t>
      </w:r>
      <w:r>
        <w:rPr>
          <w:rStyle w:val="NormalTok"/>
        </w:rPr>
        <w:t xml:space="preserve"> filename)</w:t>
      </w:r>
      <w:r>
        <w:rPr>
          <w:rStyle w:val="OperatorTok"/>
        </w:rPr>
        <w:t xml:space="preserve">;</w:t>
      </w:r>
      <w:r>
        <w:br/>
      </w:r>
      <w:r>
        <w:rPr>
          <w:rStyle w:val="NormalTok"/>
        </w:rPr>
        <w:t xml:space="preserve">  form</w:t>
      </w:r>
      <w:r>
        <w:rPr>
          <w:rStyle w:val="OperatorTok"/>
        </w:rPr>
        <w:t xml:space="preserve">.</w:t>
      </w:r>
      <w:r>
        <w:rPr>
          <w:rStyle w:val="FunctionTok"/>
        </w:rPr>
        <w:t xml:space="preserve">append</w:t>
      </w:r>
      <w:r>
        <w:rPr>
          <w:rStyle w:val="NormalTok"/>
        </w:rPr>
        <w:t xml:space="preserve">(</w:t>
      </w:r>
      <w:r>
        <w:rPr>
          <w:rStyle w:val="StringTok"/>
        </w:rPr>
        <w:t xml:space="preserve">"network"</w:t>
      </w:r>
      <w:r>
        <w:rPr>
          <w:rStyle w:val="OperatorTok"/>
        </w:rPr>
        <w:t xml:space="preserve">,</w:t>
      </w:r>
      <w:r>
        <w:rPr>
          <w:rStyle w:val="NormalTok"/>
        </w:rPr>
        <w:t xml:space="preserve"> </w:t>
      </w:r>
      <w:r>
        <w:rPr>
          <w:rStyle w:val="StringTok"/>
        </w:rPr>
        <w:t xml:space="preserve">"public"</w:t>
      </w:r>
      <w:r>
        <w:rPr>
          <w:rStyle w:val="NormalTok"/>
        </w:rPr>
        <w:t xml:space="preserve">)</w:t>
      </w:r>
      <w:r>
        <w:rPr>
          <w:rStyle w:val="OperatorTok"/>
        </w:rPr>
        <w:t xml:space="preserve">;</w:t>
      </w:r>
      <w:r>
        <w:br/>
      </w:r>
      <w:r>
        <w:rPr>
          <w:rStyle w:val="NormalTok"/>
        </w:rPr>
        <w:t xml:space="preserve">  form</w:t>
      </w:r>
      <w:r>
        <w:rPr>
          <w:rStyle w:val="OperatorTok"/>
        </w:rPr>
        <w:t xml:space="preserve">.</w:t>
      </w:r>
      <w:r>
        <w:rPr>
          <w:rStyle w:val="FunctionTok"/>
        </w:rPr>
        <w:t xml:space="preserve">append</w:t>
      </w:r>
      <w:r>
        <w:rPr>
          <w:rStyle w:val="NormalTok"/>
        </w:rPr>
        <w:t xml:space="preserve">(</w:t>
      </w:r>
      <w:r>
        <w:rPr>
          <w:rStyle w:val="StringTok"/>
        </w:rPr>
        <w:t xml:space="preserve">"name"</w:t>
      </w:r>
      <w:r>
        <w:rPr>
          <w:rStyle w:val="OperatorTok"/>
        </w:rPr>
        <w:t xml:space="preserve">,</w:t>
      </w:r>
      <w:r>
        <w:rPr>
          <w:rStyle w:val="NormalTok"/>
        </w:rPr>
        <w:t xml:space="preserve"> filename)</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(PINATA_URL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jwt</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`Pinata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SpecialCharTok"/>
        </w:rPr>
        <w:t xml:space="preserve">${</w:t>
      </w:r>
      <w:r>
        <w:rPr>
          <w:rStyle w:val="NormalTok"/>
        </w:rPr>
        <w:t xml:space="preserve">body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json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cid  </w:t>
      </w:r>
      <w:r>
        <w:rPr>
          <w:rStyle w:val="OperatorTok"/>
        </w:rPr>
        <w:t xml:space="preserve">=</w:t>
      </w:r>
      <w:r>
        <w:rPr>
          <w:rStyle w:val="NormalTok"/>
        </w:rPr>
        <w:t xml:space="preserve"> json</w:t>
      </w:r>
      <w:r>
        <w:rPr>
          <w:rStyle w:val="OperatorTok"/>
        </w:rPr>
        <w:t xml:space="preserve">?.</w:t>
      </w:r>
      <w:r>
        <w:rPr>
          <w:rStyle w:val="AttributeTok"/>
        </w:rPr>
        <w:t xml:space="preserve">data</w:t>
      </w:r>
      <w:r>
        <w:rPr>
          <w:rStyle w:val="OperatorTok"/>
        </w:rPr>
        <w:t xml:space="preserve">?.</w:t>
      </w:r>
      <w:r>
        <w:rPr>
          <w:rStyle w:val="AttributeTok"/>
        </w:rPr>
        <w:t xml:space="preserve">cid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`Pinata response missing data.cid: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(json)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gateway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PINATA_GATEWAY</w:t>
      </w:r>
      <w:r>
        <w:rPr>
          <w:rStyle w:val="NormalTok"/>
        </w:rPr>
        <w:t xml:space="preserve"> </w:t>
      </w:r>
      <w:r>
        <w:rPr>
          <w:rStyle w:val="OperatorTok"/>
        </w:rPr>
        <w:t xml:space="preserve">||</w:t>
      </w:r>
      <w:r>
        <w:rPr>
          <w:rStyle w:val="NormalTok"/>
        </w:rPr>
        <w:t xml:space="preserve"> DEFAULT_GATEWAY</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cid</w:t>
      </w:r>
      <w:r>
        <w:rPr>
          <w:rStyle w:val="OperatorTok"/>
        </w:rPr>
        <w:t xml:space="preserve">,</w:t>
      </w:r>
      <w:r>
        <w:br/>
      </w:r>
      <w:r>
        <w:rPr>
          <w:rStyle w:val="NormalTok"/>
        </w:rPr>
        <w:t xml:space="preserve">    </w:t>
      </w:r>
      <w:r>
        <w:rPr>
          <w:rStyle w:val="DataTypeTok"/>
        </w:rPr>
        <w:t xml:space="preserve">ipfsURI</w:t>
      </w:r>
      <w:r>
        <w:rPr>
          <w:rStyle w:val="OperatorTok"/>
        </w:rPr>
        <w:t xml:space="preserve">:</w:t>
      </w:r>
      <w:r>
        <w:rPr>
          <w:rStyle w:val="NormalTok"/>
        </w:rPr>
        <w:t xml:space="preserve">    </w:t>
      </w:r>
      <w:r>
        <w:rPr>
          <w:rStyle w:val="VerbatimStringTok"/>
        </w:rPr>
        <w:t xml:space="preserve">`ipfs://</w:t>
      </w:r>
      <w:r>
        <w:rPr>
          <w:rStyle w:val="SpecialCharTok"/>
        </w:rPr>
        <w:t xml:space="preserve">${</w:t>
      </w:r>
      <w:r>
        <w:rPr>
          <w:rStyle w:val="NormalTok"/>
        </w:rPr>
        <w:t xml:space="preserve">cid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gatewayURL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gateway</w:t>
      </w:r>
      <w:r>
        <w:rPr>
          <w:rStyle w:val="SpecialCharTok"/>
        </w:rPr>
        <w:t xml:space="preserve">}</w:t>
      </w:r>
      <w:r>
        <w:rPr>
          <w:rStyle w:val="VerbatimStringTok"/>
        </w:rPr>
        <w:t xml:space="preserve">/ipfs/</w:t>
      </w:r>
      <w:r>
        <w:rPr>
          <w:rStyle w:val="SpecialCharTok"/>
        </w:rPr>
        <w:t xml:space="preserve">${</w:t>
      </w:r>
      <w:r>
        <w:rPr>
          <w:rStyle w:val="NormalTok"/>
        </w:rPr>
        <w:t xml:space="preserve">cid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04"/>
    <w:bookmarkStart w:id="205" w:name="X80747f2c6bb6f7112b6327b3377750fbf16383f"/>
    <w:p>
      <w:pPr>
        <w:pStyle w:val="Heading3"/>
      </w:pPr>
      <w:r>
        <w:t xml:space="preserve">9.2.8 Front-end EIP-6963 wallet picker (</w:t>
      </w:r>
      <w:r>
        <w:rPr>
          <w:rStyle w:val="VerbatimChar"/>
        </w:rPr>
        <w:t xml:space="preserve">frontend/src/lib/wallet.ts</w:t>
      </w:r>
      <w:r>
        <w:t xml:space="preserve">, abbreviated)</w:t>
      </w:r>
    </w:p>
    <w:p>
      <w:pPr>
        <w:pStyle w:val="SourceCode"/>
      </w:pPr>
      <w:r>
        <w:rPr>
          <w:rStyle w:val="KeywordTok"/>
        </w:rPr>
        <w:t xml:space="preserve">type</w:t>
      </w:r>
      <w:r>
        <w:rPr>
          <w:rStyle w:val="NormalTok"/>
        </w:rPr>
        <w:t xml:space="preserve"> EIP6963ProviderDetail </w:t>
      </w:r>
      <w:r>
        <w:rPr>
          <w:rStyle w:val="OperatorTok"/>
        </w:rPr>
        <w:t xml:space="preserve">=</w:t>
      </w:r>
      <w:r>
        <w:rPr>
          <w:rStyle w:val="NormalTok"/>
        </w:rPr>
        <w:t xml:space="preserve"> {</w:t>
      </w:r>
      <w:r>
        <w:br/>
      </w:r>
      <w:r>
        <w:rPr>
          <w:rStyle w:val="NormalTok"/>
        </w:rPr>
        <w:t xml:space="preserve">  info</w:t>
      </w:r>
      <w:r>
        <w:rPr>
          <w:rStyle w:val="OperatorTok"/>
        </w:rPr>
        <w:t xml:space="preserve">:</w:t>
      </w:r>
      <w:r>
        <w:rPr>
          <w:rStyle w:val="NormalTok"/>
        </w:rPr>
        <w:t xml:space="preserve">     { uuid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icon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rdns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provider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CommentTok"/>
        </w:rPr>
        <w:t xml:space="preserve">// EIP-1193 provider</w:t>
      </w:r>
      <w:r>
        <w:br/>
      </w:r>
      <w:r>
        <w:rPr>
          <w:rStyle w:val="NormalTok"/>
        </w:rPr>
        <w:t xml:space="preserve">}</w:t>
      </w:r>
      <w:r>
        <w:rPr>
          <w:rStyle w:val="OperatorTok"/>
        </w:rPr>
        <w:t xml:space="preserve">;</w:t>
      </w:r>
      <w:r>
        <w:br/>
      </w:r>
      <w:r>
        <w:br/>
      </w:r>
      <w:r>
        <w:rPr>
          <w:rStyle w:val="NormalTok"/>
        </w:rPr>
        <w:t xml:space="preserve">const announced</w:t>
      </w:r>
      <w:r>
        <w:rPr>
          <w:rStyle w:val="OperatorTok"/>
        </w:rPr>
        <w:t xml:space="preserve">:</w:t>
      </w:r>
      <w:r>
        <w:rPr>
          <w:rStyle w:val="NormalTok"/>
        </w:rPr>
        <w:t xml:space="preserve"> EIP6963ProviderDetail[] </w:t>
      </w:r>
      <w:r>
        <w:rPr>
          <w:rStyle w:val="OperatorTok"/>
        </w:rPr>
        <w:t xml:space="preserve">=</w:t>
      </w:r>
      <w:r>
        <w:rPr>
          <w:rStyle w:val="NormalTok"/>
        </w:rPr>
        <w:t xml:space="preserve"> []</w:t>
      </w:r>
      <w:r>
        <w:rPr>
          <w:rStyle w:val="OperatorTok"/>
        </w:rPr>
        <w:t xml:space="preserve">;</w:t>
      </w:r>
      <w:r>
        <w:br/>
      </w:r>
      <w:r>
        <w:br/>
      </w:r>
      <w:r>
        <w:rPr>
          <w:rStyle w:val="FunctionTok"/>
        </w:rPr>
        <w:t xml:space="preserve">if</w:t>
      </w:r>
      <w:r>
        <w:rPr>
          <w:rStyle w:val="NormalTok"/>
        </w:rPr>
        <w:t xml:space="preserve"> (typeof window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window</w:t>
      </w:r>
      <w:r>
        <w:rPr>
          <w:rStyle w:val="OperatorTok"/>
        </w:rPr>
        <w:t xml:space="preserve">.</w:t>
      </w:r>
      <w:r>
        <w:rPr>
          <w:rStyle w:val="FunctionTok"/>
        </w:rPr>
        <w:t xml:space="preserve">addEventListener</w:t>
      </w:r>
      <w:r>
        <w:rPr>
          <w:rStyle w:val="NormalTok"/>
        </w:rPr>
        <w:t xml:space="preserve">(</w:t>
      </w:r>
      <w:r>
        <w:rPr>
          <w:rStyle w:val="StringTok"/>
        </w:rPr>
        <w:t xml:space="preserve">"eip6963:announceProvider"</w:t>
      </w:r>
      <w:r>
        <w:rPr>
          <w:rStyle w:val="OperatorTok"/>
        </w:rPr>
        <w:t xml:space="preserve">,</w:t>
      </w:r>
      <w:r>
        <w:rPr>
          <w:rStyle w:val="NormalTok"/>
        </w:rPr>
        <w:t xml:space="preserve"> (event</w:t>
      </w:r>
      <w:r>
        <w:rPr>
          <w:rStyle w:val="OperatorTok"/>
        </w:rPr>
        <w:t xml:space="preserve">:</w:t>
      </w:r>
      <w:r>
        <w:rPr>
          <w:rStyle w:val="NormalTok"/>
        </w:rPr>
        <w:t xml:space="preserve"> Event) </w:t>
      </w:r>
      <w:r>
        <w:rPr>
          <w:rStyle w:val="KeywordTok"/>
        </w:rPr>
        <w:t xml:space="preserve">=&gt;</w:t>
      </w:r>
      <w:r>
        <w:rPr>
          <w:rStyle w:val="NormalTok"/>
        </w:rPr>
        <w:t xml:space="preserve"> {</w:t>
      </w:r>
      <w:r>
        <w:br/>
      </w:r>
      <w:r>
        <w:rPr>
          <w:rStyle w:val="NormalTok"/>
        </w:rPr>
        <w:t xml:space="preserve">    const detail </w:t>
      </w:r>
      <w:r>
        <w:rPr>
          <w:rStyle w:val="OperatorTok"/>
        </w:rPr>
        <w:t xml:space="preserve">=</w:t>
      </w:r>
      <w:r>
        <w:rPr>
          <w:rStyle w:val="NormalTok"/>
        </w:rPr>
        <w:t xml:space="preserve"> (event </w:t>
      </w:r>
      <w:r>
        <w:rPr>
          <w:rStyle w:val="ImportTok"/>
        </w:rPr>
        <w:t xml:space="preserve">as</w:t>
      </w:r>
      <w:r>
        <w:rPr>
          <w:rStyle w:val="NormalTok"/>
        </w:rPr>
        <w:t xml:space="preserve"> CustomEvent</w:t>
      </w:r>
      <w:r>
        <w:rPr>
          <w:rStyle w:val="OperatorTok"/>
        </w:rPr>
        <w:t xml:space="preserve">&lt;</w:t>
      </w:r>
      <w:r>
        <w:rPr>
          <w:rStyle w:val="NormalTok"/>
        </w:rPr>
        <w:t xml:space="preserve">EIP6963ProviderDetail</w:t>
      </w:r>
      <w:r>
        <w:rPr>
          <w:rStyle w:val="OperatorTok"/>
        </w:rPr>
        <w:t xml:space="preserve">&gt;</w:t>
      </w:r>
      <w:r>
        <w:rPr>
          <w:rStyle w:val="NormalTok"/>
        </w:rPr>
        <w:t xml:space="preserve">)</w:t>
      </w:r>
      <w:r>
        <w:rPr>
          <w:rStyle w:val="OperatorTok"/>
        </w:rPr>
        <w:t xml:space="preserve">.</w:t>
      </w:r>
      <w:r>
        <w:rPr>
          <w:rStyle w:val="AttributeTok"/>
        </w:rPr>
        <w:t xml:space="preserve">detail</w:t>
      </w:r>
      <w:r>
        <w:rPr>
          <w:rStyle w:val="OperatorTok"/>
        </w:rPr>
        <w:t xml:space="preserve">;</w:t>
      </w:r>
      <w:r>
        <w:br/>
      </w:r>
      <w:r>
        <w:rPr>
          <w:rStyle w:val="NormalTok"/>
        </w:rPr>
        <w:t xml:space="preserve">    </w:t>
      </w:r>
      <w:r>
        <w:rPr>
          <w:rStyle w:val="FunctionTok"/>
        </w:rPr>
        <w:t xml:space="preserve">if</w:t>
      </w:r>
      <w:r>
        <w:rPr>
          <w:rStyle w:val="NormalTok"/>
        </w:rPr>
        <w:t xml:space="preserve"> (detail</w:t>
      </w:r>
      <w:r>
        <w:rPr>
          <w:rStyle w:val="OperatorTok"/>
        </w:rPr>
        <w:t xml:space="preserve">?.</w:t>
      </w:r>
      <w:r>
        <w:rPr>
          <w:rStyle w:val="AttributeTok"/>
        </w:rPr>
        <w:t xml:space="preserve">info</w:t>
      </w:r>
      <w:r>
        <w:rPr>
          <w:rStyle w:val="OperatorTok"/>
        </w:rPr>
        <w:t xml:space="preserve">?.</w:t>
      </w:r>
      <w:r>
        <w:rPr>
          <w:rStyle w:val="AttributeTok"/>
        </w:rPr>
        <w:t xml:space="preserve">uuid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announced</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info</w:t>
      </w:r>
      <w:r>
        <w:rPr>
          <w:rStyle w:val="OperatorTok"/>
        </w:rPr>
        <w:t xml:space="preserve">.</w:t>
      </w:r>
      <w:r>
        <w:rPr>
          <w:rStyle w:val="AttributeTok"/>
        </w:rPr>
        <w:t xml:space="preserve">uuid</w:t>
      </w:r>
      <w:r>
        <w:rPr>
          <w:rStyle w:val="NormalTok"/>
        </w:rPr>
        <w:t xml:space="preserve"> </w:t>
      </w:r>
      <w:r>
        <w:rPr>
          <w:rStyle w:val="OperatorTok"/>
        </w:rPr>
        <w:t xml:space="preserve">===</w:t>
      </w:r>
      <w:r>
        <w:rPr>
          <w:rStyle w:val="NormalTok"/>
        </w:rPr>
        <w:t xml:space="preserve"> detail</w:t>
      </w:r>
      <w:r>
        <w:rPr>
          <w:rStyle w:val="OperatorTok"/>
        </w:rPr>
        <w:t xml:space="preserve">.</w:t>
      </w:r>
      <w:r>
        <w:rPr>
          <w:rStyle w:val="AttributeTok"/>
        </w:rPr>
        <w:t xml:space="preserve">info</w:t>
      </w:r>
      <w:r>
        <w:rPr>
          <w:rStyle w:val="OperatorTok"/>
        </w:rPr>
        <w:t xml:space="preserve">.</w:t>
      </w:r>
      <w:r>
        <w:rPr>
          <w:rStyle w:val="AttributeTok"/>
        </w:rPr>
        <w:t xml:space="preserve">uuid</w:t>
      </w:r>
      <w:r>
        <w:rPr>
          <w:rStyle w:val="NormalTok"/>
        </w:rPr>
        <w:t xml:space="preserve">)) {</w:t>
      </w:r>
      <w:r>
        <w:br/>
      </w:r>
      <w:r>
        <w:rPr>
          <w:rStyle w:val="NormalTok"/>
        </w:rPr>
        <w:t xml:space="preserve">      announced</w:t>
      </w:r>
      <w:r>
        <w:rPr>
          <w:rStyle w:val="OperatorTok"/>
        </w:rPr>
        <w:t xml:space="preserve">.</w:t>
      </w:r>
      <w:r>
        <w:rPr>
          <w:rStyle w:val="FunctionTok"/>
        </w:rPr>
        <w:t xml:space="preserve">push</w:t>
      </w:r>
      <w:r>
        <w:rPr>
          <w:rStyle w:val="NormalTok"/>
        </w:rPr>
        <w:t xml:space="preserve">(detail)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window</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FunctionTok"/>
        </w:rPr>
        <w:t xml:space="preserve">Event</w:t>
      </w:r>
      <w:r>
        <w:rPr>
          <w:rStyle w:val="NormalTok"/>
        </w:rPr>
        <w:t xml:space="preserve">(</w:t>
      </w:r>
      <w:r>
        <w:rPr>
          <w:rStyle w:val="StringTok"/>
        </w:rPr>
        <w:t xml:space="preserve">"eip6963:requestProvider"</w:t>
      </w:r>
      <w:r>
        <w:rPr>
          <w:rStyle w:val="NormalTok"/>
        </w:rPr>
        <w:t xml:space="preserve">))</w:t>
      </w:r>
      <w:r>
        <w:rPr>
          <w:rStyle w:val="OperatorTok"/>
        </w:rPr>
        <w:t xml:space="preserve">;</w:t>
      </w:r>
      <w:r>
        <w:br/>
      </w:r>
      <w:r>
        <w:rPr>
          <w:rStyle w:val="Normal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getMetaMaskProvider</w:t>
      </w:r>
      <w:r>
        <w:rPr>
          <w:rStyle w:val="NormalTok"/>
        </w:rPr>
        <w:t xml:space="preserve">() {</w:t>
      </w:r>
      <w:r>
        <w:br/>
      </w:r>
      <w:r>
        <w:rPr>
          <w:rStyle w:val="NormalTok"/>
        </w:rPr>
        <w:t xml:space="preserve">  const m </w:t>
      </w:r>
      <w:r>
        <w:rPr>
          <w:rStyle w:val="OperatorTok"/>
        </w:rPr>
        <w:t xml:space="preserve">=</w:t>
      </w:r>
      <w:r>
        <w:rPr>
          <w:rStyle w:val="NormalTok"/>
        </w:rPr>
        <w:t xml:space="preserve"> announced</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info</w:t>
      </w:r>
      <w:r>
        <w:rPr>
          <w:rStyle w:val="OperatorTok"/>
        </w:rPr>
        <w:t xml:space="preserve">.</w:t>
      </w:r>
      <w:r>
        <w:rPr>
          <w:rStyle w:val="AttributeTok"/>
        </w:rPr>
        <w:t xml:space="preserve">rdns</w:t>
      </w:r>
      <w:r>
        <w:rPr>
          <w:rStyle w:val="NormalTok"/>
        </w:rPr>
        <w:t xml:space="preserve"> </w:t>
      </w:r>
      <w:r>
        <w:rPr>
          <w:rStyle w:val="OperatorTok"/>
        </w:rPr>
        <w:t xml:space="preserve">===</w:t>
      </w:r>
      <w:r>
        <w:rPr>
          <w:rStyle w:val="NormalTok"/>
        </w:rPr>
        <w:t xml:space="preserve"> </w:t>
      </w:r>
      <w:r>
        <w:rPr>
          <w:rStyle w:val="StringTok"/>
        </w:rPr>
        <w:t xml:space="preserve">"io.metamask"</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(m) return m</w:t>
      </w:r>
      <w:r>
        <w:rPr>
          <w:rStyle w:val="OperatorTok"/>
        </w:rPr>
        <w:t xml:space="preserve">.</w:t>
      </w:r>
      <w:r>
        <w:rPr>
          <w:rStyle w:val="AttributeTok"/>
        </w:rPr>
        <w:t xml:space="preserve">provider</w:t>
      </w:r>
      <w:r>
        <w:rPr>
          <w:rStyle w:val="OperatorTok"/>
        </w:rPr>
        <w:t xml:space="preserve">;</w:t>
      </w:r>
      <w:r>
        <w:br/>
      </w:r>
      <w:r>
        <w:br/>
      </w:r>
      <w:r>
        <w:rPr>
          <w:rStyle w:val="NormalTok"/>
        </w:rPr>
        <w:t xml:space="preserve">  const eth</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(typeof window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w:t>
      </w:r>
      <w:r>
        <w:rPr>
          <w:rStyle w:val="NormalTok"/>
        </w:rPr>
        <w:t xml:space="preserve"> window </w:t>
      </w:r>
      <w:r>
        <w:rPr>
          <w:rStyle w:val="OperatorTok"/>
        </w:rPr>
        <w:t xml:space="preserve">:</w:t>
      </w:r>
      <w:r>
        <w:rPr>
          <w:rStyle w:val="NormalTok"/>
        </w:rPr>
        <w:t xml:space="preserve"> {})</w:t>
      </w:r>
      <w:r>
        <w:rPr>
          <w:rStyle w:val="OperatorTok"/>
        </w:rPr>
        <w:t xml:space="preserve">.</w:t>
      </w:r>
      <w:r>
        <w:rPr>
          <w:rStyle w:val="AttributeTok"/>
        </w:rPr>
        <w:t xml:space="preserve">ethereum</w:t>
      </w:r>
      <w:r>
        <w:rPr>
          <w:rStyle w:val="OperatorTok"/>
        </w:rPr>
        <w:t xml:space="preserve">;</w:t>
      </w:r>
      <w:r>
        <w:br/>
      </w:r>
      <w:r>
        <w:rPr>
          <w:rStyle w:val="NormalTok"/>
        </w:rPr>
        <w:t xml:space="preserve">  </w:t>
      </w:r>
      <w:r>
        <w:rPr>
          <w:rStyle w:val="FunctionTok"/>
        </w:rPr>
        <w:t xml:space="preserve">if</w:t>
      </w:r>
      <w:r>
        <w:rPr>
          <w:rStyle w:val="NormalTok"/>
        </w:rPr>
        <w:t xml:space="preserve"> (eth</w:t>
      </w:r>
      <w:r>
        <w:rPr>
          <w:rStyle w:val="OperatorTok"/>
        </w:rPr>
        <w:t xml:space="preserve">?.</w:t>
      </w:r>
      <w:r>
        <w:rPr>
          <w:rStyle w:val="AttributeTok"/>
        </w:rPr>
        <w:t xml:space="preserve">providers</w:t>
      </w:r>
      <w:r>
        <w:rPr>
          <w:rStyle w:val="NormalTok"/>
        </w:rPr>
        <w:t xml:space="preserve">) {</w:t>
      </w:r>
      <w:r>
        <w:br/>
      </w:r>
      <w:r>
        <w:rPr>
          <w:rStyle w:val="NormalTok"/>
        </w:rPr>
        <w:t xml:space="preserve">    const p </w:t>
      </w:r>
      <w:r>
        <w:rPr>
          <w:rStyle w:val="OperatorTok"/>
        </w:rPr>
        <w:t xml:space="preserve">=</w:t>
      </w:r>
      <w:r>
        <w:rPr>
          <w:rStyle w:val="NormalTok"/>
        </w:rPr>
        <w:t xml:space="preserve"> eth</w:t>
      </w:r>
      <w:r>
        <w:rPr>
          <w:rStyle w:val="OperatorTok"/>
        </w:rPr>
        <w:t xml:space="preserve">.</w:t>
      </w:r>
      <w:r>
        <w:rPr>
          <w:rStyle w:val="AttributeTok"/>
        </w:rPr>
        <w:t xml:space="preserve">providers</w:t>
      </w:r>
      <w:r>
        <w:rPr>
          <w:rStyle w:val="OperatorTok"/>
        </w:rPr>
        <w:t xml:space="preserve">.</w:t>
      </w:r>
      <w:r>
        <w:rPr>
          <w:rStyle w:val="FunctionTok"/>
        </w:rPr>
        <w:t xml:space="preserve">find</w:t>
      </w:r>
      <w:r>
        <w:rPr>
          <w:rStyle w:val="NormalTok"/>
        </w:rPr>
        <w:t xml:space="preserve">((x</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x</w:t>
      </w:r>
      <w:r>
        <w:rPr>
          <w:rStyle w:val="OperatorTok"/>
        </w:rPr>
        <w:t xml:space="preserve">.</w:t>
      </w:r>
      <w:r>
        <w:rPr>
          <w:rStyle w:val="AttributeTok"/>
        </w:rPr>
        <w:t xml:space="preserve">isMetaMask</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(p) return p</w:t>
      </w:r>
      <w:r>
        <w:rPr>
          <w:rStyle w:val="OperatorTok"/>
        </w:rPr>
        <w:t xml:space="preserve">;</w:t>
      </w:r>
      <w:r>
        <w:br/>
      </w:r>
      <w:r>
        <w:rPr>
          <w:rStyle w:val="NormalTok"/>
        </w:rPr>
        <w:t xml:space="preserve">  }</w:t>
      </w:r>
      <w:r>
        <w:br/>
      </w:r>
      <w:r>
        <w:rPr>
          <w:rStyle w:val="NormalTok"/>
        </w:rPr>
        <w:t xml:space="preserve">  </w:t>
      </w:r>
      <w:r>
        <w:rPr>
          <w:rStyle w:val="FunctionTok"/>
        </w:rPr>
        <w:t xml:space="preserve">if</w:t>
      </w:r>
      <w:r>
        <w:rPr>
          <w:rStyle w:val="NormalTok"/>
        </w:rPr>
        <w:t xml:space="preserve"> (eth</w:t>
      </w:r>
      <w:r>
        <w:rPr>
          <w:rStyle w:val="OperatorTok"/>
        </w:rPr>
        <w:t xml:space="preserve">?.</w:t>
      </w:r>
      <w:r>
        <w:rPr>
          <w:rStyle w:val="AttributeTok"/>
        </w:rPr>
        <w:t xml:space="preserve">isMetaMask</w:t>
      </w:r>
      <w:r>
        <w:rPr>
          <w:rStyle w:val="NormalTok"/>
        </w:rPr>
        <w:t xml:space="preserve">) return eth</w:t>
      </w:r>
      <w:r>
        <w:rPr>
          <w:rStyle w:val="OperatorTok"/>
        </w:rPr>
        <w:t xml:space="preserve">;</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StringTok"/>
        </w:rPr>
        <w:t xml:space="preserve">"MetaMask not detected"</w:t>
      </w:r>
      <w:r>
        <w:rPr>
          <w:rStyle w:val="NormalTok"/>
        </w:rPr>
        <w:t xml:space="preserve">)</w:t>
      </w:r>
      <w:r>
        <w:rPr>
          <w:rStyle w:val="OperatorTok"/>
        </w:rPr>
        <w:t xml:space="preserve">;</w:t>
      </w:r>
      <w:r>
        <w:br/>
      </w:r>
      <w:r>
        <w:rPr>
          <w:rStyle w:val="NormalTok"/>
        </w:rPr>
        <w:t xml:space="preserve">}</w:t>
      </w:r>
    </w:p>
    <w:bookmarkEnd w:id="205"/>
    <w:bookmarkStart w:id="206" w:name="Xdf1a258676cd7a9f957b1f95c4c16cb1d034dba"/>
    <w:p>
      <w:pPr>
        <w:pStyle w:val="Heading3"/>
      </w:pPr>
      <w:r>
        <w:t xml:space="preserve">9.2.9 Front-end off-chain hash preview (</w:t>
      </w:r>
      <w:r>
        <w:rPr>
          <w:rStyle w:val="VerbatimChar"/>
        </w:rPr>
        <w:t xml:space="preserve">frontend/src/lib/hash.ts:7-17</w:t>
      </w:r>
      <w:r>
        <w:t xml:space="preserve">)</w:t>
      </w:r>
    </w:p>
    <w:p>
      <w:pPr>
        <w:pStyle w:val="SourceCode"/>
      </w:pPr>
      <w:r>
        <w:rPr>
          <w:rStyle w:val="ImportTok"/>
        </w:rPr>
        <w:t xml:space="preserve">import</w:t>
      </w:r>
      <w:r>
        <w:rPr>
          <w:rStyle w:val="NormalTok"/>
        </w:rPr>
        <w:t xml:space="preserve"> { ethers } from </w:t>
      </w:r>
      <w:r>
        <w:rPr>
          <w:rStyle w:val="StringTok"/>
        </w:rPr>
        <w:t xml:space="preserve">"ethers"</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computeCertHash</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course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institution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ipfsURI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return ethers</w:t>
      </w:r>
      <w:r>
        <w:rPr>
          <w:rStyle w:val="OperatorTok"/>
        </w:rPr>
        <w:t xml:space="preserve">.</w:t>
      </w:r>
      <w:r>
        <w:rPr>
          <w:rStyle w:val="FunctionTok"/>
        </w:rPr>
        <w:t xml:space="preserve">solidityPackedKeccak256</w:t>
      </w:r>
      <w:r>
        <w:rPr>
          <w:rStyle w:val="NormalTok"/>
        </w:rPr>
        <w:t xml:space="preserve">(</w:t>
      </w:r>
      <w:r>
        <w:br/>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"string"</w:t>
      </w:r>
      <w:r>
        <w:rPr>
          <w:rStyle w:val="Normal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course</w:t>
      </w:r>
      <w:r>
        <w:rPr>
          <w:rStyle w:val="OperatorTok"/>
        </w:rPr>
        <w:t xml:space="preserve">,</w:t>
      </w:r>
      <w:r>
        <w:rPr>
          <w:rStyle w:val="NormalTok"/>
        </w:rPr>
        <w:t xml:space="preserve"> institution</w:t>
      </w:r>
      <w:r>
        <w:rPr>
          <w:rStyle w:val="OperatorTok"/>
        </w:rPr>
        <w:t xml:space="preserve">,</w:t>
      </w:r>
      <w:r>
        <w:rPr>
          <w:rStyle w:val="NormalTok"/>
        </w:rPr>
        <w:t xml:space="preserve"> ipfsURI]</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This call reproduces the on-chain</w:t>
      </w:r>
      <w:r>
        <w:t xml:space="preserve"> </w:t>
      </w:r>
      <w:r>
        <w:rPr>
          <w:rStyle w:val="VerbatimChar"/>
        </w:rPr>
        <w:t xml:space="preserve">keccak256(abi.encodePacked(...))</w:t>
      </w:r>
      <w:r>
        <w:t xml:space="preserve"> </w:t>
      </w:r>
      <w:r>
        <w:t xml:space="preserve">exactly, with no contract round-trip.</w:t>
      </w:r>
    </w:p>
    <w:p>
      <w:r>
        <w:pict>
          <v:rect style="width:0;height:1.5pt" o:hralign="center" o:hrstd="t" o:hr="t"/>
        </w:pict>
      </w:r>
    </w:p>
    <w:bookmarkEnd w:id="206"/>
    <w:bookmarkEnd w:id="207"/>
    <w:bookmarkStart w:id="208" w:name="screenshots-diagrams"/>
    <w:p>
      <w:pPr>
        <w:pStyle w:val="Heading2"/>
      </w:pPr>
      <w:r>
        <w:t xml:space="preserve">9.3 Screenshots / Diagrams</w:t>
      </w:r>
    </w:p>
    <w:p>
      <w:pPr>
        <w:pStyle w:val="FirstParagraph"/>
      </w:pPr>
      <w:r>
        <w:t xml:space="preserve">The figures below correspond to the entries in the</w:t>
      </w:r>
      <w:r>
        <w:t xml:space="preserve"> </w:t>
      </w:r>
      <w:r>
        <w:rPr>
          <w:iCs/>
          <w:i/>
        </w:rPr>
        <w:t xml:space="preserve">List of Figures</w:t>
      </w:r>
      <w:r>
        <w:t xml:space="preserve"> </w:t>
      </w:r>
      <w:r>
        <w:t xml:space="preserve">on page vii. High-resolution versions are stored alongside this report.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Figure</w:t>
            </w:r>
          </w:p>
        </w:tc>
        <w:tc>
          <w:p>
            <w:pPr>
              <w:pStyle w:val="Compact"/>
              <w:jc w:val="left"/>
            </w:pPr>
            <w:r>
              <w:t xml:space="preserve">Caption</w:t>
            </w:r>
          </w:p>
        </w:tc>
        <w:tc>
          <w:p>
            <w:pPr>
              <w:pStyle w:val="Compact"/>
              <w:jc w:val="left"/>
            </w:pPr>
            <w:r>
              <w:t xml:space="preserve">Insertion guidance</w:t>
            </w:r>
          </w:p>
        </w:tc>
      </w:tr>
      <w:tr>
        <w:tc>
          <w:p>
            <w:pPr>
              <w:pStyle w:val="Compact"/>
              <w:jc w:val="left"/>
            </w:pPr>
            <w:r>
              <w:t xml:space="preserve">2.1</w:t>
            </w:r>
          </w:p>
        </w:tc>
        <w:tc>
          <w:p>
            <w:pPr>
              <w:pStyle w:val="Compact"/>
              <w:jc w:val="left"/>
            </w:pPr>
            <w:r>
              <w:t xml:space="preserve">Three-tier block diagram (Browser/MetaMask → Backend → Sepolia + IPFS)</w:t>
            </w:r>
          </w:p>
        </w:tc>
        <w:tc>
          <w:p>
            <w:pPr>
              <w:pStyle w:val="Compact"/>
              <w:jc w:val="left"/>
            </w:pPr>
            <w:r>
              <w:t xml:space="preserve">Insert in</w:t>
            </w:r>
            <w:r>
              <w:t xml:space="preserve"> </w:t>
            </w:r>
            <w:r>
              <w:rPr>
                <w:rStyle w:val="VerbatimChar"/>
              </w:rPr>
              <w:t xml:space="preserve">02_design.md</w:t>
            </w:r>
            <w:r>
              <w:t xml:space="preserve"> </w:t>
            </w:r>
            <w:r>
              <w:t xml:space="preserve">after</w:t>
            </w:r>
            <w:r>
              <w:t xml:space="preserve"> </w:t>
            </w:r>
            <w:r>
              <w:t xml:space="preserve">“</w:t>
            </w:r>
            <w:r>
              <w:t xml:space="preserve">## 2.1 System Architecture</w:t>
            </w:r>
            <w:r>
              <w:t xml:space="preserve">”</w:t>
            </w:r>
          </w:p>
        </w:tc>
      </w:tr>
      <w:tr>
        <w:tc>
          <w:p>
            <w:pPr>
              <w:pStyle w:val="Compact"/>
              <w:jc w:val="left"/>
            </w:pPr>
            <w:r>
              <w:t xml:space="preserve">2.2</w:t>
            </w:r>
          </w:p>
        </w:tc>
        <w:tc>
          <w:p>
            <w:pPr>
              <w:pStyle w:val="Compact"/>
              <w:jc w:val="left"/>
            </w:pPr>
            <w:r>
              <w:t xml:space="preserve">Module-interaction overview</w:t>
            </w:r>
          </w:p>
        </w:tc>
        <w:tc>
          <w:p>
            <w:pPr>
              <w:pStyle w:val="Compact"/>
              <w:jc w:val="left"/>
            </w:pPr>
            <w:r>
              <w:t xml:space="preserve">Insert after</w:t>
            </w:r>
            <w:r>
              <w:t xml:space="preserve"> </w:t>
            </w:r>
            <w:r>
              <w:t xml:space="preserve">“</w:t>
            </w:r>
            <w:r>
              <w:t xml:space="preserve">## 2.2 Module Description</w:t>
            </w:r>
            <w:r>
              <w:t xml:space="preserve">”</w:t>
            </w:r>
          </w:p>
        </w:tc>
      </w:tr>
      <w:tr>
        <w:tc>
          <w:p>
            <w:pPr>
              <w:pStyle w:val="Compact"/>
              <w:jc w:val="left"/>
            </w:pPr>
            <w:r>
              <w:t xml:space="preserve">2.3</w:t>
            </w:r>
          </w:p>
        </w:tc>
        <w:tc>
          <w:p>
            <w:pPr>
              <w:pStyle w:val="Compact"/>
              <w:jc w:val="left"/>
            </w:pPr>
            <w:r>
              <w:t xml:space="preserve">Level-0 Data Flow Diagram</w:t>
            </w:r>
          </w:p>
        </w:tc>
        <w:tc>
          <w:p>
            <w:pPr>
              <w:pStyle w:val="Compact"/>
              <w:jc w:val="left"/>
            </w:pPr>
            <w:r>
              <w:t xml:space="preserve">Insert after</w:t>
            </w:r>
            <w:r>
              <w:t xml:space="preserve"> </w:t>
            </w:r>
            <w:r>
              <w:t xml:space="preserve">“</w:t>
            </w:r>
            <w:r>
              <w:t xml:space="preserve">## 2.3.1 Level-0 Context</w:t>
            </w:r>
            <w:r>
              <w:t xml:space="preserve">”</w:t>
            </w:r>
          </w:p>
        </w:tc>
      </w:tr>
      <w:tr>
        <w:tc>
          <w:p>
            <w:pPr>
              <w:pStyle w:val="Compact"/>
              <w:jc w:val="left"/>
            </w:pPr>
            <w:r>
              <w:t xml:space="preserve">2.4</w:t>
            </w:r>
          </w:p>
        </w:tc>
        <w:tc>
          <w:p>
            <w:pPr>
              <w:pStyle w:val="Compact"/>
              <w:jc w:val="left"/>
            </w:pPr>
            <w:r>
              <w:t xml:space="preserve">Level-1 DFD — Issue flow</w:t>
            </w:r>
          </w:p>
        </w:tc>
        <w:tc>
          <w:p>
            <w:pPr>
              <w:pStyle w:val="Compact"/>
              <w:jc w:val="left"/>
            </w:pPr>
            <w:r>
              <w:t xml:space="preserve">Insert after</w:t>
            </w:r>
            <w:r>
              <w:t xml:space="preserve"> </w:t>
            </w:r>
            <w:r>
              <w:t xml:space="preserve">“</w:t>
            </w:r>
            <w:r>
              <w:t xml:space="preserve">## 2.3.2 Level-1 Decomposition — Issuance</w:t>
            </w:r>
            <w:r>
              <w:t xml:space="preserve">”</w:t>
            </w:r>
          </w:p>
        </w:tc>
      </w:tr>
      <w:tr>
        <w:tc>
          <w:p>
            <w:pPr>
              <w:pStyle w:val="Compact"/>
              <w:jc w:val="left"/>
            </w:pPr>
            <w:r>
              <w:t xml:space="preserve">2.5</w:t>
            </w:r>
          </w:p>
        </w:tc>
        <w:tc>
          <w:p>
            <w:pPr>
              <w:pStyle w:val="Compact"/>
              <w:jc w:val="left"/>
            </w:pPr>
            <w:r>
              <w:t xml:space="preserve">Level-1 DFD — Verify (wallet-less) flow</w:t>
            </w:r>
          </w:p>
        </w:tc>
        <w:tc>
          <w:p>
            <w:pPr>
              <w:pStyle w:val="Compact"/>
              <w:jc w:val="left"/>
            </w:pPr>
            <w:r>
              <w:t xml:space="preserve">Insert after</w:t>
            </w:r>
            <w:r>
              <w:t xml:space="preserve"> </w:t>
            </w:r>
            <w:r>
              <w:t xml:space="preserve">“</w:t>
            </w:r>
            <w:r>
              <w:t xml:space="preserve">## 2.3.3 Level-1 Decomposition — Verifier</w:t>
            </w:r>
            <w:r>
              <w:t xml:space="preserve">”</w:t>
            </w:r>
          </w:p>
        </w:tc>
      </w:tr>
      <w:tr>
        <w:tc>
          <w:p>
            <w:pPr>
              <w:pStyle w:val="Compact"/>
              <w:jc w:val="left"/>
            </w:pPr>
            <w:r>
              <w:t xml:space="preserve">2.6</w:t>
            </w:r>
          </w:p>
        </w:tc>
        <w:tc>
          <w:p>
            <w:pPr>
              <w:pStyle w:val="Compact"/>
              <w:jc w:val="left"/>
            </w:pPr>
            <w:r>
              <w:t xml:space="preserve">System flowchart — issuance happy path</w:t>
            </w:r>
          </w:p>
        </w:tc>
        <w:tc>
          <w:p>
            <w:pPr>
              <w:pStyle w:val="Compact"/>
              <w:jc w:val="left"/>
            </w:pPr>
            <w:r>
              <w:t xml:space="preserve">Insert after</w:t>
            </w:r>
            <w:r>
              <w:t xml:space="preserve"> </w:t>
            </w:r>
            <w:r>
              <w:t xml:space="preserve">“</w:t>
            </w:r>
            <w:r>
              <w:t xml:space="preserve">## 2.4 Flowchart of the System</w:t>
            </w:r>
            <w:r>
              <w:t xml:space="preserve">”</w:t>
            </w:r>
          </w:p>
        </w:tc>
      </w:tr>
      <w:tr>
        <w:tc>
          <w:p>
            <w:pPr>
              <w:pStyle w:val="Compact"/>
              <w:jc w:val="left"/>
            </w:pPr>
            <w:r>
              <w:t xml:space="preserve">2.7</w:t>
            </w:r>
          </w:p>
        </w:tc>
        <w:tc>
          <w:p>
            <w:pPr>
              <w:pStyle w:val="Compact"/>
              <w:jc w:val="left"/>
            </w:pPr>
            <w:r>
              <w:t xml:space="preserve">Use case diagram (4 actors, 9 use cases)</w:t>
            </w:r>
          </w:p>
        </w:tc>
        <w:tc>
          <w:p>
            <w:pPr>
              <w:pStyle w:val="Compact"/>
              <w:jc w:val="left"/>
            </w:pPr>
            <w:r>
              <w:t xml:space="preserve">Insert after</w:t>
            </w:r>
            <w:r>
              <w:t xml:space="preserve"> </w:t>
            </w:r>
            <w:r>
              <w:t xml:space="preserve">“</w:t>
            </w:r>
            <w:r>
              <w:t xml:space="preserve">## 2.7.4 Use Case Summary</w:t>
            </w:r>
            <w:r>
              <w:t xml:space="preserve">”</w:t>
            </w:r>
          </w:p>
        </w:tc>
      </w:tr>
      <w:tr>
        <w:tc>
          <w:p>
            <w:pPr>
              <w:pStyle w:val="Compact"/>
              <w:jc w:val="left"/>
            </w:pPr>
            <w:r>
              <w:t xml:space="preserve">2.8</w:t>
            </w:r>
          </w:p>
        </w:tc>
        <w:tc>
          <w:p>
            <w:pPr>
              <w:pStyle w:val="Compact"/>
              <w:jc w:val="left"/>
            </w:pPr>
            <w:r>
              <w:t xml:space="preserve">Sequence diagram — issuance</w:t>
            </w:r>
          </w:p>
        </w:tc>
        <w:tc>
          <w:p>
            <w:pPr>
              <w:pStyle w:val="Compact"/>
              <w:jc w:val="left"/>
            </w:pPr>
            <w:r>
              <w:t xml:space="preserve">Insert after</w:t>
            </w:r>
            <w:r>
              <w:t xml:space="preserve"> </w:t>
            </w:r>
            <w:r>
              <w:t xml:space="preserve">“</w:t>
            </w:r>
            <w:r>
              <w:t xml:space="preserve">## 2.7.1 Issuance — End-to-End Sequence</w:t>
            </w:r>
            <w:r>
              <w:t xml:space="preserve">”</w:t>
            </w:r>
          </w:p>
        </w:tc>
      </w:tr>
      <w:tr>
        <w:tc>
          <w:p>
            <w:pPr>
              <w:pStyle w:val="Compact"/>
              <w:jc w:val="left"/>
            </w:pPr>
            <w:r>
              <w:t xml:space="preserve">2.9</w:t>
            </w:r>
          </w:p>
        </w:tc>
        <w:tc>
          <w:p>
            <w:pPr>
              <w:pStyle w:val="Compact"/>
              <w:jc w:val="left"/>
            </w:pPr>
            <w:r>
              <w:t xml:space="preserve">Sequence diagram — verifier</w:t>
            </w:r>
          </w:p>
        </w:tc>
        <w:tc>
          <w:p>
            <w:pPr>
              <w:pStyle w:val="Compact"/>
              <w:jc w:val="left"/>
            </w:pPr>
            <w:r>
              <w:t xml:space="preserve">Insert after</w:t>
            </w:r>
            <w:r>
              <w:t xml:space="preserve"> </w:t>
            </w:r>
            <w:r>
              <w:t xml:space="preserve">“</w:t>
            </w:r>
            <w:r>
              <w:t xml:space="preserve">## 2.7.2 Verifier — Wallet-less Sequence</w:t>
            </w:r>
            <w:r>
              <w:t xml:space="preserve">”</w:t>
            </w:r>
          </w:p>
        </w:tc>
      </w:tr>
      <w:tr>
        <w:tc>
          <w:p>
            <w:pPr>
              <w:pStyle w:val="Compact"/>
              <w:jc w:val="left"/>
            </w:pPr>
            <w:r>
              <w:t xml:space="preserve">3.1</w:t>
            </w:r>
          </w:p>
        </w:tc>
        <w:tc>
          <w:p>
            <w:pPr>
              <w:pStyle w:val="Compact"/>
              <w:jc w:val="left"/>
            </w:pPr>
            <w:r>
              <w:t xml:space="preserve">Project layout tree</w:t>
            </w:r>
          </w:p>
        </w:tc>
        <w:tc>
          <w:p>
            <w:pPr>
              <w:pStyle w:val="Compact"/>
              <w:jc w:val="left"/>
            </w:pPr>
            <w:r>
              <w:t xml:space="preserve">Already inline in</w:t>
            </w:r>
            <w:r>
              <w:t xml:space="preserve"> </w:t>
            </w:r>
            <w:r>
              <w:rPr>
                <w:rStyle w:val="VerbatimChar"/>
              </w:rPr>
              <w:t xml:space="preserve">03_implementation.md</w:t>
            </w:r>
            <w:r>
              <w:t xml:space="preserve"> </w:t>
            </w:r>
            <w:r>
              <w:t xml:space="preserve">§3.1.3</w:t>
            </w:r>
          </w:p>
        </w:tc>
      </w:tr>
      <w:tr>
        <w:tc>
          <w:p>
            <w:pPr>
              <w:pStyle w:val="Compact"/>
              <w:jc w:val="left"/>
            </w:pPr>
            <w:r>
              <w:t xml:space="preserve">3.2</w:t>
            </w:r>
          </w:p>
        </w:tc>
        <w:tc>
          <w:p>
            <w:pPr>
              <w:pStyle w:val="Compact"/>
              <w:jc w:val="left"/>
            </w:pPr>
            <w:r>
              <w:t xml:space="preserve">Landing page screenshot</w:t>
            </w:r>
          </w:p>
        </w:tc>
        <w:tc>
          <w:p>
            <w:pPr>
              <w:pStyle w:val="Compact"/>
              <w:jc w:val="left"/>
            </w:pPr>
            <w:r>
              <w:t xml:space="preserve">Insert in</w:t>
            </w:r>
            <w:r>
              <w:t xml:space="preserve"> </w:t>
            </w:r>
            <w:r>
              <w:rPr>
                <w:rStyle w:val="VerbatimChar"/>
              </w:rPr>
              <w:t xml:space="preserve">03_implementation.md</w:t>
            </w:r>
            <w:r>
              <w:t xml:space="preserve"> </w:t>
            </w:r>
            <w:r>
              <w:t xml:space="preserve">§3.4.1</w:t>
            </w:r>
          </w:p>
        </w:tc>
      </w:tr>
      <w:tr>
        <w:tc>
          <w:p>
            <w:pPr>
              <w:pStyle w:val="Compact"/>
              <w:jc w:val="left"/>
            </w:pPr>
            <w:r>
              <w:t xml:space="preserve">3.3</w:t>
            </w:r>
          </w:p>
        </w:tc>
        <w:tc>
          <w:p>
            <w:pPr>
              <w:pStyle w:val="Compact"/>
              <w:jc w:val="left"/>
            </w:pPr>
            <w:r>
              <w:t xml:space="preserve">Issue page screenshot</w:t>
            </w:r>
          </w:p>
        </w:tc>
        <w:tc>
          <w:p>
            <w:pPr>
              <w:pStyle w:val="Compact"/>
              <w:jc w:val="left"/>
            </w:pPr>
            <w:r>
              <w:t xml:space="preserve">Insert in</w:t>
            </w:r>
            <w:r>
              <w:t xml:space="preserve"> </w:t>
            </w:r>
            <w:r>
              <w:rPr>
                <w:rStyle w:val="VerbatimChar"/>
              </w:rPr>
              <w:t xml:space="preserve">03_implementation.md</w:t>
            </w:r>
            <w:r>
              <w:t xml:space="preserve"> </w:t>
            </w:r>
            <w:r>
              <w:t xml:space="preserve">§3.4.2</w:t>
            </w:r>
          </w:p>
        </w:tc>
      </w:tr>
      <w:tr>
        <w:tc>
          <w:p>
            <w:pPr>
              <w:pStyle w:val="Compact"/>
              <w:jc w:val="left"/>
            </w:pPr>
            <w:r>
              <w:t xml:space="preserve">3.4</w:t>
            </w:r>
          </w:p>
        </w:tc>
        <w:tc>
          <w:p>
            <w:pPr>
              <w:pStyle w:val="Compact"/>
              <w:jc w:val="left"/>
            </w:pPr>
            <w:r>
              <w:t xml:space="preserve">Verify page screenshot</w:t>
            </w:r>
          </w:p>
        </w:tc>
        <w:tc>
          <w:p>
            <w:pPr>
              <w:pStyle w:val="Compact"/>
              <w:jc w:val="left"/>
            </w:pPr>
            <w:r>
              <w:t xml:space="preserve">Insert in</w:t>
            </w:r>
            <w:r>
              <w:t xml:space="preserve"> </w:t>
            </w:r>
            <w:r>
              <w:rPr>
                <w:rStyle w:val="VerbatimChar"/>
              </w:rPr>
              <w:t xml:space="preserve">03_implementation.md</w:t>
            </w:r>
            <w:r>
              <w:t xml:space="preserve"> </w:t>
            </w:r>
            <w:r>
              <w:t xml:space="preserve">§3.4.3</w:t>
            </w:r>
          </w:p>
        </w:tc>
      </w:tr>
      <w:tr>
        <w:tc>
          <w:p>
            <w:pPr>
              <w:pStyle w:val="Compact"/>
              <w:jc w:val="left"/>
            </w:pPr>
            <w:r>
              <w:t xml:space="preserve">3.5</w:t>
            </w:r>
          </w:p>
        </w:tc>
        <w:tc>
          <w:p>
            <w:pPr>
              <w:pStyle w:val="Compact"/>
              <w:jc w:val="left"/>
            </w:pPr>
            <w:r>
              <w:t xml:space="preserve">My-leaves page screenshot</w:t>
            </w:r>
          </w:p>
        </w:tc>
        <w:tc>
          <w:p>
            <w:pPr>
              <w:pStyle w:val="Compact"/>
              <w:jc w:val="left"/>
            </w:pPr>
            <w:r>
              <w:t xml:space="preserve">Insert in</w:t>
            </w:r>
            <w:r>
              <w:t xml:space="preserve"> </w:t>
            </w:r>
            <w:r>
              <w:rPr>
                <w:rStyle w:val="VerbatimChar"/>
              </w:rPr>
              <w:t xml:space="preserve">03_implementation.md</w:t>
            </w:r>
            <w:r>
              <w:t xml:space="preserve"> </w:t>
            </w:r>
            <w:r>
              <w:t xml:space="preserve">§3.4.4</w:t>
            </w:r>
          </w:p>
        </w:tc>
      </w:tr>
      <w:tr>
        <w:tc>
          <w:p>
            <w:pPr>
              <w:pStyle w:val="Compact"/>
              <w:jc w:val="left"/>
            </w:pPr>
            <w:r>
              <w:t xml:space="preserve">4.1</w:t>
            </w:r>
          </w:p>
        </w:tc>
        <w:tc>
          <w:p>
            <w:pPr>
              <w:pStyle w:val="Compact"/>
              <w:jc w:val="left"/>
            </w:pPr>
            <w:r>
              <w:t xml:space="preserve">Test pyramid</w:t>
            </w:r>
          </w:p>
        </w:tc>
        <w:tc>
          <w:p>
            <w:pPr>
              <w:pStyle w:val="Compact"/>
              <w:jc w:val="left"/>
            </w:pPr>
            <w:r>
              <w:t xml:space="preserve">Insert in</w:t>
            </w:r>
            <w:r>
              <w:t xml:space="preserve"> </w:t>
            </w:r>
            <w:r>
              <w:rPr>
                <w:rStyle w:val="VerbatimChar"/>
              </w:rPr>
              <w:t xml:space="preserve">04_results.md</w:t>
            </w:r>
            <w:r>
              <w:t xml:space="preserve"> </w:t>
            </w:r>
            <w:r>
              <w:t xml:space="preserve">§4.2 or</w:t>
            </w:r>
            <w:r>
              <w:t xml:space="preserve"> </w:t>
            </w:r>
            <w:r>
              <w:rPr>
                <w:rStyle w:val="VerbatimChar"/>
              </w:rPr>
              <w:t xml:space="preserve">05_testing.md</w:t>
            </w:r>
            <w:r>
              <w:t xml:space="preserve"> </w:t>
            </w:r>
            <w:r>
              <w:t xml:space="preserve">§5.2</w:t>
            </w:r>
          </w:p>
        </w:tc>
      </w:tr>
      <w:tr>
        <w:tc>
          <w:p>
            <w:pPr>
              <w:pStyle w:val="Compact"/>
              <w:jc w:val="left"/>
            </w:pPr>
            <w:r>
              <w:t xml:space="preserve">4.2</w:t>
            </w:r>
          </w:p>
        </w:tc>
        <w:tc>
          <w:p>
            <w:pPr>
              <w:pStyle w:val="Compact"/>
              <w:jc w:val="left"/>
            </w:pPr>
            <w:r>
              <w:t xml:space="preserve">Etherscan view of the deployed contract</w:t>
            </w:r>
          </w:p>
        </w:tc>
        <w:tc>
          <w:p>
            <w:pPr>
              <w:pStyle w:val="Compact"/>
              <w:jc w:val="left"/>
            </w:pPr>
            <w:r>
              <w:t xml:space="preserve">Insert in</w:t>
            </w:r>
            <w:r>
              <w:t xml:space="preserve"> </w:t>
            </w:r>
            <w:r>
              <w:rPr>
                <w:rStyle w:val="VerbatimChar"/>
              </w:rPr>
              <w:t xml:space="preserve">04_results.md</w:t>
            </w:r>
            <w:r>
              <w:t xml:space="preserve"> </w:t>
            </w:r>
            <w:r>
              <w:t xml:space="preserve">§4.1.5</w:t>
            </w:r>
          </w:p>
        </w:tc>
      </w:tr>
      <w:tr>
        <w:tc>
          <w:p>
            <w:pPr>
              <w:pStyle w:val="Compact"/>
              <w:jc w:val="left"/>
            </w:pPr>
            <w:r>
              <w:t xml:space="preserve">4.3</w:t>
            </w:r>
          </w:p>
        </w:tc>
        <w:tc>
          <w:p>
            <w:pPr>
              <w:pStyle w:val="Compact"/>
              <w:jc w:val="left"/>
            </w:pPr>
            <w:r>
              <w:t xml:space="preserve">Indicative gas profile per public function</w:t>
            </w:r>
          </w:p>
        </w:tc>
        <w:tc>
          <w:p>
            <w:pPr>
              <w:pStyle w:val="Compact"/>
              <w:jc w:val="left"/>
            </w:pPr>
            <w:r>
              <w:t xml:space="preserve">Insert in</w:t>
            </w:r>
            <w:r>
              <w:t xml:space="preserve"> </w:t>
            </w:r>
            <w:r>
              <w:rPr>
                <w:rStyle w:val="VerbatimChar"/>
              </w:rPr>
              <w:t xml:space="preserve">04_results.md</w:t>
            </w:r>
            <w:r>
              <w:t xml:space="preserve"> </w:t>
            </w:r>
            <w:r>
              <w:t xml:space="preserve">§4.2.1</w:t>
            </w:r>
          </w:p>
        </w:tc>
      </w:tr>
      <w:tr>
        <w:tc>
          <w:p>
            <w:pPr>
              <w:pStyle w:val="Compact"/>
              <w:jc w:val="left"/>
            </w:pPr>
            <w:r>
              <w:t xml:space="preserve">5.1</w:t>
            </w:r>
          </w:p>
        </w:tc>
        <w:tc>
          <w:p>
            <w:pPr>
              <w:pStyle w:val="Compact"/>
              <w:jc w:val="left"/>
            </w:pPr>
            <w:r>
              <w:t xml:space="preserve">Hardhat + Mocha + Chai test execution output</w:t>
            </w:r>
          </w:p>
        </w:tc>
        <w:tc>
          <w:p>
            <w:pPr>
              <w:pStyle w:val="Compact"/>
              <w:jc w:val="left"/>
            </w:pPr>
            <w:r>
              <w:t xml:space="preserve">Inline as code block in</w:t>
            </w:r>
            <w:r>
              <w:t xml:space="preserve"> </w:t>
            </w:r>
            <w:r>
              <w:rPr>
                <w:rStyle w:val="VerbatimChar"/>
              </w:rPr>
              <w:t xml:space="preserve">05_testing.md</w:t>
            </w:r>
            <w:r>
              <w:t xml:space="preserve"> </w:t>
            </w:r>
            <w:r>
              <w:t xml:space="preserve">§5.4</w:t>
            </w:r>
          </w:p>
        </w:tc>
      </w:tr>
    </w:tbl>
    <w:p>
      <w:pPr>
        <w:pStyle w:val="BodyText"/>
      </w:pPr>
      <w:r>
        <w:t xml:space="preserve">For Word output: Insert → Pictures → choose file. For pandoc-PDF: replace the heading line above each figure with</w:t>
      </w:r>
      <w:r>
        <w:t xml:space="preserve"> </w:t>
      </w:r>
      <w:r>
        <w:rPr>
          <w:rStyle w:val="VerbatimChar"/>
        </w:rPr>
        <w:t xml:space="preserve">![Caption](path/to/figure.png)</w:t>
      </w:r>
      <w:r>
        <w:t xml:space="preserve"> </w:t>
      </w:r>
      <w:r>
        <w:t xml:space="preserve">and re-render.</w:t>
      </w:r>
    </w:p>
    <w:p>
      <w:r>
        <w:pict>
          <v:rect style="width:0;height:1.5pt" o:hralign="center" o:hrstd="t" o:hr="t"/>
        </w:pict>
      </w:r>
    </w:p>
    <w:bookmarkEnd w:id="208"/>
    <w:bookmarkStart w:id="213" w:name="certificates-permissions"/>
    <w:p>
      <w:pPr>
        <w:pStyle w:val="Heading2"/>
      </w:pPr>
      <w:r>
        <w:t xml:space="preserve">9.4 Certificates / Permissions</w:t>
      </w:r>
    </w:p>
    <w:bookmarkStart w:id="209" w:name="live-deployment-record"/>
    <w:p>
      <w:pPr>
        <w:pStyle w:val="Heading3"/>
      </w:pPr>
      <w:r>
        <w:t xml:space="preserve">9.4.1 Live deployment record</w:t>
      </w:r>
    </w:p>
    <w:p>
      <w:pPr>
        <w:pStyle w:val="FirstParagraph"/>
      </w:pPr>
      <w:r>
        <w:t xml:space="preserve">The contract is deployed to Sepolia at the address recorded in</w:t>
      </w:r>
      <w:r>
        <w:t xml:space="preserve"> </w:t>
      </w:r>
      <w:r>
        <w:rPr>
          <w:rStyle w:val="VerbatimChar"/>
        </w:rPr>
        <w:t xml:space="preserve">contracts/deployments/sepolia.json</w:t>
      </w:r>
      <w:r>
        <w:t xml:space="preserv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Network</w:t>
            </w:r>
          </w:p>
        </w:tc>
        <w:tc>
          <w:p>
            <w:pPr>
              <w:pStyle w:val="Compact"/>
              <w:jc w:val="left"/>
            </w:pPr>
            <w:r>
              <w:t xml:space="preserve">sepolia</w:t>
            </w:r>
          </w:p>
        </w:tc>
      </w:tr>
      <w:tr>
        <w:tc>
          <w:p>
            <w:pPr>
              <w:pStyle w:val="Compact"/>
              <w:jc w:val="left"/>
            </w:pPr>
            <w:r>
              <w:t xml:space="preserve">Address</w:t>
            </w:r>
          </w:p>
        </w:tc>
        <w:tc>
          <w:p>
            <w:pPr>
              <w:pStyle w:val="Compact"/>
              <w:jc w:val="left"/>
            </w:pPr>
            <w:r>
              <w:rPr>
                <w:rStyle w:val="VerbatimChar"/>
              </w:rPr>
              <w:t xml:space="preserve">0x14Cf79F1ef984db755f0803E215FB12038Ad64d5</w:t>
            </w:r>
          </w:p>
        </w:tc>
      </w:tr>
      <w:tr>
        <w:tc>
          <w:p>
            <w:pPr>
              <w:pStyle w:val="Compact"/>
              <w:jc w:val="left"/>
            </w:pPr>
            <w:r>
              <w:t xml:space="preserve">Deployer</w:t>
            </w:r>
          </w:p>
        </w:tc>
        <w:tc>
          <w:p>
            <w:pPr>
              <w:pStyle w:val="Compact"/>
              <w:jc w:val="left"/>
            </w:pPr>
            <w:r>
              <w:rPr>
                <w:rStyle w:val="VerbatimChar"/>
              </w:rPr>
              <w:t xml:space="preserve">0xe3F2f5e13Dc8D95545AED98EFBbD9BF892F94c6d</w:t>
            </w:r>
          </w:p>
        </w:tc>
      </w:tr>
      <w:tr>
        <w:tc>
          <w:p>
            <w:pPr>
              <w:pStyle w:val="Compact"/>
              <w:jc w:val="left"/>
            </w:pPr>
            <w:r>
              <w:t xml:space="preserve">Deployed at (UTC)</w:t>
            </w:r>
          </w:p>
        </w:tc>
        <w:tc>
          <w:p>
            <w:pPr>
              <w:pStyle w:val="Compact"/>
              <w:jc w:val="left"/>
            </w:pPr>
            <w:r>
              <w:rPr>
                <w:rStyle w:val="VerbatimChar"/>
              </w:rPr>
              <w:t xml:space="preserve">2026-04-19T06:38:37.295Z</w:t>
            </w:r>
          </w:p>
        </w:tc>
      </w:tr>
      <w:tr>
        <w:tc>
          <w:p>
            <w:pPr>
              <w:pStyle w:val="Compact"/>
              <w:jc w:val="left"/>
            </w:pPr>
            <w:r>
              <w:t xml:space="preserve">Tx hash</w:t>
            </w:r>
          </w:p>
        </w:tc>
        <w:tc>
          <w:p>
            <w:pPr>
              <w:pStyle w:val="Compact"/>
              <w:jc w:val="left"/>
            </w:pPr>
            <w:r>
              <w:rPr>
                <w:rStyle w:val="VerbatimChar"/>
              </w:rPr>
              <w:t xml:space="preserve">0xfaa818b302f4866e8c9779bf2f0dcb880b1e704d0cb50c1823a5c8ac2b09ceb6</w:t>
            </w:r>
          </w:p>
        </w:tc>
      </w:tr>
    </w:tbl>
    <w:bookmarkEnd w:id="209"/>
    <w:bookmarkStart w:id="210" w:name="etherscan-urls-public-permanent"/>
    <w:p>
      <w:pPr>
        <w:pStyle w:val="Heading3"/>
      </w:pPr>
      <w:r>
        <w:t xml:space="preserve">9.4.2 Etherscan URLs (public, permanent)</w:t>
      </w:r>
    </w:p>
    <w:p>
      <w:pPr>
        <w:pStyle w:val="FirstParagraph"/>
      </w:pPr>
      <w:r>
        <w:t xml:space="preserve">The contract’s verified source page:</w:t>
      </w:r>
    </w:p>
    <w:p>
      <w:pPr>
        <w:pStyle w:val="BlockText"/>
      </w:pPr>
      <w:r>
        <w:rPr>
          <w:bCs/>
          <w:b/>
        </w:rPr>
        <w:t xml:space="preserve">https://sepolia.etherscan.io/address/0x14Cf79F1ef984db755f0803E215FB12038Ad64d5</w:t>
      </w:r>
    </w:p>
    <w:p>
      <w:pPr>
        <w:pStyle w:val="FirstParagraph"/>
      </w:pPr>
      <w:r>
        <w:t xml:space="preserve">The deployment transaction record:</w:t>
      </w:r>
    </w:p>
    <w:p>
      <w:pPr>
        <w:pStyle w:val="BlockText"/>
      </w:pPr>
      <w:r>
        <w:rPr>
          <w:bCs/>
          <w:b/>
        </w:rPr>
        <w:t xml:space="preserve">https://sepolia.etherscan.io/tx/0xfaa818b302f4866e8c9779bf2f0dcb880b1e704d0cb50c1823a5c8ac2b09ceb6</w:t>
      </w:r>
    </w:p>
    <w:p>
      <w:pPr>
        <w:pStyle w:val="FirstParagraph"/>
      </w:pPr>
      <w:r>
        <w:t xml:space="preserve">The</w:t>
      </w:r>
      <w:r>
        <w:t xml:space="preserve"> </w:t>
      </w:r>
      <w:r>
        <w:rPr>
          <w:iCs/>
          <w:i/>
        </w:rPr>
        <w:t xml:space="preserve">Read Contract</w:t>
      </w:r>
      <w:r>
        <w:t xml:space="preserve"> </w:t>
      </w:r>
      <w:r>
        <w:t xml:space="preserve">tab on the contract page exposes every public function, including the wallet-less</w:t>
      </w:r>
      <w:r>
        <w:t xml:space="preserve"> </w:t>
      </w:r>
      <w:r>
        <w:rPr>
          <w:rStyle w:val="VerbatimChar"/>
        </w:rPr>
        <w:t xml:space="preserve">verifyCertificate(...)</w:t>
      </w:r>
      <w:r>
        <w:t xml:space="preserve"> </w:t>
      </w:r>
      <w:r>
        <w:t xml:space="preserve">form. Submitting the four fields of any seed certificate returns the canonical tuple directly from Etherscan, with no Ediproof component in the request path.</w:t>
      </w:r>
    </w:p>
    <w:bookmarkEnd w:id="210"/>
    <w:bookmarkStart w:id="211" w:name="Xfd0fd558062ba5d0cc48e0f4b569bb51af1bca8"/>
    <w:p>
      <w:pPr>
        <w:pStyle w:val="Heading3"/>
      </w:pPr>
      <w:r>
        <w:t xml:space="preserve">9.4.3 Open-source licenses (transitive dependencies)</w:t>
      </w:r>
    </w:p>
    <w:p>
      <w:pPr>
        <w:pStyle w:val="FirstParagraph"/>
      </w:pPr>
      <w:r>
        <w:t xml:space="preserve">The project depends on transitively-licensed open-source software whose licences are listed below for completeness. None of the licences impose obligations that conflict with the project’s intended use.</w:t>
      </w:r>
    </w:p>
    <w:tbl>
      <w:tblPr>
        <w:tblStyle w:val="Table"/>
        <w:tblW w:type="pct" w:w="0.0"/>
        <w:tblLook w:firstRow="1" w:lastRow="0" w:firstColumn="0" w:lastColumn="0" w:noHBand="0" w:noVBand="0" w:val="0020"/>
      </w:tblPr>
      <w:tblGrid/>
      <w:tr>
        <w:tc>
          <w:p>
            <w:pPr>
              <w:pStyle w:val="Compact"/>
              <w:jc w:val="left"/>
            </w:pPr>
            <w:r>
              <w:t xml:space="preserve">Dependency</w:t>
            </w:r>
          </w:p>
        </w:tc>
        <w:tc>
          <w:p>
            <w:pPr>
              <w:pStyle w:val="Compact"/>
              <w:jc w:val="left"/>
            </w:pPr>
            <w:r>
              <w:t xml:space="preserve">License</w:t>
            </w:r>
          </w:p>
        </w:tc>
      </w:tr>
      <w:tr>
        <w:tc>
          <w:p>
            <w:pPr>
              <w:pStyle w:val="Compact"/>
              <w:jc w:val="left"/>
            </w:pPr>
            <w:r>
              <w:t xml:space="preserve">OpenZeppelin Contracts v5</w:t>
            </w:r>
          </w:p>
        </w:tc>
        <w:tc>
          <w:p>
            <w:pPr>
              <w:pStyle w:val="Compact"/>
              <w:jc w:val="left"/>
            </w:pPr>
            <w:r>
              <w:t xml:space="preserve">MIT</w:t>
            </w:r>
          </w:p>
        </w:tc>
      </w:tr>
      <w:tr>
        <w:tc>
          <w:p>
            <w:pPr>
              <w:pStyle w:val="Compact"/>
              <w:jc w:val="left"/>
            </w:pPr>
            <w:r>
              <w:t xml:space="preserve">Hardhat</w:t>
            </w:r>
          </w:p>
        </w:tc>
        <w:tc>
          <w:p>
            <w:pPr>
              <w:pStyle w:val="Compact"/>
              <w:jc w:val="left"/>
            </w:pPr>
            <w:r>
              <w:t xml:space="preserve">MIT</w:t>
            </w:r>
          </w:p>
        </w:tc>
      </w:tr>
      <w:tr>
        <w:tc>
          <w:p>
            <w:pPr>
              <w:pStyle w:val="Compact"/>
              <w:jc w:val="left"/>
            </w:pPr>
            <w:r>
              <w:t xml:space="preserve">Ethers.js v6</w:t>
            </w:r>
          </w:p>
        </w:tc>
        <w:tc>
          <w:p>
            <w:pPr>
              <w:pStyle w:val="Compact"/>
              <w:jc w:val="left"/>
            </w:pPr>
            <w:r>
              <w:t xml:space="preserve">MIT</w:t>
            </w:r>
          </w:p>
        </w:tc>
      </w:tr>
      <w:tr>
        <w:tc>
          <w:p>
            <w:pPr>
              <w:pStyle w:val="Compact"/>
              <w:jc w:val="left"/>
            </w:pPr>
            <w:r>
              <w:t xml:space="preserve">Next.js</w:t>
            </w:r>
          </w:p>
        </w:tc>
        <w:tc>
          <w:p>
            <w:pPr>
              <w:pStyle w:val="Compact"/>
              <w:jc w:val="left"/>
            </w:pPr>
            <w:r>
              <w:t xml:space="preserve">MIT</w:t>
            </w:r>
          </w:p>
        </w:tc>
      </w:tr>
      <w:tr>
        <w:tc>
          <w:p>
            <w:pPr>
              <w:pStyle w:val="Compact"/>
              <w:jc w:val="left"/>
            </w:pPr>
            <w:r>
              <w:t xml:space="preserve">React 18</w:t>
            </w:r>
          </w:p>
        </w:tc>
        <w:tc>
          <w:p>
            <w:pPr>
              <w:pStyle w:val="Compact"/>
              <w:jc w:val="left"/>
            </w:pPr>
            <w:r>
              <w:t xml:space="preserve">MIT</w:t>
            </w:r>
          </w:p>
        </w:tc>
      </w:tr>
      <w:tr>
        <w:tc>
          <w:p>
            <w:pPr>
              <w:pStyle w:val="Compact"/>
              <w:jc w:val="left"/>
            </w:pPr>
            <w:r>
              <w:t xml:space="preserve">TypeScript</w:t>
            </w:r>
          </w:p>
        </w:tc>
        <w:tc>
          <w:p>
            <w:pPr>
              <w:pStyle w:val="Compact"/>
              <w:jc w:val="left"/>
            </w:pPr>
            <w:r>
              <w:t xml:space="preserve">Apache 2.0</w:t>
            </w:r>
          </w:p>
        </w:tc>
      </w:tr>
      <w:tr>
        <w:tc>
          <w:p>
            <w:pPr>
              <w:pStyle w:val="Compact"/>
              <w:jc w:val="left"/>
            </w:pPr>
            <w:r>
              <w:t xml:space="preserve">Express 4</w:t>
            </w:r>
          </w:p>
        </w:tc>
        <w:tc>
          <w:p>
            <w:pPr>
              <w:pStyle w:val="Compact"/>
              <w:jc w:val="left"/>
            </w:pPr>
            <w:r>
              <w:t xml:space="preserve">MIT</w:t>
            </w:r>
          </w:p>
        </w:tc>
      </w:tr>
      <w:tr>
        <w:tc>
          <w:p>
            <w:pPr>
              <w:pStyle w:val="Compact"/>
              <w:jc w:val="left"/>
            </w:pPr>
            <w:r>
              <w:t xml:space="preserve">multer</w:t>
            </w:r>
          </w:p>
        </w:tc>
        <w:tc>
          <w:p>
            <w:pPr>
              <w:pStyle w:val="Compact"/>
              <w:jc w:val="left"/>
            </w:pPr>
            <w:r>
              <w:t xml:space="preserve">MIT</w:t>
            </w:r>
          </w:p>
        </w:tc>
      </w:tr>
      <w:tr>
        <w:tc>
          <w:p>
            <w:pPr>
              <w:pStyle w:val="Compact"/>
              <w:jc w:val="left"/>
            </w:pPr>
            <w:r>
              <w:t xml:space="preserve">better-sqlite3</w:t>
            </w:r>
          </w:p>
        </w:tc>
        <w:tc>
          <w:p>
            <w:pPr>
              <w:pStyle w:val="Compact"/>
              <w:jc w:val="left"/>
            </w:pPr>
            <w:r>
              <w:t xml:space="preserve">MIT</w:t>
            </w:r>
          </w:p>
        </w:tc>
      </w:tr>
      <w:tr>
        <w:tc>
          <w:p>
            <w:pPr>
              <w:pStyle w:val="Compact"/>
              <w:jc w:val="left"/>
            </w:pPr>
            <w:r>
              <w:t xml:space="preserve">cors</w:t>
            </w:r>
          </w:p>
        </w:tc>
        <w:tc>
          <w:p>
            <w:pPr>
              <w:pStyle w:val="Compact"/>
              <w:jc w:val="left"/>
            </w:pPr>
            <w:r>
              <w:t xml:space="preserve">MIT</w:t>
            </w:r>
          </w:p>
        </w:tc>
      </w:tr>
      <w:tr>
        <w:tc>
          <w:p>
            <w:pPr>
              <w:pStyle w:val="Compact"/>
              <w:jc w:val="left"/>
            </w:pPr>
            <w:r>
              <w:t xml:space="preserve">dotenv</w:t>
            </w:r>
          </w:p>
        </w:tc>
        <w:tc>
          <w:p>
            <w:pPr>
              <w:pStyle w:val="Compact"/>
              <w:jc w:val="left"/>
            </w:pPr>
            <w:r>
              <w:t xml:space="preserve">BSD-2-Clause</w:t>
            </w:r>
          </w:p>
        </w:tc>
      </w:tr>
    </w:tbl>
    <w:bookmarkEnd w:id="211"/>
    <w:bookmarkStart w:id="212" w:name="X568176df967db745e2296a5ae686118dcb26c1e"/>
    <w:p>
      <w:pPr>
        <w:pStyle w:val="Heading3"/>
      </w:pPr>
      <w:r>
        <w:t xml:space="preserve">9.4.4 Certificates of project completion (placeholder)</w:t>
      </w:r>
    </w:p>
    <w:p>
      <w:pPr>
        <w:pStyle w:val="BlockText"/>
      </w:pPr>
      <w:r>
        <w:rPr>
          <w:bCs/>
          <w:b/>
        </w:rPr>
        <w:t xml:space="preserve">[Certificate of project completion — institution-issued; to be inserted]</w:t>
      </w:r>
    </w:p>
    <w:p>
      <w:pPr>
        <w:pStyle w:val="BlockText"/>
      </w:pPr>
      <w:r>
        <w:rPr>
          <w:bCs/>
          <w:b/>
        </w:rPr>
        <w:t xml:space="preserve">[Industry / internship completion certificate, if applicable — to be inserted]</w:t>
      </w:r>
    </w:p>
    <w:p>
      <w:pPr>
        <w:pStyle w:val="BlockText"/>
      </w:pPr>
      <w:r>
        <w:rPr>
          <w:bCs/>
          <w:b/>
        </w:rPr>
        <w:t xml:space="preserve">[Plagiarism / originality certificate — to be inserted]</w:t>
      </w:r>
    </w:p>
    <w:p>
      <w:pPr>
        <w:pStyle w:val="FirstParagraph"/>
      </w:pPr>
      <w:r>
        <w:t xml:space="preserve">The placeholders above mark positions where institution-issued certificates accompanying the project submission can be bound into the final report. They are not part of the running system.</w:t>
      </w:r>
    </w:p>
    <w:p>
      <w:r>
        <w:pict>
          <v:rect style="width:0;height:1.5pt" o:hralign="center" o:hrstd="t" o:hr="t"/>
        </w:pict>
      </w:r>
    </w:p>
    <w:p>
      <w:pPr>
        <w:pStyle w:val="BlockText"/>
      </w:pPr>
      <w:r>
        <w:rPr>
          <w:iCs/>
          <w:i/>
        </w:rPr>
        <w:t xml:space="preserve">Chapter summary.</w:t>
      </w:r>
      <w:r>
        <w:t xml:space="preserve"> </w:t>
      </w:r>
      <w:r>
        <w:t xml:space="preserve">This appendix has collected the supplementary configuration data, source-code listings, figure index, and live-deployment record needed to support every claim made in the body of the report. The Etherscan URLs in §9.4.2 are the most important single artefact: any reader of this report can follow them and re-verify, without contacting the project authors or institution, that the contract is live, that the source is verified, and that the wallet-less</w:t>
      </w:r>
      <w:r>
        <w:t xml:space="preserve"> </w:t>
      </w:r>
      <w:r>
        <w:rPr>
          <w:rStyle w:val="VerbatimChar"/>
        </w:rPr>
        <w:t xml:space="preserve">verifyCertificate</w:t>
      </w:r>
      <w:r>
        <w:t xml:space="preserve"> </w:t>
      </w:r>
      <w:r>
        <w:t xml:space="preserve">function returns the expected tuples for the seed certificates documented in §3.3.4.</w:t>
      </w:r>
    </w:p>
    <w:bookmarkEnd w:id="212"/>
    <w:bookmarkEnd w:id="213"/>
    <w:bookmarkEnd w:id="2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2026-05-05T04:53:20Z</dcterms:created>
  <dcterms:modified xsi:type="dcterms:W3CDTF">2026-05-05T04:53:20Z</dcterms:modified>
</cp:coreProperties>
</file>

<file path=docProps/custom.xml><?xml version="1.0" encoding="utf-8"?>
<Properties xmlns="http://schemas.openxmlformats.org/officeDocument/2006/custom-properties" xmlns:vt="http://schemas.openxmlformats.org/officeDocument/2006/docPropsVTypes"/>
</file>