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Speaker Notes</w:t>
      </w:r>
    </w:p>
    <w:p>
      <w:r>
        <w:rPr>
          <w:i/>
          <w:sz w:val="24"/>
        </w:rPr>
        <w:t>Three Key Experiments — Diabetic Retinopathy Deep Learning (MMRDR, Paper 2)</w:t>
      </w:r>
    </w:p>
    <w:p>
      <w:r>
        <w:rPr>
          <w:color w:val="555B63"/>
          <w:sz w:val="20"/>
        </w:rPr>
        <w:t>Krrish Baghla  |  Research Intern, Dept. of CSE, IIT (BHU)</w:t>
        <w:br/>
        <w:t>Supervisor: Dr. Sanjay Kumar Singh  |  MMRDR Diabetic Retinopathy Project (Paper 2)</w:t>
      </w:r>
    </w:p>
    <w:p>
      <w:r>
        <w:t>How to use: one section per slide, in order. Bullets are talking points, not a script — speak them naturally. Bold phrases are the lines worth landing verbatim.</w:t>
      </w:r>
    </w:p>
    <w:p/>
    <w:p>
      <w:pPr>
        <w:pStyle w:val="Heading1"/>
      </w:pPr>
      <w:r>
        <w:t>Slide 0 — Title slide</w:t>
      </w:r>
    </w:p>
    <w:p>
      <w:r>
        <w:rPr>
          <w:b/>
          <w:sz w:val="20"/>
        </w:rPr>
        <w:t xml:space="preserve">On slide: </w:t>
      </w:r>
      <w:r>
        <w:rPr>
          <w:i/>
          <w:color w:val="666C74"/>
          <w:sz w:val="20"/>
        </w:rPr>
        <w:t>Foundation Models  ·  Synthetic Data  ·  Cross-Dataset Generalization</w:t>
      </w:r>
    </w:p>
    <w:p>
      <w:r>
        <w:rPr>
          <w:b/>
        </w:rPr>
        <w:t>Say:</w:t>
      </w:r>
    </w:p>
    <w:p>
      <w:pPr>
        <w:pStyle w:val="ListBullet"/>
        <w:spacing w:after="80"/>
      </w:pPr>
      <w:r>
        <w:t>Open by introducing yourself and the project in one line: this is Paper 2 of the internship, on the MMRDR multimodal retinal dataset for diabetic retinopathy.</w:t>
      </w:r>
    </w:p>
    <w:p>
      <w:pPr>
        <w:pStyle w:val="ListBullet"/>
        <w:spacing w:after="80"/>
      </w:pPr>
      <w:r>
        <w:t>Say you'll walk through three representative experiments out of eleven — chosen because each makes a different point: reproducing a strong baseline, testing synthetic data, and testing generalization.</w:t>
      </w:r>
    </w:p>
    <w:p/>
    <w:p>
      <w:pPr>
        <w:pStyle w:val="Heading1"/>
      </w:pPr>
      <w:r>
        <w:t>Slide 1 — Roadmap</w:t>
      </w:r>
    </w:p>
    <w:p>
      <w:r>
        <w:rPr>
          <w:i/>
          <w:color w:val="1F5CA8"/>
        </w:rPr>
        <w:t>Three experiments from the MMRDR study</w:t>
      </w:r>
    </w:p>
    <w:p>
      <w:r>
        <w:rPr>
          <w:b/>
          <w:sz w:val="20"/>
        </w:rPr>
        <w:t xml:space="preserve">On slide: </w:t>
      </w:r>
      <w:r>
        <w:rPr>
          <w:i/>
          <w:color w:val="666C74"/>
          <w:sz w:val="20"/>
        </w:rPr>
        <w:t>The dataset: MMRDR multimodal retinal images — DR grade 0-4 (ICDR) + 7-lesion detection. / Experiment II — RETFound: can a retinal foundation model reproduce the paper's baseline? / Experiment X — Synthetic data: can generated rare-lesion images beat oversampling? / Experiment XI — Transfer: do our models generalize to brand-new, unseen datasets? / Theme: each experiment is an honest test — including when the answer is “no”.</w:t>
      </w:r>
    </w:p>
    <w:p>
      <w:r>
        <w:rPr>
          <w:b/>
        </w:rPr>
        <w:t>Say:</w:t>
      </w:r>
    </w:p>
    <w:p>
      <w:pPr>
        <w:pStyle w:val="ListBullet"/>
        <w:spacing w:after="80"/>
      </w:pPr>
      <w:r>
        <w:t>Set the stage: every image has a DR severity grade from 0 (no DR) to 4 (proliferative), plus which of 7 lesion types are present.</w:t>
      </w:r>
    </w:p>
    <w:p>
      <w:pPr>
        <w:pStyle w:val="ListBullet"/>
        <w:spacing w:after="80"/>
      </w:pPr>
      <w:r>
        <w:t>Give the audience the map: II is about a foundation model, X is about generating data, XI is about whether our models transfer to new datasets.</w:t>
      </w:r>
    </w:p>
    <w:p>
      <w:pPr>
        <w:pStyle w:val="ListBullet"/>
        <w:spacing w:after="80"/>
      </w:pPr>
      <w:r>
        <w:t>Flag the honesty theme early so the negative result in Exp X lands as a strength, not a failure.</w:t>
      </w:r>
    </w:p>
    <w:p/>
    <w:p>
      <w:pPr>
        <w:pStyle w:val="Heading1"/>
      </w:pPr>
      <w:r>
        <w:t>Slide 2 — Experiment II — RETFound Foundation Model</w:t>
      </w:r>
    </w:p>
    <w:p>
      <w:r>
        <w:rPr>
          <w:i/>
          <w:color w:val="1F5CA8"/>
        </w:rPr>
        <w:t>The question &amp; the hidden bug</w:t>
      </w:r>
    </w:p>
    <w:p>
      <w:r>
        <w:rPr>
          <w:b/>
          <w:sz w:val="20"/>
        </w:rPr>
        <w:t xml:space="preserve">On slide: </w:t>
      </w:r>
      <w:r>
        <w:rPr>
          <w:i/>
          <w:color w:val="666C74"/>
          <w:sz w:val="20"/>
        </w:rPr>
        <w:t>Goal: fine-tune RETFound (a retinal foundation model, MAE-pretrained ViT-Large) on CFP images for DR grading + lesion detection. / Earlier attempt scored only 66.5% — the professor asked: “how are you sure you froze early layers and trained the last?” / That question exposed two real bugs: / Only 4 of 294 pretrained tensors actually loaded → we trained a RANDOM ViT, not RETFound. / The freeze loop was a silent no-op → nothing was frozen. / So 66.5% was never a RETFound result. We rebuilt it properly.</w:t>
      </w:r>
    </w:p>
    <w:p>
      <w:r>
        <w:rPr>
          <w:b/>
        </w:rPr>
        <w:t>Say:</w:t>
      </w:r>
    </w:p>
    <w:p>
      <w:pPr>
        <w:pStyle w:val="ListBullet"/>
        <w:spacing w:after="80"/>
      </w:pPr>
      <w:r>
        <w:t>Explain RETFound plainly: it's a model pre-trained on huge numbers of retinal images, so it already 'knows' what retinas look like before we fine-tune it on our task.</w:t>
      </w:r>
    </w:p>
    <w:p>
      <w:pPr>
        <w:pStyle w:val="ListBullet"/>
        <w:spacing w:after="80"/>
      </w:pPr>
      <w:r>
        <w:t>Tell the story of the bug honestly — this is the memorable part. The professor's question 'how do you KNOW you froze the layers?' is what exposed it.</w:t>
      </w:r>
    </w:p>
    <w:p>
      <w:pPr>
        <w:pStyle w:val="ListBullet"/>
        <w:spacing w:after="80"/>
      </w:pPr>
      <w:r>
        <w:t>Land the two bugs: (1) the pretrained weights silently didn't load — only 4 of 294 tensors — so we were training a random model; (2) the freeze code did nothing. So the old 66.5% was meaningless.</w:t>
      </w:r>
    </w:p>
    <w:p>
      <w:pPr>
        <w:pStyle w:val="ListBullet"/>
        <w:spacing w:after="80"/>
      </w:pPr>
      <w:r>
        <w:t>Reassure: we didn't hide this — we diagnosed it and rebuilt from scratch.</w:t>
      </w:r>
    </w:p>
    <w:p/>
    <w:p>
      <w:pPr>
        <w:pStyle w:val="Heading1"/>
      </w:pPr>
      <w:r>
        <w:t>Slide 3 — Experiment II — Method</w:t>
      </w:r>
    </w:p>
    <w:p>
      <w:r>
        <w:rPr>
          <w:i/>
          <w:color w:val="1F5CA8"/>
        </w:rPr>
        <w:t>Doing the fine-tune correctly, and proving it</w:t>
      </w:r>
    </w:p>
    <w:p>
      <w:r>
        <w:rPr>
          <w:b/>
          <w:sz w:val="20"/>
        </w:rPr>
        <w:t xml:space="preserve">On slide: </w:t>
      </w:r>
      <w:r>
        <w:rPr>
          <w:i/>
          <w:color w:val="666C74"/>
          <w:sz w:val="20"/>
        </w:rPr>
        <w:t>timm vit_large_patch16_224 at 512×512 so RETFound's MAE weights match natively — no fragile key remapping. / Full fine-tune (0 frozen params, asserted), official train/test split (matching the paper), layer-wise LR decay. / fp16 + gradient checkpointing on 2×T4 GPUs, 30 epochs (~9.5 h). / Verification built in: weight-load hard-fails unless ≥95% of blocks match; a linear-probe sanity check must beat the majority baseline. / Result: 288/288 blocks loaded, 0 missing — this time it really is RETFound.</w:t>
      </w:r>
    </w:p>
    <w:p>
      <w:r>
        <w:rPr>
          <w:b/>
        </w:rPr>
        <w:t>Say:</w:t>
      </w:r>
    </w:p>
    <w:p>
      <w:pPr>
        <w:pStyle w:val="ListBullet"/>
        <w:spacing w:after="80"/>
      </w:pPr>
      <w:r>
        <w:t>Key point: we switched to a model definition where RETFound's weights match natively, so there's no fragile hand-remapping to go wrong.</w:t>
      </w:r>
    </w:p>
    <w:p>
      <w:pPr>
        <w:pStyle w:val="ListBullet"/>
        <w:spacing w:after="80"/>
      </w:pPr>
      <w:r>
        <w:t>Emphasise verification: the code now HARD-FAILS if the weights don't load, and a linear-probe check confirms the features are real. This directly answers the professor's question with evidence.</w:t>
      </w:r>
    </w:p>
    <w:p>
      <w:pPr>
        <w:pStyle w:val="ListBullet"/>
        <w:spacing w:after="80"/>
      </w:pPr>
      <w:r>
        <w:t>Mention scale briefly — 512-pixel images, 2 T4 GPUs, about 9.5 hours — so they know it's a serious run.</w:t>
      </w:r>
    </w:p>
    <w:p>
      <w:pPr>
        <w:pStyle w:val="ListBullet"/>
        <w:spacing w:after="80"/>
      </w:pPr>
      <w:r>
        <w:t>Punchline: this time 288 of 288 transformer blocks loaded correctly — it really is RETFound now.</w:t>
      </w:r>
    </w:p>
    <w:p/>
    <w:p>
      <w:pPr>
        <w:pStyle w:val="Heading1"/>
      </w:pPr>
      <w:r>
        <w:t>Slide 4 — Experiment II — Results</w:t>
      </w:r>
    </w:p>
    <w:p>
      <w:r>
        <w:rPr>
          <w:i/>
          <w:color w:val="1F5CA8"/>
        </w:rPr>
        <w:t>Matches the published baseline</w:t>
      </w:r>
    </w:p>
    <w:p>
      <w:r>
        <w:rPr>
          <w:b/>
          <w:sz w:val="20"/>
        </w:rPr>
        <w:t xml:space="preserve">On slide: </w:t>
      </w:r>
      <w:r>
        <w:rPr>
          <w:i/>
          <w:color w:val="666C74"/>
          <w:sz w:val="20"/>
        </w:rPr>
        <w:t>Grade accuracy 0.809 (paper 0.822) — CI overlaps → statistical match. / Grade macro-F1 0.692 (paper 0.714); Lesion accuracy 0.948 (paper 0.951). / Lesion macro-F1 0.605, rising to 0.674 with tuned thresholds (paper 0.682). / Quadratic kappa 0.884, macro-AUROC 0.971. / Bottom line: +14.4 points over the broken run; 3 of 4 headline metrics statistically match the paper.</w:t>
      </w:r>
    </w:p>
    <w:p>
      <w:r>
        <w:rPr>
          <w:b/>
        </w:rPr>
        <w:t>Say:</w:t>
      </w:r>
    </w:p>
    <w:p>
      <w:pPr>
        <w:pStyle w:val="ListBullet"/>
        <w:spacing w:after="80"/>
      </w:pPr>
      <w:r>
        <w:t>Walk the numbers against the paper, not in isolation — that's what makes it a reproduction.</w:t>
      </w:r>
    </w:p>
    <w:p>
      <w:pPr>
        <w:pStyle w:val="ListBullet"/>
        <w:spacing w:after="80"/>
      </w:pPr>
      <w:r>
        <w:t>Grade accuracy 0.809 vs the paper's 0.822: say the confidence intervals overlap, so it's a statistical match, not a shortfall.</w:t>
      </w:r>
    </w:p>
    <w:p>
      <w:pPr>
        <w:pStyle w:val="ListBullet"/>
        <w:spacing w:after="80"/>
      </w:pPr>
      <w:r>
        <w:t>Note the one metric that's lower (lesion F1) is a threshold-calibration issue — tuning thresholds lifts it to 0.674, and the ranking quality (AUROC) is already excellent.</w:t>
      </w:r>
    </w:p>
    <w:p>
      <w:pPr>
        <w:pStyle w:val="ListBullet"/>
        <w:spacing w:after="80"/>
      </w:pPr>
      <w:r>
        <w:t>Close with the headline: +14.4 points over the broken run, and 3 of 4 metrics match the paper. The experiment succeeded.</w:t>
      </w:r>
    </w:p>
    <w:p/>
    <w:p>
      <w:pPr>
        <w:pStyle w:val="Heading1"/>
      </w:pPr>
      <w:r>
        <w:t>Slide 5 — Experiment X — Synthetic Minority Generation</w:t>
      </w:r>
    </w:p>
    <w:p>
      <w:r>
        <w:rPr>
          <w:i/>
          <w:color w:val="1F5CA8"/>
        </w:rPr>
        <w:t>The question</w:t>
      </w:r>
    </w:p>
    <w:p>
      <w:r>
        <w:rPr>
          <w:b/>
          <w:sz w:val="20"/>
        </w:rPr>
        <w:t xml:space="preserve">On slide: </w:t>
      </w:r>
      <w:r>
        <w:rPr>
          <w:i/>
          <w:color w:val="666C74"/>
          <w:sz w:val="20"/>
        </w:rPr>
        <w:t>Rare lesions are scarce — only 238 retinal-detachment (RD) positives (2.3% of UWF). / Oversampling can only duplicate the same few images → the model memorises them. / Idea: generate NEW synthetic rare-lesion retinas with a diffusion model to add real variety. / The decisive test: does adding synthetic images raise rare-class recall on a 100%-real held-out test set, vs real-only and vs oversampling?</w:t>
      </w:r>
    </w:p>
    <w:p>
      <w:r>
        <w:rPr>
          <w:b/>
        </w:rPr>
        <w:t>Say:</w:t>
      </w:r>
    </w:p>
    <w:p>
      <w:pPr>
        <w:pStyle w:val="ListBullet"/>
        <w:spacing w:after="80"/>
      </w:pPr>
      <w:r>
        <w:t>Motivate with the scarcity number: only 238 retinal-detachment cases. Make it concrete — you can't learn much from copying the same 238 pictures.</w:t>
      </w:r>
    </w:p>
    <w:p>
      <w:pPr>
        <w:pStyle w:val="ListBullet"/>
        <w:spacing w:after="80"/>
      </w:pPr>
      <w:r>
        <w:t>Frame the hypothesis as reasonable: if we could GENERATE new, varied rare-lesion images, maybe the model learns the lesion better than from duplicates.</w:t>
      </w:r>
    </w:p>
    <w:p>
      <w:pPr>
        <w:pStyle w:val="ListBullet"/>
        <w:spacing w:after="80"/>
      </w:pPr>
      <w:r>
        <w:t>Stress the test is pre-registered and fair: the yardstick is rare-class recall on a test set that is 100% real — no synthetic images sneak into evaluation.</w:t>
      </w:r>
    </w:p>
    <w:p/>
    <w:p>
      <w:pPr>
        <w:pStyle w:val="Heading1"/>
      </w:pPr>
      <w:r>
        <w:t>Slide 6 — Experiment X — Method</w:t>
      </w:r>
    </w:p>
    <w:p>
      <w:r>
        <w:rPr>
          <w:i/>
          <w:color w:val="1F5CA8"/>
        </w:rPr>
        <w:t>Conditional diffusion + a fair downstream test</w:t>
      </w:r>
    </w:p>
    <w:p>
      <w:r>
        <w:rPr>
          <w:b/>
          <w:sz w:val="20"/>
        </w:rPr>
        <w:t xml:space="preserve">On slide: </w:t>
      </w:r>
      <w:r>
        <w:rPr>
          <w:i/>
          <w:color w:val="666C74"/>
          <w:sz w:val="20"/>
        </w:rPr>
        <w:t>Generator: a compact conditional pixel-space DDPM (SmallCondUNet, 64×64) with classifier-free guidance (w=3). / Production design documented: LoRA latent-diffusion at 256×256 (the runnable slice is the 64px proof-of-concept). / Downstream test: train the classifier under 3 regimes — real only, real+oversample, real+synthetic — on ONE frozen split. / Validation &amp; test sets are 100% real and identical across regimes; thresholds fitted on validation only. / Guardrails watched: grade kappa and common-lesion F1.</w:t>
      </w:r>
    </w:p>
    <w:p>
      <w:r>
        <w:rPr>
          <w:b/>
        </w:rPr>
        <w:t>Say:</w:t>
      </w:r>
    </w:p>
    <w:p>
      <w:pPr>
        <w:pStyle w:val="ListBullet"/>
        <w:spacing w:after="80"/>
      </w:pPr>
      <w:r>
        <w:t>Keep the diffusion explanation light: a diffusion model learns to turn noise into realistic images; 'conditional' means we can ask it specifically for rare-lesion retinas.</w:t>
      </w:r>
    </w:p>
    <w:p>
      <w:pPr>
        <w:pStyle w:val="ListBullet"/>
        <w:spacing w:after="80"/>
      </w:pPr>
      <w:r>
        <w:t>Be honest about scope: the runnable version is a small 64-pixel proof-of-concept; the full-scale design (256px latent diffusion) is documented but not the one we trained here.</w:t>
      </w:r>
    </w:p>
    <w:p>
      <w:pPr>
        <w:pStyle w:val="ListBullet"/>
        <w:spacing w:after="80"/>
      </w:pPr>
      <w:r>
        <w:t>Explain the 3-regime comparison clearly: same model, same real val/test, only the training data differs — real, real+oversample, real+synthetic. That isolates the effect of synthetic data.</w:t>
      </w:r>
    </w:p>
    <w:p>
      <w:pPr>
        <w:pStyle w:val="ListBullet"/>
        <w:spacing w:after="80"/>
      </w:pPr>
      <w:r>
        <w:t>Mention guardrails so they know we watched for collateral damage to the grade and common-lesion tasks.</w:t>
      </w:r>
    </w:p>
    <w:p/>
    <w:p>
      <w:pPr>
        <w:pStyle w:val="Heading1"/>
      </w:pPr>
      <w:r>
        <w:t>Slide 7 — Experiment X — Results: a clean negative</w:t>
      </w:r>
    </w:p>
    <w:p>
      <w:r>
        <w:rPr>
          <w:i/>
          <w:color w:val="1F5CA8"/>
        </w:rPr>
        <w:t>Generation converged, but did not help</w:t>
      </w:r>
    </w:p>
    <w:p>
      <w:r>
        <w:rPr>
          <w:b/>
          <w:sz w:val="20"/>
        </w:rPr>
        <w:t xml:space="preserve">On slide: </w:t>
      </w:r>
      <w:r>
        <w:rPr>
          <w:i/>
          <w:color w:val="666C74"/>
          <w:sz w:val="20"/>
        </w:rPr>
        <w:t>Generator converged stably (loss 0.081 → 0.016), no mode collapse. / But fidelity is poor: FID 200 (64px) / 247 (256px) vs a real-vs-real floor of only ~27–29. / Downstream verdict is NEGATIVE: / Rare recall — real-only 0.878  &gt;  +synthetic 0.833  &gt;  +oversample 0.807. / RD (rarest class) actually drops from 0.839 to 0.710 with synthetic data. / The contribution is the honest negative result: the bottleneck is generation fidelity (the FID gate), not the augmentation recipe.</w:t>
      </w:r>
    </w:p>
    <w:p>
      <w:r>
        <w:rPr>
          <w:b/>
        </w:rPr>
        <w:t>Say:</w:t>
      </w:r>
    </w:p>
    <w:p>
      <w:pPr>
        <w:pStyle w:val="ListBullet"/>
        <w:spacing w:after="80"/>
      </w:pPr>
      <w:r>
        <w:t>Deliver the negative result confidently — this is a real finding, not a failure to present around.</w:t>
      </w:r>
    </w:p>
    <w:p>
      <w:pPr>
        <w:pStyle w:val="ListBullet"/>
        <w:spacing w:after="80"/>
      </w:pPr>
      <w:r>
        <w:t>First, the generator itself trained fine (loss went down, no collapse). So the pipeline works.</w:t>
      </w:r>
    </w:p>
    <w:p>
      <w:pPr>
        <w:pStyle w:val="ListBullet"/>
        <w:spacing w:after="80"/>
      </w:pPr>
      <w:r>
        <w:t>But fidelity is poor: an FID of ~200–247 against a floor of ~27 means the synthetic images are far from real retinas — they get the shape and colour but no real vessels or lesions.</w:t>
      </w:r>
    </w:p>
    <w:p>
      <w:pPr>
        <w:pStyle w:val="ListBullet"/>
        <w:spacing w:after="80"/>
      </w:pPr>
      <w:r>
        <w:t>The downstream numbers follow: real-only is BEST (0.878), synthetic is worse, oversampling worst; and the rarest class actually gets hurt.</w:t>
      </w:r>
    </w:p>
    <w:p>
      <w:pPr>
        <w:pStyle w:val="ListBullet"/>
        <w:spacing w:after="80"/>
      </w:pPr>
      <w:r>
        <w:t>End on the contribution: the negative result is valuable because it pinpoints WHERE the problem is — image fidelity — so a future higher-resolution generator is the right next step, not a different recipe.</w:t>
      </w:r>
    </w:p>
    <w:p/>
    <w:p>
      <w:pPr>
        <w:pStyle w:val="Heading1"/>
      </w:pPr>
      <w:r>
        <w:t>Slide 8 — Experiment XI — Zero-Shot &amp; Few-Shot Transfer</w:t>
      </w:r>
    </w:p>
    <w:p>
      <w:r>
        <w:rPr>
          <w:i/>
          <w:color w:val="1F5CA8"/>
        </w:rPr>
        <w:t>The concluding generalization study</w:t>
      </w:r>
    </w:p>
    <w:p>
      <w:r>
        <w:rPr>
          <w:b/>
          <w:sz w:val="20"/>
        </w:rPr>
        <w:t xml:space="preserve">On slide: </w:t>
      </w:r>
      <w:r>
        <w:rPr>
          <w:i/>
          <w:color w:val="666C74"/>
          <w:sz w:val="20"/>
        </w:rPr>
        <w:t>Question: do models trained on MMRDR generalize to brand-new, unseen datasets they never saw? / Grade 0-4 only — the one label space that transfers cleanly (the 7-lesion scheme is MMRDR-specific). / Unseen datasets: APTOS 2019 and IDRiD — both CFP fundus, same ICDR 0-4 scale, different populations. / Top-3 models tested: MS-LAN (Exp I, CFP), RETFound (Exp II, CFP), and a UWF model (Exp VI) as a deliberate negative control.</w:t>
      </w:r>
    </w:p>
    <w:p>
      <w:r>
        <w:rPr>
          <w:b/>
        </w:rPr>
        <w:t>Say:</w:t>
      </w:r>
    </w:p>
    <w:p>
      <w:pPr>
        <w:pStyle w:val="ListBullet"/>
        <w:spacing w:after="80"/>
      </w:pPr>
      <w:r>
        <w:t>Introduce this as the concluding experiment — the professor's final ask: test the trained models on data they've never seen.</w:t>
      </w:r>
    </w:p>
    <w:p>
      <w:pPr>
        <w:pStyle w:val="ListBullet"/>
        <w:spacing w:after="80"/>
      </w:pPr>
      <w:r>
        <w:t>Explain the design choice: we only transfer the GRADE task, because the 0-4 severity scale is shared across public datasets, whereas our 7-lesion scheme is specific to MMRDR.</w:t>
      </w:r>
    </w:p>
    <w:p>
      <w:pPr>
        <w:pStyle w:val="ListBullet"/>
        <w:spacing w:after="80"/>
      </w:pPr>
      <w:r>
        <w:t>Name the datasets — APTOS and IDRiD — and stress they're different populations, so this is a genuine domain-shift test.</w:t>
      </w:r>
    </w:p>
    <w:p>
      <w:pPr>
        <w:pStyle w:val="ListBullet"/>
        <w:spacing w:after="80"/>
      </w:pPr>
      <w:r>
        <w:t>Explain the control: one model was trained on a DIFFERENT imaging modality (UWF), so we EXPECT it to transfer worse — it's a sanity check that the method measures what we think.</w:t>
      </w:r>
    </w:p>
    <w:p/>
    <w:p>
      <w:pPr>
        <w:pStyle w:val="Heading1"/>
      </w:pPr>
      <w:r>
        <w:t>Slide 9 — Experiment XI — Method</w:t>
      </w:r>
    </w:p>
    <w:p>
      <w:r>
        <w:rPr>
          <w:i/>
          <w:color w:val="1F5CA8"/>
        </w:rPr>
        <w:t>Two protocols, one ordinal headline metric</w:t>
      </w:r>
    </w:p>
    <w:p>
      <w:r>
        <w:rPr>
          <w:b/>
          <w:sz w:val="20"/>
        </w:rPr>
        <w:t xml:space="preserve">On slide: </w:t>
      </w:r>
      <w:r>
        <w:rPr>
          <w:i/>
          <w:color w:val="666C74"/>
          <w:sz w:val="20"/>
        </w:rPr>
        <w:t>Zero-shot (k=0): use the frozen model's own grade head, argmax on the external test — no fitting at all. / Few-shot: freeze the backbone, fit a small linear probe on k images/class (k = 1, 5, 10, 20), 5 episodes, report mean ± std. / Headline metric: quadratic-weighted kappa (QWK) — ordinal and robust to the grade-prior shift between datasets. / Also reported: accuracy, balanced accuracy, macro-F1.</w:t>
      </w:r>
    </w:p>
    <w:p>
      <w:r>
        <w:rPr>
          <w:b/>
        </w:rPr>
        <w:t>Say:</w:t>
      </w:r>
    </w:p>
    <w:p>
      <w:pPr>
        <w:pStyle w:val="ListBullet"/>
        <w:spacing w:after="80"/>
      </w:pPr>
      <w:r>
        <w:t>Define the two settings simply: zero-shot = we ask the model cold, no new training. Few-shot = we let it see just a handful of labelled examples and fit a tiny classifier on top of frozen features.</w:t>
      </w:r>
    </w:p>
    <w:p>
      <w:pPr>
        <w:pStyle w:val="ListBullet"/>
        <w:spacing w:after="80"/>
      </w:pPr>
      <w:r>
        <w:t>Explain why QWK is the headline: it rewards being CLOSE on an ordinal scale (predicting grade 3 for a 4 is better than predicting 0), and it's robust when datasets have different grade proportions.</w:t>
      </w:r>
    </w:p>
    <w:p>
      <w:pPr>
        <w:pStyle w:val="ListBullet"/>
        <w:spacing w:after="80"/>
      </w:pPr>
      <w:r>
        <w:t>Keep it brief — the audience mainly needs to trust the metric before seeing results.</w:t>
      </w:r>
    </w:p>
    <w:p/>
    <w:p>
      <w:pPr>
        <w:pStyle w:val="Heading1"/>
      </w:pPr>
      <w:r>
        <w:t>Slide 10 — Experiment XI — Results</w:t>
      </w:r>
    </w:p>
    <w:p>
      <w:r>
        <w:rPr>
          <w:i/>
          <w:color w:val="1F5CA8"/>
        </w:rPr>
        <w:t>Foundation model transfers best; modality matters</w:t>
      </w:r>
    </w:p>
    <w:p>
      <w:r>
        <w:rPr>
          <w:b/>
          <w:sz w:val="20"/>
        </w:rPr>
        <w:t xml:space="preserve">On slide: </w:t>
      </w:r>
      <w:r>
        <w:rPr>
          <w:i/>
          <w:color w:val="666C74"/>
          <w:sz w:val="20"/>
        </w:rPr>
        <w:t>Zero-shot QWK on clean APTOS: RETFound 0.860, MS-LAN 0.854, UWF-control 0.689. / Zero-shot QWK on IDRiD: MS-LAN 0.626, UWF 0.598, RETFound 0.593. / Few-shot (k=20) recovers further — RETFound reaches 0.850 (APTOS) and 0.711 (IDRiD). / The UWF control is measurably weaker (modality matters) but NOT near-chance — QWK is ordinal-forgiving. / Caveat: external sets are augmented → few-shot is optimistic; zero-shot is the trustworthy headline.</w:t>
      </w:r>
    </w:p>
    <w:p>
      <w:r>
        <w:rPr>
          <w:b/>
        </w:rPr>
        <w:t>Say:</w:t>
      </w:r>
    </w:p>
    <w:p>
      <w:pPr>
        <w:pStyle w:val="ListBullet"/>
        <w:spacing w:after="80"/>
      </w:pPr>
      <w:r>
        <w:t>Lead with the winner: RETFound, the foundation model, transfers best zero-shot on the clean APTOS data (0.860). That's the satisfying result — the pre-training pays off on unseen data.</w:t>
      </w:r>
    </w:p>
    <w:p>
      <w:pPr>
        <w:pStyle w:val="ListBullet"/>
        <w:spacing w:after="80"/>
      </w:pPr>
      <w:r>
        <w:t>Note the datasets differ in difficulty: on IDRiD everything drops, and the ranking shuffles — be honest that IDRiD is harder / noisier.</w:t>
      </w:r>
    </w:p>
    <w:p>
      <w:pPr>
        <w:pStyle w:val="ListBullet"/>
        <w:spacing w:after="80"/>
      </w:pPr>
      <w:r>
        <w:t>Few-shot: just 20 examples per class lift performance further, showing the features are useful even where the raw head isn't perfect.</w:t>
      </w:r>
    </w:p>
    <w:p>
      <w:pPr>
        <w:pStyle w:val="ListBullet"/>
        <w:spacing w:after="80"/>
      </w:pPr>
      <w:r>
        <w:t>Handle the control carefully and honestly: the UWF model IS worse (0.689 vs 0.86) — modality matters — but it's not random, because QWK is forgiving on an ordinal scale. Don't overclaim it 'failed'.</w:t>
      </w:r>
    </w:p>
    <w:p>
      <w:pPr>
        <w:pStyle w:val="ListBullet"/>
        <w:spacing w:after="80"/>
      </w:pPr>
      <w:r>
        <w:t>State the caveat plainly: the external sets are augmented, so few-shot looks a bit rosy; zero-shot is the number to trust.</w:t>
      </w:r>
    </w:p>
    <w:p/>
    <w:p>
      <w:pPr>
        <w:pStyle w:val="Heading1"/>
      </w:pPr>
      <w:r>
        <w:t>Slide 11 — Takeaways</w:t>
      </w:r>
    </w:p>
    <w:p>
      <w:r>
        <w:rPr>
          <w:i/>
          <w:color w:val="1F5CA8"/>
        </w:rPr>
        <w:t>What the three experiments show together</w:t>
      </w:r>
    </w:p>
    <w:p>
      <w:r>
        <w:rPr>
          <w:b/>
          <w:sz w:val="20"/>
        </w:rPr>
        <w:t xml:space="preserve">On slide: </w:t>
      </w:r>
      <w:r>
        <w:rPr>
          <w:i/>
          <w:color w:val="666C74"/>
          <w:sz w:val="20"/>
        </w:rPr>
        <w:t>Exp II: done correctly, a foundation model reproduces the published baseline — and verification catches silent failures. / Exp X: generated data did not beat oversampling; an honest negative result that localises the bottleneck (fidelity). / Exp XI: MMRDR-trained CFP models genuinely generalize to unseen datasets; RETFound generalizes best. / Common thread: rigorous, honest evaluation — including reporting when a method fails.</w:t>
      </w:r>
    </w:p>
    <w:p>
      <w:r>
        <w:rPr>
          <w:b/>
        </w:rPr>
        <w:t>Say:</w:t>
      </w:r>
    </w:p>
    <w:p>
      <w:pPr>
        <w:pStyle w:val="ListBullet"/>
        <w:spacing w:after="80"/>
      </w:pPr>
      <w:r>
        <w:t>Tie the three together: correctly-done reproduction (II), an honest negative on synthetic data (X), and successful generalization (XI).</w:t>
      </w:r>
    </w:p>
    <w:p>
      <w:pPr>
        <w:pStyle w:val="ListBullet"/>
        <w:spacing w:after="80"/>
      </w:pPr>
      <w:r>
        <w:t>Reinforce the meta-point for the professor: the value across all three is rigorous, verifiable evaluation — we prove our weights loaded, we test on 100%-real data, and we report failures.</w:t>
      </w:r>
    </w:p>
    <w:p>
      <w:pPr>
        <w:pStyle w:val="ListBullet"/>
        <w:spacing w:after="80"/>
      </w:pPr>
      <w:r>
        <w:t>Invite questions.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