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СТРОИТЕЛЬНОГО ПОДРЯДА № ___</w:t>
      </w:r>
    </w:p>
    <w:p/>
    <w:p>
      <w:r>
        <w:t>г. Краснодар</w:t>
      </w:r>
    </w:p>
    <w:p>
      <w:r>
        <w:t>«___» _________ 2025 г.</w:t>
      </w:r>
    </w:p>
    <w:p/>
    <w:p>
      <w:r>
        <w:t>Подрядчик: ООО «МонолитСтрой», Заказчик: ООО «Стандарт-Холдинг».</w:t>
      </w:r>
    </w:p>
    <w:p/>
    <w:p>
      <w:r>
        <w:t>1. ПРЕДМЕТ</w:t>
      </w:r>
    </w:p>
    <w:p>
      <w:r>
        <w:t>1.1. Выполнение строительных работ: возведение складского комплекса.</w:t>
      </w:r>
    </w:p>
    <w:p/>
    <w:p>
      <w:r>
        <w:t>2. СТОИМОСТЬ</w:t>
      </w:r>
    </w:p>
    <w:p>
      <w:r>
        <w:t>2.1. Общая стоимость — 48 500 000 руб.</w:t>
      </w:r>
    </w:p>
    <w:p>
      <w:r>
        <w:t>2.2. Оплата по этапам согласно графику выполнения работ.</w:t>
      </w:r>
    </w:p>
    <w:p/>
    <w:p>
      <w:r>
        <w:t>3. ТЕХТРЕБОВАНИЯ</w:t>
      </w:r>
    </w:p>
    <w:p>
      <w:r>
        <w:t>3.1. Подрядчик применяет материалы, одобренные Заказчиком.</w:t>
      </w:r>
    </w:p>
    <w:p/>
    <w:p>
      <w:r>
        <w:t>4. ПРИЕМКА</w:t>
      </w:r>
    </w:p>
    <w:p>
      <w:r>
        <w:t>4.1. Подписание КС-2 и КС-3.</w:t>
      </w:r>
    </w:p>
    <w:p/>
    <w:p>
      <w:r>
        <w:t>5. ОТВЕТСТВЕННОСТЬ</w:t>
      </w:r>
    </w:p>
    <w:p>
      <w:r>
        <w:t>5.1. Гарантийный срок — 5 лет.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