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12A" w:rsidRPr="00D2612A" w:rsidRDefault="00D2612A" w:rsidP="00D2612A">
      <w:pPr>
        <w:spacing w:after="0" w:line="240" w:lineRule="auto"/>
        <w:rPr>
          <w:rFonts w:ascii="Times New Roman" w:eastAsia="Times New Roman" w:hAnsi="Times New Roman" w:cs="Times New Roman"/>
          <w:sz w:val="24"/>
          <w:szCs w:val="24"/>
          <w:lang w:eastAsia="es-CO"/>
        </w:rPr>
      </w:pPr>
      <w:r w:rsidRPr="00D2612A">
        <w:rPr>
          <w:rFonts w:ascii="Verdana" w:eastAsia="Times New Roman" w:hAnsi="Verdana" w:cs="Times New Roman"/>
          <w:b/>
          <w:bCs/>
          <w:i/>
          <w:iCs/>
          <w:color w:val="808080"/>
          <w:sz w:val="36"/>
          <w:szCs w:val="36"/>
          <w:lang w:eastAsia="es-CO"/>
        </w:rPr>
        <w:t>Documentos Jurídicos</w:t>
      </w:r>
      <w:r w:rsidRPr="00D2612A">
        <w:rPr>
          <w:rFonts w:ascii="Times New Roman" w:eastAsia="Times New Roman" w:hAnsi="Times New Roman" w:cs="Times New Roman"/>
          <w:sz w:val="24"/>
          <w:szCs w:val="24"/>
          <w:lang w:eastAsia="es-CO"/>
        </w:rPr>
        <w:br/>
      </w:r>
      <w:r w:rsidRPr="00D2612A">
        <w:rPr>
          <w:rFonts w:ascii="Times New Roman" w:eastAsia="Times New Roman" w:hAnsi="Times New Roman" w:cs="Times New Roman"/>
          <w:sz w:val="24"/>
          <w:szCs w:val="24"/>
          <w:lang w:eastAsia="es-CO"/>
        </w:rPr>
        <w:br/>
      </w:r>
      <w:r w:rsidRPr="00D2612A">
        <w:rPr>
          <w:rFonts w:ascii="Verdana" w:eastAsia="Times New Roman" w:hAnsi="Verdana" w:cs="Times New Roman"/>
          <w:b/>
          <w:bCs/>
          <w:color w:val="008080"/>
          <w:sz w:val="27"/>
          <w:szCs w:val="27"/>
          <w:lang w:eastAsia="es-CO"/>
        </w:rPr>
        <w:t>Normas Jurídicas Universitarias</w:t>
      </w:r>
      <w:r w:rsidRPr="00D2612A">
        <w:rPr>
          <w:rFonts w:ascii="Times New Roman" w:eastAsia="Times New Roman" w:hAnsi="Times New Roman" w:cs="Times New Roman"/>
          <w:sz w:val="24"/>
          <w:szCs w:val="24"/>
          <w:lang w:eastAsia="es-CO"/>
        </w:rPr>
        <w:t xml:space="preserve"> </w:t>
      </w:r>
    </w:p>
    <w:p w:rsidR="00D2612A" w:rsidRPr="00D2612A" w:rsidRDefault="00D2612A" w:rsidP="00D2612A">
      <w:pPr>
        <w:spacing w:after="0" w:line="240" w:lineRule="auto"/>
        <w:rPr>
          <w:rFonts w:ascii="Times New Roman" w:eastAsia="Times New Roman" w:hAnsi="Times New Roman" w:cs="Times New Roman"/>
          <w:sz w:val="24"/>
          <w:szCs w:val="24"/>
          <w:lang w:eastAsia="es-CO"/>
        </w:rPr>
      </w:pPr>
      <w:r w:rsidRPr="00D2612A">
        <w:rPr>
          <w:rFonts w:ascii="Times New Roman" w:eastAsia="Times New Roman" w:hAnsi="Times New Roman" w:cs="Times New Roman"/>
          <w:sz w:val="24"/>
          <w:szCs w:val="24"/>
          <w:lang w:eastAsia="es-CO"/>
        </w:rPr>
        <w:pict>
          <v:rect id="_x0000_i1025" style="width:0;height:1.5pt" o:hralign="center" o:hrstd="t" o:hr="t" fillcolor="#a0a0a0" stroked="f"/>
        </w:pict>
      </w:r>
    </w:p>
    <w:p w:rsidR="00D2612A" w:rsidRPr="00D2612A" w:rsidRDefault="00D2612A" w:rsidP="00D2612A">
      <w:pPr>
        <w:spacing w:before="100" w:beforeAutospacing="1" w:after="100" w:afterAutospacing="1" w:line="240" w:lineRule="auto"/>
        <w:rPr>
          <w:rFonts w:ascii="Times New Roman" w:eastAsia="Times New Roman" w:hAnsi="Times New Roman" w:cs="Times New Roman"/>
          <w:sz w:val="24"/>
          <w:szCs w:val="24"/>
          <w:lang w:eastAsia="es-CO"/>
        </w:rPr>
      </w:pPr>
      <w:r w:rsidRPr="00D2612A">
        <w:rPr>
          <w:rFonts w:ascii="Verdana" w:eastAsia="Times New Roman" w:hAnsi="Verdana" w:cs="Times New Roman"/>
          <w:b/>
          <w:bCs/>
          <w:color w:val="000000"/>
          <w:sz w:val="20"/>
          <w:szCs w:val="20"/>
          <w:lang w:eastAsia="es-CO"/>
        </w:rPr>
        <w:t>RESOLUCIÓN RECTORAL 17115</w:t>
      </w:r>
      <w:r w:rsidRPr="00D2612A">
        <w:rPr>
          <w:rFonts w:ascii="Verdana" w:eastAsia="Times New Roman" w:hAnsi="Verdana" w:cs="Times New Roman"/>
          <w:color w:val="000000"/>
          <w:sz w:val="20"/>
          <w:szCs w:val="20"/>
          <w:lang w:eastAsia="es-CO"/>
        </w:rPr>
        <w:t xml:space="preserve">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Marzo 18 de 2003</w:t>
      </w:r>
      <w:r w:rsidRPr="00D2612A">
        <w:rPr>
          <w:rFonts w:ascii="Verdana" w:eastAsia="Times New Roman" w:hAnsi="Verdana" w:cs="Times New Roman"/>
          <w:color w:val="000000"/>
          <w:sz w:val="20"/>
          <w:szCs w:val="20"/>
          <w:lang w:eastAsia="es-CO"/>
        </w:rPr>
        <w:t xml:space="preserve">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t xml:space="preserve">Por la cual se adiciona el </w:t>
      </w:r>
      <w:hyperlink r:id="rId5" w:history="1">
        <w:r w:rsidRPr="00D2612A">
          <w:rPr>
            <w:rFonts w:ascii="Verdana" w:eastAsia="Times New Roman" w:hAnsi="Verdana" w:cs="Times New Roman"/>
            <w:color w:val="0000FF"/>
            <w:sz w:val="20"/>
            <w:szCs w:val="20"/>
            <w:u w:val="single"/>
            <w:lang w:eastAsia="es-CO"/>
          </w:rPr>
          <w:t>artículo tercero de la Resolución Rectoral 13843 del 2 de octubre de 2000.</w:t>
        </w:r>
      </w:hyperlink>
      <w:r w:rsidRPr="00D2612A">
        <w:rPr>
          <w:rFonts w:ascii="Verdana" w:eastAsia="Times New Roman" w:hAnsi="Verdana" w:cs="Times New Roman"/>
          <w:color w:val="000000"/>
          <w:sz w:val="20"/>
          <w:szCs w:val="20"/>
          <w:lang w:eastAsia="es-CO"/>
        </w:rPr>
        <w:t xml:space="preserve">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EL RECTOR DE LA UNIVERSIDAD DE ANTIOQUIA,</w:t>
      </w:r>
      <w:r w:rsidRPr="00D2612A">
        <w:rPr>
          <w:rFonts w:ascii="Verdana" w:eastAsia="Times New Roman" w:hAnsi="Verdana" w:cs="Times New Roman"/>
          <w:color w:val="000000"/>
          <w:sz w:val="20"/>
          <w:szCs w:val="20"/>
          <w:lang w:eastAsia="es-CO"/>
        </w:rPr>
        <w:t xml:space="preserve"> en uso de sus atribuciones estatutarias, en especial la contenida en </w:t>
      </w:r>
      <w:hyperlink r:id="rId6" w:history="1">
        <w:r w:rsidRPr="00D2612A">
          <w:rPr>
            <w:rFonts w:ascii="Verdana" w:eastAsia="Times New Roman" w:hAnsi="Verdana" w:cs="Times New Roman"/>
            <w:color w:val="0000FF"/>
            <w:sz w:val="20"/>
            <w:szCs w:val="20"/>
            <w:u w:val="single"/>
            <w:lang w:eastAsia="es-CO"/>
          </w:rPr>
          <w:t>los artículos 51 y 69 del Acuerdo Superior 095 de 1996</w:t>
        </w:r>
      </w:hyperlink>
      <w:r w:rsidRPr="00D2612A">
        <w:rPr>
          <w:rFonts w:ascii="Verdana" w:eastAsia="Times New Roman" w:hAnsi="Verdana" w:cs="Times New Roman"/>
          <w:color w:val="000000"/>
          <w:sz w:val="20"/>
          <w:szCs w:val="20"/>
          <w:lang w:eastAsia="es-CO"/>
        </w:rPr>
        <w:t xml:space="preserve">, y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CONSIDERANDO</w:t>
      </w:r>
      <w:r w:rsidRPr="00D2612A">
        <w:rPr>
          <w:rFonts w:ascii="Verdana" w:eastAsia="Times New Roman" w:hAnsi="Verdana" w:cs="Times New Roman"/>
          <w:color w:val="000000"/>
          <w:sz w:val="20"/>
          <w:szCs w:val="20"/>
          <w:lang w:eastAsia="es-CO"/>
        </w:rPr>
        <w:t xml:space="preserve">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1.</w:t>
      </w:r>
      <w:r w:rsidRPr="00D2612A">
        <w:rPr>
          <w:rFonts w:ascii="Verdana" w:eastAsia="Times New Roman" w:hAnsi="Verdana" w:cs="Times New Roman"/>
          <w:color w:val="000000"/>
          <w:sz w:val="20"/>
          <w:szCs w:val="20"/>
          <w:lang w:eastAsia="es-CO"/>
        </w:rPr>
        <w:t xml:space="preserve"> Que de conformidad con el artículo 50 de la Ley 789 del 27 de diciembre de 2002 (por la cual se dictan normas para apoyar el empleo y ampliar la protección social), en los contratos que celebren las entidades del sector público con cualquier particular, se debe exigir el cumplimiento por parte del contratista de sus obligaciones con los Sistemas de Salud, Riesgos Profesionales, Pensiones y aportes a las Cajas de Compensación Familiar, Instituto Colombiano de Bienestar Familiar y Servicio Nacional de Aprendizaje, cuando a ello haya lugar.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2.</w:t>
      </w:r>
      <w:r w:rsidRPr="00D2612A">
        <w:rPr>
          <w:rFonts w:ascii="Verdana" w:eastAsia="Times New Roman" w:hAnsi="Verdana" w:cs="Times New Roman"/>
          <w:color w:val="000000"/>
          <w:sz w:val="20"/>
          <w:szCs w:val="20"/>
          <w:lang w:eastAsia="es-CO"/>
        </w:rPr>
        <w:t xml:space="preserve"> Que el artículo 84 de la Ley 9 de 1979, dispone en su literal a), que todos los empleadores están obligados a proporcionar y mantener un ambiente de trabajo en adecuadas condiciones de higiene y seguridad, y establecer métodos de trabajo con el mínimo de riesgos para la salud dentro de los procesos de producción. Así mismo, la Resolución 2400 de 1979, artículo 2, literal f), consagra como obligación del patrono, aplicar y mantener en forma eficiente los sistemas de control necesario para la protección de los trabajadores y de la colectividad, contra los riesgos profesionales y condiciones o contaminantes ambientales originados en las operaciones y procesos de trabajo.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3.</w:t>
      </w:r>
      <w:r w:rsidRPr="00D2612A">
        <w:rPr>
          <w:rFonts w:ascii="Verdana" w:eastAsia="Times New Roman" w:hAnsi="Verdana" w:cs="Times New Roman"/>
          <w:color w:val="000000"/>
          <w:sz w:val="20"/>
          <w:szCs w:val="20"/>
          <w:lang w:eastAsia="es-CO"/>
        </w:rPr>
        <w:t xml:space="preserve"> Que el </w:t>
      </w:r>
      <w:hyperlink r:id="rId7" w:history="1">
        <w:r w:rsidRPr="00D2612A">
          <w:rPr>
            <w:rFonts w:ascii="Verdana" w:eastAsia="Times New Roman" w:hAnsi="Verdana" w:cs="Times New Roman"/>
            <w:color w:val="0000FF"/>
            <w:sz w:val="20"/>
            <w:szCs w:val="20"/>
            <w:u w:val="single"/>
            <w:lang w:eastAsia="es-CO"/>
          </w:rPr>
          <w:t>artículo 51 del Acuerdo superior 095 del 21 de octubre de 1996</w:t>
        </w:r>
      </w:hyperlink>
      <w:r w:rsidRPr="00D2612A">
        <w:rPr>
          <w:rFonts w:ascii="Verdana" w:eastAsia="Times New Roman" w:hAnsi="Verdana" w:cs="Times New Roman"/>
          <w:color w:val="000000"/>
          <w:sz w:val="20"/>
          <w:szCs w:val="20"/>
          <w:lang w:eastAsia="es-CO"/>
        </w:rPr>
        <w:t xml:space="preserve"> señala que el contratista y el interventor, entre otros, se consideran particulares que cumplen funciones públicas, por tanto están sujetos a las responsabilidades que en esa materia señale la ley para los servidores públicos.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RESUELVE</w:t>
      </w:r>
      <w:r w:rsidRPr="00D2612A">
        <w:rPr>
          <w:rFonts w:ascii="Verdana" w:eastAsia="Times New Roman" w:hAnsi="Verdana" w:cs="Times New Roman"/>
          <w:color w:val="000000"/>
          <w:sz w:val="20"/>
          <w:szCs w:val="20"/>
          <w:lang w:eastAsia="es-CO"/>
        </w:rPr>
        <w:t xml:space="preserve">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Artículo Primero.</w:t>
      </w:r>
      <w:r w:rsidRPr="00D2612A">
        <w:rPr>
          <w:rFonts w:ascii="Verdana" w:eastAsia="Times New Roman" w:hAnsi="Verdana" w:cs="Times New Roman"/>
          <w:color w:val="000000"/>
          <w:sz w:val="20"/>
          <w:szCs w:val="20"/>
          <w:lang w:eastAsia="es-CO"/>
        </w:rPr>
        <w:t xml:space="preserve"> Adicionar los siguientes </w:t>
      </w:r>
      <w:hyperlink r:id="rId8" w:history="1">
        <w:r w:rsidRPr="00D2612A">
          <w:rPr>
            <w:rFonts w:ascii="Verdana" w:eastAsia="Times New Roman" w:hAnsi="Verdana" w:cs="Times New Roman"/>
            <w:color w:val="0000FF"/>
            <w:sz w:val="20"/>
            <w:szCs w:val="20"/>
            <w:u w:val="single"/>
            <w:lang w:eastAsia="es-CO"/>
          </w:rPr>
          <w:t>numerales al artículo tercero de la Resolución Rectoral 13843 del 2 de octubre de 2000</w:t>
        </w:r>
      </w:hyperlink>
      <w:r w:rsidRPr="00D2612A">
        <w:rPr>
          <w:rFonts w:ascii="Verdana" w:eastAsia="Times New Roman" w:hAnsi="Verdana" w:cs="Times New Roman"/>
          <w:color w:val="000000"/>
          <w:sz w:val="20"/>
          <w:szCs w:val="20"/>
          <w:lang w:eastAsia="es-CO"/>
        </w:rPr>
        <w:t xml:space="preserve">, relativo a las funciones de los interventores: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w:t>
      </w:r>
      <w:r w:rsidRPr="00D2612A">
        <w:rPr>
          <w:rFonts w:ascii="Verdana" w:eastAsia="Times New Roman" w:hAnsi="Verdana" w:cs="Times New Roman"/>
          <w:color w:val="000000"/>
          <w:sz w:val="20"/>
          <w:szCs w:val="20"/>
          <w:lang w:eastAsia="es-CO"/>
        </w:rPr>
        <w:t xml:space="preserve"> Verificar y dejar constancia, previo a la iniciación de los contratos como también en los primeros diez (10) días calendario de cada mes, durante toda la vigencia de los mismos, el cumplimiento de las obligaciones del contratista, frente a los Sistemas de Salud, Riesgos Profesionales, Pensiones y aportes a las cajas de compensación </w:t>
      </w:r>
      <w:r w:rsidRPr="00D2612A">
        <w:rPr>
          <w:rFonts w:ascii="Verdana" w:eastAsia="Times New Roman" w:hAnsi="Verdana" w:cs="Times New Roman"/>
          <w:color w:val="000000"/>
          <w:sz w:val="20"/>
          <w:szCs w:val="20"/>
          <w:lang w:eastAsia="es-CO"/>
        </w:rPr>
        <w:lastRenderedPageBreak/>
        <w:t xml:space="preserve">familiar, Instituto Colombiano de Bienestar Familiar y Servicio Nacional de Aprendizaje, según sea el caso; y en el evento de aportes incompletos, informar a la respectiva autoridad universitaria, para efectuar la correspondiente retención de las sumas adeudadas al momento de la liquidación.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w:t>
      </w:r>
      <w:r w:rsidRPr="00D2612A">
        <w:rPr>
          <w:rFonts w:ascii="Verdana" w:eastAsia="Times New Roman" w:hAnsi="Verdana" w:cs="Times New Roman"/>
          <w:color w:val="000000"/>
          <w:sz w:val="20"/>
          <w:szCs w:val="20"/>
          <w:lang w:eastAsia="es-CO"/>
        </w:rPr>
        <w:t xml:space="preserve"> Exigir al contratista la implementación de las medidas de seguridad, propias de la actividad contratada, tanto para el personal a su cargo como para la comunidad universitaria, para cuyos efectos el interventor contará con la asesoría que solicite ante el Programa de Riesgos Ocupacionales del Departamento de Seguridad Social.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Artículo Segundo.</w:t>
      </w:r>
      <w:r w:rsidRPr="00D2612A">
        <w:rPr>
          <w:rFonts w:ascii="Verdana" w:eastAsia="Times New Roman" w:hAnsi="Verdana" w:cs="Times New Roman"/>
          <w:color w:val="000000"/>
          <w:sz w:val="20"/>
          <w:szCs w:val="20"/>
          <w:lang w:eastAsia="es-CO"/>
        </w:rPr>
        <w:t xml:space="preserve"> Los demás artículos de la </w:t>
      </w:r>
      <w:hyperlink r:id="rId9" w:history="1">
        <w:r w:rsidRPr="00D2612A">
          <w:rPr>
            <w:rFonts w:ascii="Verdana" w:eastAsia="Times New Roman" w:hAnsi="Verdana" w:cs="Times New Roman"/>
            <w:color w:val="0000FF"/>
            <w:sz w:val="20"/>
            <w:szCs w:val="20"/>
            <w:u w:val="single"/>
            <w:lang w:eastAsia="es-CO"/>
          </w:rPr>
          <w:t>Resolución Rectoral 13843 del 2 de octubre de 2000</w:t>
        </w:r>
      </w:hyperlink>
      <w:r w:rsidRPr="00D2612A">
        <w:rPr>
          <w:rFonts w:ascii="Verdana" w:eastAsia="Times New Roman" w:hAnsi="Verdana" w:cs="Times New Roman"/>
          <w:color w:val="000000"/>
          <w:sz w:val="20"/>
          <w:szCs w:val="20"/>
          <w:lang w:eastAsia="es-CO"/>
        </w:rPr>
        <w:t xml:space="preserve">, continúan vigentes.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Artículo Tercero.</w:t>
      </w:r>
      <w:r w:rsidRPr="00D2612A">
        <w:rPr>
          <w:rFonts w:ascii="Verdana" w:eastAsia="Times New Roman" w:hAnsi="Verdana" w:cs="Times New Roman"/>
          <w:color w:val="000000"/>
          <w:sz w:val="20"/>
          <w:szCs w:val="20"/>
          <w:lang w:eastAsia="es-CO"/>
        </w:rPr>
        <w:t xml:space="preserve"> La presente Resolución rige a partir de su expedición. </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Alberto Uribe Correa</w:t>
      </w:r>
      <w:r w:rsidRPr="00D2612A">
        <w:rPr>
          <w:rFonts w:ascii="Verdana" w:eastAsia="Times New Roman" w:hAnsi="Verdana" w:cs="Times New Roman"/>
          <w:color w:val="000000"/>
          <w:sz w:val="20"/>
          <w:szCs w:val="20"/>
          <w:lang w:eastAsia="es-CO"/>
        </w:rPr>
        <w:br/>
        <w:t>Rector</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b/>
          <w:bCs/>
          <w:color w:val="000000"/>
          <w:sz w:val="20"/>
          <w:szCs w:val="20"/>
          <w:lang w:eastAsia="es-CO"/>
        </w:rPr>
        <w:t xml:space="preserve">Luis Fernando Restrepo </w:t>
      </w:r>
      <w:proofErr w:type="spellStart"/>
      <w:r w:rsidRPr="00D2612A">
        <w:rPr>
          <w:rFonts w:ascii="Verdana" w:eastAsia="Times New Roman" w:hAnsi="Verdana" w:cs="Times New Roman"/>
          <w:b/>
          <w:bCs/>
          <w:color w:val="000000"/>
          <w:sz w:val="20"/>
          <w:szCs w:val="20"/>
          <w:lang w:eastAsia="es-CO"/>
        </w:rPr>
        <w:t>Aramburo</w:t>
      </w:r>
      <w:proofErr w:type="spellEnd"/>
      <w:r w:rsidRPr="00D2612A">
        <w:rPr>
          <w:rFonts w:ascii="Verdana" w:eastAsia="Times New Roman" w:hAnsi="Verdana" w:cs="Times New Roman"/>
          <w:color w:val="000000"/>
          <w:sz w:val="20"/>
          <w:szCs w:val="20"/>
          <w:lang w:eastAsia="es-CO"/>
        </w:rPr>
        <w:br/>
        <w:t>Secretario General</w:t>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20"/>
          <w:szCs w:val="20"/>
          <w:lang w:eastAsia="es-CO"/>
        </w:rPr>
        <w:br/>
      </w:r>
      <w:r w:rsidRPr="00D2612A">
        <w:rPr>
          <w:rFonts w:ascii="Verdana" w:eastAsia="Times New Roman" w:hAnsi="Verdana" w:cs="Times New Roman"/>
          <w:color w:val="000000"/>
          <w:sz w:val="15"/>
          <w:szCs w:val="15"/>
          <w:lang w:eastAsia="es-CO"/>
        </w:rPr>
        <w:t>Amparo V.</w:t>
      </w:r>
      <w:r w:rsidRPr="00D2612A">
        <w:rPr>
          <w:rFonts w:ascii="Verdana" w:eastAsia="Times New Roman" w:hAnsi="Verdana" w:cs="Times New Roman"/>
          <w:color w:val="000000"/>
          <w:sz w:val="20"/>
          <w:szCs w:val="20"/>
          <w:lang w:eastAsia="es-CO"/>
        </w:rPr>
        <w:t xml:space="preserve"> </w:t>
      </w:r>
    </w:p>
    <w:p w:rsidR="00CE1C38" w:rsidRDefault="00CE1C38">
      <w:bookmarkStart w:id="0" w:name="_GoBack"/>
      <w:bookmarkEnd w:id="0"/>
    </w:p>
    <w:sectPr w:rsidR="00CE1C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formatting="1" w:enforcement="1" w:cryptProviderType="rsaFull" w:cryptAlgorithmClass="hash" w:cryptAlgorithmType="typeAny" w:cryptAlgorithmSid="4" w:cryptSpinCount="100000" w:hash="4mRZVl4BxHr1vitUnUnXv/y46+M=" w:salt="mktO+hEDzm50oi/HzO7TCQ=="/>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12A"/>
    <w:rsid w:val="00336616"/>
    <w:rsid w:val="007428E1"/>
    <w:rsid w:val="00CE1C38"/>
    <w:rsid w:val="00D261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612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261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612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261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19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ea.edu.co/doc/i13843-2000.html" TargetMode="External"/><Relationship Id="rId3" Type="http://schemas.openxmlformats.org/officeDocument/2006/relationships/settings" Target="settings.xml"/><Relationship Id="rId7" Type="http://schemas.openxmlformats.org/officeDocument/2006/relationships/hyperlink" Target="http://www.udea.edu.co/doc/a009596.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dea.edu.co/doc/a009596.html" TargetMode="External"/><Relationship Id="rId11" Type="http://schemas.openxmlformats.org/officeDocument/2006/relationships/theme" Target="theme/theme1.xml"/><Relationship Id="rId5" Type="http://schemas.openxmlformats.org/officeDocument/2006/relationships/hyperlink" Target="http://www.udea.edu.co/doc/i13843-2000.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dea.edu.co/doc/i13843-20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3100</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Profesional Infraest</dc:creator>
  <cp:lastModifiedBy>Profesional Infraest</cp:lastModifiedBy>
  <cp:revision>1</cp:revision>
  <dcterms:created xsi:type="dcterms:W3CDTF">2013-02-05T21:25:00Z</dcterms:created>
  <dcterms:modified xsi:type="dcterms:W3CDTF">2013-02-05T21:25:00Z</dcterms:modified>
</cp:coreProperties>
</file>