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Комплекс УРУ</w:t>
      </w:r>
    </w:p>
    <w:p>
      <w:r>
        <w:t>Тема: Unit 5a</w:t>
      </w:r>
    </w:p>
    <w:p>
      <w:r>
        <w:t>Учебник: Spotlight</w:t>
      </w:r>
    </w:p>
    <w:p>
      <w:r>
        <w:t>Класс: 2 класс</w:t>
      </w:r>
    </w:p>
    <w:p>
      <w:r>
        <w:t>Цель комплекса: Формирование лексических и грамматических речевых навыков употребления dark hair, nose, eyes, mouth, ears, I've got… в диалогическом высказывании.</w:t>
      </w:r>
    </w:p>
    <w:p/>
    <w:p>
      <w:r>
        <w:t>Блок материалов:</w:t>
      </w:r>
    </w:p>
    <w:p>
      <w:pPr>
        <w:pStyle w:val="ListBullet"/>
      </w:pPr>
      <w:r>
        <w:t>Отрабатываемый новый лексический/грамматический материал:</w:t>
      </w:r>
    </w:p>
    <w:p>
      <w:r>
        <w:t>dark hair, nose, eyes, mouth, ears, I've got…</w:t>
      </w:r>
    </w:p>
    <w:p>
      <w:pPr>
        <w:pStyle w:val="ListBullet"/>
      </w:pPr>
      <w:r>
        <w:t>Используемый старый материал:</w:t>
      </w:r>
    </w:p>
    <w:p>
      <w:r>
        <w:t>teddy bear, toy soldier, ballerina, doll, предлоги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№</w:t>
            </w:r>
          </w:p>
        </w:tc>
        <w:tc>
          <w:tcPr>
            <w:tcW w:type="dxa" w:w="1234"/>
          </w:tcPr>
          <w:p>
            <w:r>
              <w:t>Вид упражнения</w:t>
            </w:r>
          </w:p>
        </w:tc>
        <w:tc>
          <w:tcPr>
            <w:tcW w:type="dxa" w:w="1234"/>
          </w:tcPr>
          <w:p>
            <w:r>
              <w:t>Режим работы</w:t>
            </w:r>
          </w:p>
        </w:tc>
        <w:tc>
          <w:tcPr>
            <w:tcW w:type="dxa" w:w="1234"/>
          </w:tcPr>
          <w:p>
            <w:r>
              <w:t>Установка</w:t>
            </w:r>
          </w:p>
        </w:tc>
        <w:tc>
          <w:tcPr>
            <w:tcW w:type="dxa" w:w="1234"/>
          </w:tcPr>
          <w:p>
            <w:r>
              <w:t>Все реплики-образцы учителя</w:t>
            </w:r>
          </w:p>
        </w:tc>
        <w:tc>
          <w:tcPr>
            <w:tcW w:type="dxa" w:w="1234"/>
          </w:tcPr>
          <w:p>
            <w:r>
              <w:t>Наглядность</w:t>
            </w:r>
          </w:p>
        </w:tc>
        <w:tc>
          <w:tcPr>
            <w:tcW w:type="dxa" w:w="1234"/>
          </w:tcPr>
          <w:p>
            <w:r>
              <w:t>Пример реплик учащихся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Имитативное</w:t>
            </w:r>
          </w:p>
        </w:tc>
        <w:tc>
          <w:tcPr>
            <w:tcW w:type="dxa" w:w="1234"/>
          </w:tcPr>
          <w:p>
            <w:r>
              <w:t>T-Cl</w:t>
            </w:r>
          </w:p>
        </w:tc>
        <w:tc>
          <w:tcPr>
            <w:tcW w:type="dxa" w:w="1234"/>
          </w:tcPr>
          <w:p>
            <w:r>
              <w:t>Повторяйте за мной, чтобы запомнить новые слова</w:t>
            </w:r>
          </w:p>
        </w:tc>
        <w:tc>
          <w:tcPr>
            <w:tcW w:type="dxa" w:w="1234"/>
          </w:tcPr>
          <w:p>
            <w:r>
              <w:t>"Let's repeat after me: dark hair, nose, eyes, mouth, ears. Dark hair, nose, eyes, mouth, ears."</w:t>
            </w:r>
          </w:p>
        </w:tc>
        <w:tc>
          <w:tcPr>
            <w:tcW w:type="dxa" w:w="1234"/>
          </w:tcPr>
          <w:p>
            <w:r>
              <w:t>Карточки с изображением частей лица</w:t>
            </w:r>
          </w:p>
        </w:tc>
        <w:tc>
          <w:tcPr>
            <w:tcW w:type="dxa" w:w="1234"/>
          </w:tcPr>
          <w:p>
            <w:r>
              <w:t>"Dark hair, nose, eyes, mouth, ears."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Подстановочное</w:t>
            </w:r>
          </w:p>
        </w:tc>
        <w:tc>
          <w:tcPr>
            <w:tcW w:type="dxa" w:w="1234"/>
          </w:tcPr>
          <w:p>
            <w:r>
              <w:t>T-Ps</w:t>
            </w:r>
          </w:p>
        </w:tc>
        <w:tc>
          <w:tcPr>
            <w:tcW w:type="dxa" w:w="1234"/>
          </w:tcPr>
          <w:p>
            <w:r>
              <w:t>Попробуйте использовать новые слова в предложениях</w:t>
            </w:r>
          </w:p>
        </w:tc>
        <w:tc>
          <w:tcPr>
            <w:tcW w:type="dxa" w:w="1234"/>
          </w:tcPr>
          <w:p>
            <w:r>
              <w:t>"Look at this picture. What has the boy? He has a nose. Now, what has the girl? She has a mouth. Now, what has the boy? He has ears."</w:t>
            </w:r>
          </w:p>
        </w:tc>
        <w:tc>
          <w:tcPr>
            <w:tcW w:type="dxa" w:w="1234"/>
          </w:tcPr>
          <w:p>
            <w:r>
              <w:t>Карточки с изображением детей</w:t>
            </w:r>
          </w:p>
        </w:tc>
        <w:tc>
          <w:tcPr>
            <w:tcW w:type="dxa" w:w="1234"/>
          </w:tcPr>
          <w:p>
            <w:r>
              <w:t>"He has a nose. She has a mouth. He has ears."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Трансформационное</w:t>
            </w:r>
          </w:p>
        </w:tc>
        <w:tc>
          <w:tcPr>
            <w:tcW w:type="dxa" w:w="1234"/>
          </w:tcPr>
          <w:p>
            <w:r>
              <w:t>P1-P2</w:t>
            </w:r>
          </w:p>
        </w:tc>
        <w:tc>
          <w:tcPr>
            <w:tcW w:type="dxa" w:w="1234"/>
          </w:tcPr>
          <w:p>
            <w:r>
              <w:t>Измените предложения на вопросы</w:t>
            </w:r>
          </w:p>
        </w:tc>
        <w:tc>
          <w:tcPr>
            <w:tcW w:type="dxa" w:w="1234"/>
          </w:tcPr>
          <w:p>
            <w:r>
              <w:t>"Now, work with your partner. Change 'He has a nose' into a question. Ask: 'Does he have a nose?' Now, change 'She has ears' into a question. Ask: 'Does she have ears?'"</w:t>
            </w:r>
          </w:p>
        </w:tc>
        <w:tc>
          <w:tcPr>
            <w:tcW w:type="dxa" w:w="1234"/>
          </w:tcPr>
          <w:p>
            <w:r>
              <w:t>Картинки с изображением частей лица</w:t>
            </w:r>
          </w:p>
        </w:tc>
        <w:tc>
          <w:tcPr>
            <w:tcW w:type="dxa" w:w="1234"/>
          </w:tcPr>
          <w:p>
            <w:r>
              <w:t>"Does he have a nose? Does she have ears?"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Репродуктивное/коммуникативное</w:t>
            </w:r>
          </w:p>
        </w:tc>
        <w:tc>
          <w:tcPr>
            <w:tcW w:type="dxa" w:w="1234"/>
          </w:tcPr>
          <w:p>
            <w:r>
              <w:t>P1-P2</w:t>
            </w:r>
          </w:p>
        </w:tc>
        <w:tc>
          <w:tcPr>
            <w:tcW w:type="dxa" w:w="1234"/>
          </w:tcPr>
          <w:p>
            <w:r>
              <w:t>Расскажите друг другу о своих частях лица</w:t>
            </w:r>
          </w:p>
        </w:tc>
        <w:tc>
          <w:tcPr>
            <w:tcW w:type="dxa" w:w="1234"/>
          </w:tcPr>
          <w:p>
            <w:r>
              <w:t>"Now, talk to your partner. Ask: 'What have you got?' and answer: 'I've got a nose.' Then, ask: 'What has your friend got?' and answer: 'He/She has dark hair.'"</w:t>
            </w:r>
          </w:p>
        </w:tc>
        <w:tc>
          <w:tcPr>
            <w:tcW w:type="dxa" w:w="1234"/>
          </w:tcPr>
          <w:p>
            <w:r>
              <w:t>Карточки с изображением частей лица</w:t>
            </w:r>
          </w:p>
        </w:tc>
        <w:tc>
          <w:tcPr>
            <w:tcW w:type="dxa" w:w="1234"/>
          </w:tcPr>
          <w:p>
            <w:r>
              <w:t>"What have you got? I've got a nose. What has your friend got? He has dark hair."</w:t>
            </w:r>
          </w:p>
        </w:tc>
      </w:tr>
    </w:tbl>
    <w:p/>
    <w:p>
      <w:r>
        <w:t>Функциональные опоры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Ученик 1</w:t>
            </w:r>
          </w:p>
        </w:tc>
        <w:tc>
          <w:tcPr>
            <w:tcW w:type="dxa" w:w="4320"/>
          </w:tcPr>
          <w:p>
            <w:r>
              <w:t>Ученик 2</w:t>
            </w:r>
          </w:p>
        </w:tc>
      </w:tr>
      <w:tr>
        <w:tc>
          <w:tcPr>
            <w:tcW w:type="dxa" w:w="4320"/>
          </w:tcPr>
          <w:p>
            <w:r>
              <w:t>What have you got?</w:t>
            </w:r>
          </w:p>
        </w:tc>
        <w:tc>
          <w:tcPr>
            <w:tcW w:type="dxa" w:w="4320"/>
          </w:tcPr>
          <w:p>
            <w:r>
              <w:t>What has your friend got?</w:t>
            </w:r>
          </w:p>
        </w:tc>
      </w:tr>
      <w:tr>
        <w:tc>
          <w:tcPr>
            <w:tcW w:type="dxa" w:w="4320"/>
          </w:tcPr>
          <w:p>
            <w:r>
              <w:t>I've got a nose.</w:t>
            </w:r>
          </w:p>
        </w:tc>
        <w:tc>
          <w:tcPr>
            <w:tcW w:type="dxa" w:w="4320"/>
          </w:tcPr>
          <w:p>
            <w:r>
              <w:t>He has dark hair.</w:t>
            </w:r>
          </w:p>
        </w:tc>
      </w:tr>
      <w:tr>
        <w:tc>
          <w:tcPr>
            <w:tcW w:type="dxa" w:w="4320"/>
          </w:tcPr>
          <w:p>
            <w:r>
              <w:t>I've got eyes.</w:t>
            </w:r>
          </w:p>
        </w:tc>
        <w:tc>
          <w:tcPr>
            <w:tcW w:type="dxa" w:w="4320"/>
          </w:tcPr>
          <w:p>
            <w:r>
              <w:t>She has ears.</w:t>
            </w:r>
          </w:p>
        </w:tc>
      </w:tr>
      <w:tr>
        <w:tc>
          <w:tcPr>
            <w:tcW w:type="dxa" w:w="4320"/>
          </w:tcPr>
          <w:p>
            <w:r>
              <w:t>I've got a mouth.</w:t>
            </w:r>
          </w:p>
        </w:tc>
        <w:tc>
          <w:tcPr>
            <w:tcW w:type="dxa" w:w="4320"/>
          </w:tcPr>
          <w:p>
            <w:r>
              <w:t>He has a mouth.</w:t>
            </w:r>
          </w:p>
        </w:tc>
      </w:tr>
    </w:tbl>
    <w:p/>
    <w:p>
      <w:r>
        <w:t>Условные обозначения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Режим работы</w:t>
            </w:r>
          </w:p>
        </w:tc>
        <w:tc>
          <w:tcPr>
            <w:tcW w:type="dxa" w:w="4320"/>
          </w:tcPr>
          <w:p>
            <w:r>
              <w:t>Расшифровка</w:t>
            </w:r>
          </w:p>
        </w:tc>
      </w:tr>
      <w:tr>
        <w:tc>
          <w:tcPr>
            <w:tcW w:type="dxa" w:w="4320"/>
          </w:tcPr>
          <w:p>
            <w:r>
              <w:t>T-Cl</w:t>
            </w:r>
          </w:p>
        </w:tc>
        <w:tc>
          <w:tcPr>
            <w:tcW w:type="dxa" w:w="4320"/>
          </w:tcPr>
          <w:p>
            <w:r>
              <w:t>Teacher - Class</w:t>
            </w:r>
          </w:p>
        </w:tc>
      </w:tr>
      <w:tr>
        <w:tc>
          <w:tcPr>
            <w:tcW w:type="dxa" w:w="4320"/>
          </w:tcPr>
          <w:p>
            <w:r>
              <w:t>T-Ps</w:t>
            </w:r>
          </w:p>
        </w:tc>
        <w:tc>
          <w:tcPr>
            <w:tcW w:type="dxa" w:w="4320"/>
          </w:tcPr>
          <w:p>
            <w:r>
              <w:t>Teacher - Pupils</w:t>
            </w:r>
          </w:p>
        </w:tc>
      </w:tr>
      <w:tr>
        <w:tc>
          <w:tcPr>
            <w:tcW w:type="dxa" w:w="4320"/>
          </w:tcPr>
          <w:p>
            <w:r>
              <w:t>P1-P2</w:t>
            </w:r>
          </w:p>
        </w:tc>
        <w:tc>
          <w:tcPr>
            <w:tcW w:type="dxa" w:w="4320"/>
          </w:tcPr>
          <w:p>
            <w:r>
              <w:t>Pupil 1 - Pupil 2</w:t>
            </w:r>
          </w:p>
        </w:tc>
      </w:tr>
    </w:tbl>
    <w:p/>
    <w:p>
      <w:r>
        <w:t>Проверка методических принципов</w:t>
      </w:r>
    </w:p>
    <w:p>
      <w:pPr>
        <w:pStyle w:val="ListBullet"/>
      </w:pPr>
      <w:r>
        <w:t>прогрессия: упражнения проходят от имитации к коммуникативной ситуации</w:t>
      </w:r>
    </w:p>
    <w:p>
      <w:pPr>
        <w:pStyle w:val="ListBullet"/>
      </w:pPr>
      <w:r>
        <w:t>коммуникативность: каждое упражнение направлено на устное общение</w:t>
      </w:r>
    </w:p>
    <w:p>
      <w:pPr>
        <w:pStyle w:val="ListBullet"/>
      </w:pPr>
      <w:r>
        <w:t>ситуативность: упражнения включают реальные ситуации общения</w:t>
      </w:r>
    </w:p>
    <w:p>
      <w:pPr>
        <w:pStyle w:val="ListBullet"/>
      </w:pPr>
      <w:r>
        <w:t>повторяемость и взаимозаменяемость материала: новые слова и структуры повторяются в каждом упражнении</w:t>
      </w:r>
    </w:p>
    <w:p>
      <w:pPr>
        <w:pStyle w:val="ListBullet"/>
      </w:pPr>
      <w:r>
        <w:t>выход к конечному речевому продукту: в последнем упражнении учащиеся строят мини-диалог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