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1A1A2E" w:val="clear"/>
            <w:tcMar>
              <w:top w:type="dxa" w:w="560"/>
              <w:left w:type="dxa" w:w="440"/>
              <w:bottom w:type="dxa" w:w="560"/>
              <w:right w:type="dxa" w:w="440"/>
            </w:tcMar>
          </w:tcPr>
          <w:p>
            <w:pPr>
              <w:spacing w:before="0" w:after="1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56"/>
                <w:szCs w:val="56"/>
              </w:rPr>
              <w:t xml:space="preserve">Apotheca® Marketing Suite</w:t>
            </w:r>
          </w:p>
          <w:p>
            <w:pPr>
              <w:spacing w:before="0" w:after="100"/>
              <w:jc w:val="center"/>
            </w:pPr>
            <w:r>
              <w:rPr>
                <w:rFonts w:ascii="Arial" w:cs="Arial" w:eastAsia="Arial" w:hAnsi="Arial"/>
                <w:color w:val="BBBBCC"/>
                <w:sz w:val="24"/>
                <w:szCs w:val="24"/>
              </w:rPr>
              <w:t xml:space="preserve">Project Brief v1.0 — Full Build Specification</w:t>
            </w:r>
          </w:p>
          <w:p>
            <w:pPr>
              <w:spacing w:before="80"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E94560"/>
                <w:sz w:val="20"/>
                <w:szCs w:val="20"/>
              </w:rPr>
              <w:t xml:space="preserve">WordPress  |  WooCommerce  |  Elementor</w:t>
            </w:r>
          </w:p>
        </w:tc>
      </w:tr>
    </w:tbl>
    <w:p>
      <w:pPr>
        <w:spacing w:before="0" w:after="40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180"/>
              <w:left w:type="dxa" w:w="220"/>
              <w:bottom w:type="dxa" w:w="180"/>
              <w:right w:type="dxa" w:w="220"/>
            </w:tcMar>
          </w:tcPr>
          <w:p>
            <w:pPr>
              <w:spacing w:before="0" w:after="60"/>
            </w:pPr>
            <w:r>
              <w:rPr>
                <w:rFonts w:ascii="Arial" w:cs="Arial" w:eastAsia="Arial" w:hAnsi="Arial"/>
                <w:b/>
                <w:bCs/>
                <w:color w:val="0F3460"/>
                <w:sz w:val="20"/>
                <w:szCs w:val="20"/>
              </w:rPr>
              <w:t xml:space="preserve">Plugin Name: </w:t>
            </w: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Apotheca® Marketing Suite</w:t>
            </w:r>
          </w:p>
          <w:p>
            <w:pPr>
              <w:spacing w:before="60" w:after="60"/>
            </w:pPr>
            <w:r>
              <w:rPr>
                <w:rFonts w:ascii="Arial" w:cs="Arial" w:eastAsia="Arial" w:hAnsi="Arial"/>
                <w:b/>
                <w:bCs/>
                <w:color w:val="0F3460"/>
                <w:sz w:val="20"/>
                <w:szCs w:val="20"/>
              </w:rPr>
              <w:t xml:space="preserve">Slug: </w:t>
            </w: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apotheca-marketing-suite</w:t>
            </w:r>
          </w:p>
          <w:p>
            <w:pPr>
              <w:spacing w:before="60" w:after="60"/>
            </w:pPr>
            <w:r>
              <w:rPr>
                <w:rFonts w:ascii="Arial" w:cs="Arial" w:eastAsia="Arial" w:hAnsi="Arial"/>
                <w:b/>
                <w:bCs/>
                <w:color w:val="0F3460"/>
                <w:sz w:val="20"/>
                <w:szCs w:val="20"/>
              </w:rPr>
              <w:t xml:space="preserve">Platform: </w:t>
            </w: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WordPress 6.4+ / WooCommerce 8.0+ / Elementor 3.x</w:t>
            </w:r>
          </w:p>
          <w:p>
            <w:pPr>
              <w:spacing w:before="60" w:after="60"/>
            </w:pPr>
            <w:r>
              <w:rPr>
                <w:rFonts w:ascii="Arial" w:cs="Arial" w:eastAsia="Arial" w:hAnsi="Arial"/>
                <w:b/>
                <w:bCs/>
                <w:color w:val="0F3460"/>
                <w:sz w:val="20"/>
                <w:szCs w:val="20"/>
              </w:rPr>
              <w:t xml:space="preserve">Language: </w:t>
            </w: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PHP 8.0+ (plugin) / React 18 (admin UIs)</w:t>
            </w:r>
          </w:p>
          <w:p>
            <w:pPr>
              <w:spacing w:before="60" w:after="60"/>
            </w:pPr>
            <w:r>
              <w:rPr>
                <w:rFonts w:ascii="Arial" w:cs="Arial" w:eastAsia="Arial" w:hAnsi="Arial"/>
                <w:b/>
                <w:bCs/>
                <w:color w:val="0F3460"/>
                <w:sz w:val="20"/>
                <w:szCs w:val="20"/>
              </w:rPr>
              <w:t xml:space="preserve">Build Sessions: </w:t>
            </w: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10 sequential Claude Code sessions</w:t>
            </w:r>
          </w:p>
          <w:p>
            <w:pPr>
              <w:spacing w:before="60" w:after="60"/>
            </w:pPr>
            <w:r>
              <w:rPr>
                <w:rFonts w:ascii="Arial" w:cs="Arial" w:eastAsia="Arial" w:hAnsi="Arial"/>
                <w:b/>
                <w:bCs/>
                <w:color w:val="0F3460"/>
                <w:sz w:val="20"/>
                <w:szCs w:val="20"/>
              </w:rPr>
              <w:t xml:space="preserve">Brief Version: </w:t>
            </w: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2.0 — March 2026</w:t>
            </w:r>
          </w:p>
        </w:tc>
      </w:tr>
    </w:tbl>
    <w:p>
      <w:pPr>
        <w:spacing w:before="0" w:after="24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0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E94560"/>
                <w:sz w:val="20"/>
                <w:szCs w:val="20"/>
              </w:rPr>
              <w:t xml:space="preserve">IMPORTANT: </w:t>
            </w: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Do NOT use the word "Klaviyo" anywhere in code, file names, class names, function names, database table names, option keys, hooks, filters, or inline comments. The internal name is Apotheca® Marketing Suite (AMS). Refer to all features generically.</w:t>
            </w:r>
          </w:p>
        </w:tc>
      </w:tr>
    </w:tbl>
    <w:p>
      <w:pPr>
        <w:spacing w:before="0" w:after="160"/>
      </w:pPr>
      <w:r>
        <w:t xml:space="preserve"/>
      </w:r>
    </w:p>
    <w:p>
      <w:pPr>
        <w:pBdr>
          <w:bottom w:val="single" w:color="D8D8E0" w:sz="3" w:space="1"/>
        </w:pBdr>
        <w:spacing w:before="200" w:after="200"/>
      </w:pPr>
      <w:r>
        <w:t xml:space="preserve"/>
      </w:r>
    </w:p>
    <w:p>
      <w:pPr>
        <w:spacing w:before="360" w:after="140"/>
      </w:pPr>
      <w:r>
        <w:rPr>
          <w:rFonts w:ascii="Arial" w:cs="Arial" w:eastAsia="Arial" w:hAnsi="Arial"/>
          <w:b/>
          <w:bCs/>
          <w:color w:val="0F3460"/>
          <w:sz w:val="30"/>
          <w:szCs w:val="30"/>
        </w:rPr>
        <w:t xml:space="preserve">How to Use This Brief</w:t>
      </w:r>
    </w:p>
    <w:p>
      <w:pPr>
        <w:spacing w:before="60" w:after="10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This document drives ten sequential Claude Code build sessions. Each session has a self-contained prompt that you copy and paste in full into a new Claude Code conversation. At the end of each session, update the Current Build Status table on the final page before starting the next session.</w:t>
      </w:r>
    </w:p>
    <w:p>
      <w:pPr>
        <w:spacing w:before="0"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580"/>
        <w:gridCol w:w="3580"/>
      </w:tblGrid>
      <w:tr>
        <w:tc>
          <w:tcPr>
            <w:tcW w:type="dxa" w:w="22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1A1A2E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Step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1A1A2E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Action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1A1A2E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Detail</w:t>
            </w:r>
          </w:p>
        </w:tc>
      </w:tr>
      <w:tr>
        <w:tc>
          <w:tcPr>
            <w:tcW w:type="dxa" w:w="22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1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Open Claude Code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Start a new session connected to your Git repository</w:t>
            </w:r>
          </w:p>
        </w:tc>
      </w:tr>
      <w:tr>
        <w:tc>
          <w:tcPr>
            <w:tcW w:type="dxa" w:w="22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2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Load this brief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Paste: 'Read PROJECT_BRIEF.docx and confirm you understand the build status'</w:t>
            </w:r>
          </w:p>
        </w:tc>
      </w:tr>
      <w:tr>
        <w:tc>
          <w:tcPr>
            <w:tcW w:type="dxa" w:w="22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3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Run the session prompt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Copy the full prompt for the current session and paste it into Claude Code</w:t>
            </w:r>
          </w:p>
        </w:tc>
      </w:tr>
      <w:tr>
        <w:tc>
          <w:tcPr>
            <w:tcW w:type="dxa" w:w="22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4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Review output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Test the delivered code in your local WordPress environment</w:t>
            </w:r>
          </w:p>
        </w:tc>
      </w:tr>
      <w:tr>
        <w:tc>
          <w:tcPr>
            <w:tcW w:type="dxa" w:w="22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5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Update build status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Edit the Current Build Status table at the end of this document</w:t>
            </w:r>
          </w:p>
        </w:tc>
      </w:tr>
      <w:tr>
        <w:tc>
          <w:tcPr>
            <w:tcW w:type="dxa" w:w="22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6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Commit and push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Commit all changes to Git before starting the next session</w:t>
            </w:r>
          </w:p>
        </w:tc>
      </w:tr>
      <w:tr>
        <w:tc>
          <w:tcPr>
            <w:tcW w:type="dxa" w:w="22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7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Repeat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Move to the next session prompt</w:t>
            </w:r>
          </w:p>
        </w:tc>
      </w:tr>
    </w:tbl>
    <w:p>
      <w:pPr>
        <w:spacing w:before="0" w:after="160"/>
      </w:pPr>
      <w:r>
        <w:t xml:space="preserve"/>
      </w:r>
    </w:p>
    <w:p>
      <w:pPr>
        <w:pBdr>
          <w:bottom w:val="single" w:color="D8D8E0" w:sz="3" w:space="1"/>
        </w:pBdr>
        <w:spacing w:before="200" w:after="200"/>
      </w:pPr>
      <w:r>
        <w:t xml:space="preserve"/>
      </w:r>
    </w:p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0F3460" w:val="clear"/>
            <w:tcMar>
              <w:top w:type="dxa" w:w="180"/>
              <w:left w:type="dxa" w:w="280"/>
              <w:bottom w:type="dxa" w:w="180"/>
              <w:right w:type="dxa" w:w="2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8"/>
                <w:szCs w:val="28"/>
              </w:rPr>
              <w:t xml:space="preserve">Section 1 — Architecture Overview</w:t>
            </w:r>
          </w:p>
        </w:tc>
      </w:tr>
    </w:tbl>
    <w:p>
      <w:pPr>
        <w:spacing w:before="0" w:after="120"/>
      </w:pPr>
      <w:r>
        <w:t xml:space="preserve"/>
      </w:r>
    </w:p>
    <w:p>
      <w:pPr>
        <w:spacing w:before="360" w:after="140"/>
      </w:pPr>
      <w:r>
        <w:rPr>
          <w:rFonts w:ascii="Arial" w:cs="Arial" w:eastAsia="Arial" w:hAnsi="Arial"/>
          <w:b/>
          <w:bCs/>
          <w:color w:val="0F3460"/>
          <w:sz w:val="30"/>
          <w:szCs w:val="30"/>
        </w:rPr>
        <w:t xml:space="preserve">Design Principles</w:t>
      </w:r>
    </w:p>
    <w:p>
      <w:pPr>
        <w:spacing w:before="60" w:after="10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The plugin is built lean-first. Every architectural decision prioritises site performance above feature completeness. The following rules are non-negotiable and must be respected in every session.</w:t>
      </w:r>
    </w:p>
    <w:p>
      <w:pPr>
        <w:spacing w:before="0"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0F3460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Principle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0F3460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Implementation Rule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Subdomain isolation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The marketing suite runs on marketing.yoursite.com (its own WP install + MySQL DB). The main store pushes events via a lightweight sync plugin. This completely isolates DB load, background jobs, and admin PHP processes from the storefront.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No global asset loading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PHP and JS only load on pages/screens that need them. Zero front-end overhead on pages with no AMS elements.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No page-load API calls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Twilio, OpenAI, and all external services are called exclusively via Action Scheduler background jobs.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No jQuery dependency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All front-end JavaScript is vanilla ES6+. jQuery must not be used or enqueued by this plugin.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Custom DB tables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All data lives in dedicated ams_* tables with proper indexes. No abuse of wp_options or post meta for bulk data.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Async everything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Email sends, SMS sends, RFM calculations, AI calls, and analytics aggregation all run via Action Scheduler.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Prepared statements only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Every $wpdb query uses $wpdb-&gt;prepare(). No raw user input ever touches a SQL string.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Single serialised settings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All configuration stored in one option key: ams_settings. Avoids wp_options bloat.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React for complex UIs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Flow builder, segment builder, analytics dashboard, and email editor are React SPAs bundled and enqueued as admin-only assets.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Elementor-native widgets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All front-end display widgets extend \Elementor\Widget_Base with full Elementor control panels.</w:t>
            </w:r>
          </w:p>
        </w:tc>
      </w:tr>
    </w:tbl>
    <w:p>
      <w:pPr>
        <w:spacing w:before="0" w:after="160"/>
      </w:pPr>
      <w:r>
        <w:t xml:space="preserve"/>
      </w:r>
    </w:p>
    <w:p>
      <w:pPr>
        <w:spacing w:before="360" w:after="140"/>
      </w:pPr>
      <w:r>
        <w:rPr>
          <w:rFonts w:ascii="Arial" w:cs="Arial" w:eastAsia="Arial" w:hAnsi="Arial"/>
          <w:b/>
          <w:bCs/>
          <w:color w:val="0F3460"/>
          <w:sz w:val="30"/>
          <w:szCs w:val="30"/>
        </w:rPr>
        <w:t xml:space="preserve">Technology Stack</w:t>
      </w:r>
    </w:p>
    <w:p>
      <w:pPr>
        <w:spacing w:before="0"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580"/>
        <w:gridCol w:w="3580"/>
      </w:tblGrid>
      <w:tr>
        <w:tc>
          <w:tcPr>
            <w:tcW w:type="dxa" w:w="22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1A1A2E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Layer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1A1A2E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Technology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1A1A2E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Notes</w:t>
            </w:r>
          </w:p>
        </w:tc>
      </w:tr>
      <w:tr>
        <w:tc>
          <w:tcPr>
            <w:tcW w:type="dxa" w:w="22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Plugin language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PHP 8.0+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PSR-4 autoloading, namespaced under Apotheca\Marketing</w:t>
            </w:r>
          </w:p>
        </w:tc>
      </w:tr>
      <w:tr>
        <w:tc>
          <w:tcPr>
            <w:tcW w:type="dxa" w:w="22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Background jobs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Action Scheduler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Bundled with WooCommerce, no additional dependency</w:t>
            </w:r>
          </w:p>
        </w:tc>
      </w:tr>
      <w:tr>
        <w:tc>
          <w:tcPr>
            <w:tcW w:type="dxa" w:w="22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Admin UIs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React 18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Bundled with wp_enqueue_script, never loaded via CDN</w:t>
            </w:r>
          </w:p>
        </w:tc>
      </w:tr>
      <w:tr>
        <w:tc>
          <w:tcPr>
            <w:tcW w:type="dxa" w:w="22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Front-end JS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Vanilla ES6+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Single bundle &lt; 15kb gzipped, conditional load only</w:t>
            </w:r>
          </w:p>
        </w:tc>
      </w:tr>
      <w:tr>
        <w:tc>
          <w:tcPr>
            <w:tcW w:type="dxa" w:w="22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Email sending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wp_mail / SMTP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Compatible with any SMTP plugin (WP Mail SMTP etc.)</w:t>
            </w:r>
          </w:p>
        </w:tc>
      </w:tr>
      <w:tr>
        <w:tc>
          <w:tcPr>
            <w:tcW w:type="dxa" w:w="22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SMS sending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Twilio REST API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Via wp_remote_post only — no Twilio PHP SDK</w:t>
            </w:r>
          </w:p>
        </w:tc>
      </w:tr>
      <w:tr>
        <w:tc>
          <w:tcPr>
            <w:tcW w:type="dxa" w:w="22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AI features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OpenAI gpt-4o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Async via Action Scheduler, budget-capped</w:t>
            </w:r>
          </w:p>
        </w:tc>
      </w:tr>
      <w:tr>
        <w:tc>
          <w:tcPr>
            <w:tcW w:type="dxa" w:w="22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Front-end widgets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Elementor 3.x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4 widgets, full control panel styling per widget</w:t>
            </w:r>
          </w:p>
        </w:tc>
      </w:tr>
      <w:tr>
        <w:tc>
          <w:tcPr>
            <w:tcW w:type="dxa" w:w="22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Database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MySQL / MariaDB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12 custom tables on the marketing subdomain, full index coverage</w:t>
            </w:r>
          </w:p>
        </w:tc>
      </w:tr>
      <w:tr>
        <w:tc>
          <w:tcPr>
            <w:tcW w:type="dxa" w:w="22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Encryption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AES-256-CBC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For Twilio + OpenAI credentials in wp_options</w:t>
            </w:r>
          </w:p>
        </w:tc>
      </w:tr>
      <w:tr>
        <w:tc>
          <w:tcPr>
            <w:tcW w:type="dxa" w:w="22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Cross-site sync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Private REST API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Lightweight sync plugin on main store pushes events to marketing subdomain via HMAC-signed wp_remote_post</w:t>
            </w:r>
          </w:p>
        </w:tc>
      </w:tr>
      <w:tr>
        <w:tc>
          <w:tcPr>
            <w:tcW w:type="dxa" w:w="22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SSO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HMAC signed token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One-click login from main store WP admin to marketing subdomain — 60 second expiry, shared secret</w:t>
            </w:r>
          </w:p>
        </w:tc>
      </w:tr>
    </w:tbl>
    <w:p>
      <w:pPr>
        <w:spacing w:before="0" w:after="160"/>
      </w:pPr>
      <w:r>
        <w:t xml:space="preserve"/>
      </w:r>
    </w:p>
    <w:p>
      <w:pPr>
        <w:spacing w:before="360" w:after="140"/>
      </w:pPr>
      <w:r>
        <w:rPr>
          <w:rFonts w:ascii="Arial" w:cs="Arial" w:eastAsia="Arial" w:hAnsi="Arial"/>
          <w:b/>
          <w:bCs/>
          <w:color w:val="0F3460"/>
          <w:sz w:val="30"/>
          <w:szCs w:val="30"/>
        </w:rPr>
        <w:t xml:space="preserve">Database Schema Summary</w:t>
      </w:r>
    </w:p>
    <w:p>
      <w:pPr>
        <w:spacing w:before="0"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0F3460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Table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0F3460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Purpose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ams_subscribers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Master subscriber record including RFM, CLV, churn score, tags, custom fields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ams_events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All WooCommerce and browsing events per subscriber (viewed, carted, purchased, etc.)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ams_flows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Flow definitions (trigger type, config JSON, status)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ams_flow_steps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Individual steps within each flow (email, SMS, delay, condition, tag, exit)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ams_flow_enrolments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Active and historical enrolments of subscribers in flows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ams_campaigns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One-off email and SMS campaign records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ams_segments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Saved segment definitions and cached subscriber counts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ams_sends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Individual send records linking subscriber to campaign or flow step, with engagement data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ams_forms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Opt-in form definitions including targeting and design config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ams_attributions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Revenue attribution links between sends and WooCommerce orders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ams_analytics_daily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Pre-aggregated daily metric summaries for dashboard performance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ams_ai_log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Log of all OpenAI API calls with token usage and cost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ams_reviews_cache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Cached WooCommerce and Judge.me review data for email block rendering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ams_sync_log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Log of all inbound event payloads from the main store sync plugin</w:t>
            </w:r>
          </w:p>
        </w:tc>
      </w:tr>
    </w:tbl>
    <w:p>
      <w:pPr>
        <w:spacing w:before="0" w:after="160"/>
      </w:pPr>
      <w:r>
        <w:t xml:space="preserve"/>
      </w:r>
    </w:p>
    <w:p>
      <w:pPr>
        <w:pBdr>
          <w:bottom w:val="single" w:color="D8D8E0" w:sz="3" w:space="1"/>
        </w:pBdr>
        <w:spacing w:before="200" w:after="200"/>
      </w:pPr>
      <w:r>
        <w:t xml:space="preserve"/>
      </w:r>
    </w:p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0F3460" w:val="clear"/>
            <w:tcMar>
              <w:top w:type="dxa" w:w="180"/>
              <w:left w:type="dxa" w:w="280"/>
              <w:bottom w:type="dxa" w:w="180"/>
              <w:right w:type="dxa" w:w="2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8"/>
                <w:szCs w:val="28"/>
              </w:rPr>
              <w:t xml:space="preserve">Section 2 — Feature Map</w:t>
            </w:r>
          </w:p>
        </w:tc>
      </w:tr>
    </w:tbl>
    <w:p>
      <w:pPr>
        <w:spacing w:before="0" w:after="120"/>
      </w:pPr>
      <w:r>
        <w:t xml:space="preserve"/>
      </w:r>
    </w:p>
    <w:p>
      <w:pPr>
        <w:spacing w:before="360" w:after="140"/>
      </w:pPr>
      <w:r>
        <w:rPr>
          <w:rFonts w:ascii="Arial" w:cs="Arial" w:eastAsia="Arial" w:hAnsi="Arial"/>
          <w:b/>
          <w:bCs/>
          <w:color w:val="0F3460"/>
          <w:sz w:val="30"/>
          <w:szCs w:val="30"/>
        </w:rPr>
        <w:t xml:space="preserve">Core Features by Module</w:t>
      </w:r>
    </w:p>
    <w:p>
      <w:pPr>
        <w:spacing w:before="0" w:after="80"/>
      </w:pPr>
      <w:r>
        <w:t xml:space="preserve"/>
      </w:r>
    </w:p>
    <w:p>
      <w:pPr>
        <w:spacing w:before="260" w:after="100"/>
      </w:pPr>
      <w:r>
        <w:rPr>
          <w:rFonts w:ascii="Arial" w:cs="Arial" w:eastAsia="Arial" w:hAnsi="Arial"/>
          <w:b/>
          <w:bCs/>
          <w:color w:val="16213E"/>
          <w:sz w:val="24"/>
          <w:szCs w:val="24"/>
        </w:rPr>
        <w:t xml:space="preserve">Module 1: Subscriber Engine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Checkout and registration opt-in capture with GDPR consent checkbox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Double opt-in with confirmation email (toggle per form)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WooCommerce event tracking: viewed product, added to cart, started checkout, abandoned cart, placed order, completed purchase, refund, review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Abandoned cart detection via 60-minute cron with Action Scheduler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Unsubscribe via tokenised URL — no account login required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Subscriber profile page in admin: full event timeline, send history, RFM score, CLV, all tags and custom fields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CSV import and export with field mapping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API endpoint for external subscriber additions (with API key auth)</w:t>
      </w:r>
    </w:p>
    <w:p>
      <w:pPr>
        <w:spacing w:before="0" w:after="100"/>
      </w:pPr>
      <w:r>
        <w:t xml:space="preserve"/>
      </w:r>
    </w:p>
    <w:p>
      <w:pPr>
        <w:spacing w:before="260" w:after="100"/>
      </w:pPr>
      <w:r>
        <w:rPr>
          <w:rFonts w:ascii="Arial" w:cs="Arial" w:eastAsia="Arial" w:hAnsi="Arial"/>
          <w:b/>
          <w:bCs/>
          <w:color w:val="16213E"/>
          <w:sz w:val="24"/>
          <w:szCs w:val="24"/>
        </w:rPr>
        <w:t xml:space="preserve">Module 2: Automated Flows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8 trigger types: welcome, abandoned cart, post-purchase, win-back, browse abandonment, birthday, RFM change, custom event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8 step types: send email, send SMS, add tag, remove tag, update field, condition branch, wait/delay, exit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Visual drag-and-drop flow builder (React) with live preview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5 pre-built importable flow templates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Global frequency cap and send-time window settings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Send-time optimisation per subscriber (restrict to 8am–9pm local time)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Flow enrolment deduplication — no double-enrolment in same active flow</w:t>
      </w:r>
    </w:p>
    <w:p>
      <w:pPr>
        <w:spacing w:before="0" w:after="100"/>
      </w:pPr>
      <w:r>
        <w:t xml:space="preserve"/>
      </w:r>
    </w:p>
    <w:p>
      <w:pPr>
        <w:spacing w:before="260" w:after="100"/>
      </w:pPr>
      <w:r>
        <w:rPr>
          <w:rFonts w:ascii="Arial" w:cs="Arial" w:eastAsia="Arial" w:hAnsi="Arial"/>
          <w:b/>
          <w:bCs/>
          <w:color w:val="16213E"/>
          <w:sz w:val="24"/>
          <w:szCs w:val="24"/>
        </w:rPr>
        <w:t xml:space="preserve">Module 3: Smart Segmentation + RFM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25+ condition types across subscriber data, WooCommerce data, and engagement data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AND / OR logic with nested groups (up to 3 levels)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Live real-time subscriber count preview in segment builder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Background recalculation every 6 hours via Action Scheduler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RFM scoring engine: nightly calculation, 5x5 scoring, 8 named segments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Predictive CLV, predicted next order date, churn risk score (0–100)</w:t>
      </w:r>
    </w:p>
    <w:p>
      <w:pPr>
        <w:spacing w:before="0" w:after="100"/>
      </w:pPr>
      <w:r>
        <w:t xml:space="preserve"/>
      </w:r>
    </w:p>
    <w:p>
      <w:pPr>
        <w:spacing w:before="260" w:after="100"/>
      </w:pPr>
      <w:r>
        <w:rPr>
          <w:rFonts w:ascii="Arial" w:cs="Arial" w:eastAsia="Arial" w:hAnsi="Arial"/>
          <w:b/>
          <w:bCs/>
          <w:color w:val="16213E"/>
          <w:sz w:val="24"/>
          <w:szCs w:val="24"/>
        </w:rPr>
        <w:t xml:space="preserve">Module 4: Pop-Up and Opt-In Forms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6 form types: modal, flyout, embedded, full-page, sticky bar, spin-to-win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9 field types including birthday, custom radio, checkbox, dropdown, hidden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10+ targeting rules: page, device, scroll depth, exit intent, time on page, cart value, UTM, segment match, frequency cap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Spin-to-win with WooCommerce coupon generation per prize segment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Form builder with live desktop/mobile preview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Single front-end bundle &lt; 15kb gzipped, loaded conditionally</w:t>
      </w:r>
    </w:p>
    <w:p>
      <w:pPr>
        <w:spacing w:before="0" w:after="100"/>
      </w:pPr>
      <w:r>
        <w:t xml:space="preserve"/>
      </w:r>
    </w:p>
    <w:p>
      <w:pPr>
        <w:spacing w:before="260" w:after="100"/>
      </w:pPr>
      <w:r>
        <w:rPr>
          <w:rFonts w:ascii="Arial" w:cs="Arial" w:eastAsia="Arial" w:hAnsi="Arial"/>
          <w:b/>
          <w:bCs/>
          <w:color w:val="16213E"/>
          <w:sz w:val="24"/>
          <w:szCs w:val="24"/>
        </w:rPr>
        <w:t xml:space="preserve">Module 5: SMS Marketing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Twilio integration via wp_remote_post (no SDK dependency)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Encrypted credential storage (AES-256-CBC)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TCPA-compliant opt-in copy and auto-appended STOP instructions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Inbound STOP / UNSTOP / HELP webhook handler with Twilio signature validation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SMS campaigns and SMS flow steps with full personalisation token support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MMS support (image URL field)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Separate SMS frequency cap (default 2 per 24h)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Delivery status webhooks updating send records in real time</w:t>
      </w:r>
    </w:p>
    <w:p>
      <w:pPr>
        <w:spacing w:before="0" w:after="100"/>
      </w:pPr>
      <w:r>
        <w:t xml:space="preserve"/>
      </w:r>
    </w:p>
    <w:p>
      <w:pPr>
        <w:spacing w:before="260" w:after="100"/>
      </w:pPr>
      <w:r>
        <w:rPr>
          <w:rFonts w:ascii="Arial" w:cs="Arial" w:eastAsia="Arial" w:hAnsi="Arial"/>
          <w:b/>
          <w:bCs/>
          <w:color w:val="16213E"/>
          <w:sz w:val="24"/>
          <w:szCs w:val="24"/>
        </w:rPr>
        <w:t xml:space="preserve">Module 6: Analytics and Revenue Attribution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Last-click attribution with configurable window (default 5 days)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25+ personalisation tokens including conditional blocks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Pre-aggregated analytics: all dashboard reads from ams_analytics_daily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Overview, Email Performance, SMS Performance, Subscriber Insights, and Flow Analytics tabs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RFM heatmap, churn risk chart, CLV histogram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Per-flow funnel visualisation with drop-off rate highlighting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CSV export for all tables and segments</w:t>
      </w:r>
    </w:p>
    <w:p>
      <w:pPr>
        <w:spacing w:before="0" w:after="100"/>
      </w:pPr>
      <w:r>
        <w:t xml:space="preserve"/>
      </w:r>
    </w:p>
    <w:p>
      <w:pPr>
        <w:spacing w:before="260" w:after="100"/>
      </w:pPr>
      <w:r>
        <w:rPr>
          <w:rFonts w:ascii="Arial" w:cs="Arial" w:eastAsia="Arial" w:hAnsi="Arial"/>
          <w:b/>
          <w:bCs/>
          <w:color w:val="16213E"/>
          <w:sz w:val="24"/>
          <w:szCs w:val="24"/>
        </w:rPr>
        <w:t xml:space="preserve">Module 7: AI Features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AI subject line generator — 5 options with emoji variants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AI email body generator — structured output by goal and tone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AI send-time optimisation — per-subscriber best send hour from open history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Algorithmic product recommendations — scored by category, sale, rating, recency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AI segment suggestions — 5 ideas with importable condition JSON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Monthly token budget cap with warnings at 80%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Full AI usage log (tokens, cost, feature, subscriber context)</w:t>
      </w:r>
    </w:p>
    <w:p>
      <w:pPr>
        <w:spacing w:before="0" w:after="100"/>
      </w:pPr>
      <w:r>
        <w:t xml:space="preserve"/>
      </w:r>
    </w:p>
    <w:p>
      <w:pPr>
        <w:spacing w:before="260" w:after="100"/>
      </w:pPr>
      <w:r>
        <w:rPr>
          <w:rFonts w:ascii="Arial" w:cs="Arial" w:eastAsia="Arial" w:hAnsi="Arial"/>
          <w:b/>
          <w:bCs/>
          <w:color w:val="16213E"/>
          <w:sz w:val="24"/>
          <w:szCs w:val="24"/>
        </w:rPr>
        <w:t xml:space="preserve">Module 8: Elementor Widgets + Email Editor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Widget 1: Opt-In Form — full typography, field, button (normal + hover), spacing, and consent text controls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Widget 2: Subscriber Count Badge — number and label typography, container styling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Widget 3: Campaign Archive — grid/list layout, card styling (normal + hover), full typography suite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Widget 4: Preference Centre — full typography, toggle, button (normal + hover), section, and spacing controls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Visual block-based email editor — 10 block types including Reviews Block, 4 layout wrappers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Google Fonts support in email editor: @import for modern clients, graceful system-font fallback stack for Outlook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Curated email-safe Google Fonts list in font selector (display, sans-serif, and serif categories)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CSS inliner for Outlook-compatible email output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Mobile-responsive generated email HTML with media queries and single-column stacking</w:t>
      </w:r>
    </w:p>
    <w:p>
      <w:pPr>
        <w:spacing w:before="0" w:after="100"/>
      </w:pPr>
      <w:r>
        <w:t xml:space="preserve"/>
      </w:r>
    </w:p>
    <w:p>
      <w:pPr>
        <w:spacing w:before="260" w:after="100"/>
      </w:pPr>
      <w:r>
        <w:rPr>
          <w:rFonts w:ascii="Arial" w:cs="Arial" w:eastAsia="Arial" w:hAnsi="Arial"/>
          <w:b/>
          <w:bCs/>
          <w:color w:val="16213E"/>
          <w:sz w:val="24"/>
          <w:szCs w:val="24"/>
        </w:rPr>
        <w:t xml:space="preserve">Module 9: Reviews Integration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Review Request flow step: sends post-purchase email with direct link to WooCommerce product review form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Review Gating: 1-5 star clickable image widget in email — 4-5 stars routes to public review form, 1-3 stars routes to private feedback form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Reviews Block in email editor: dynamically pulls and renders WooCommerce native reviews as styled cards at send time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Contextual review selection: abandoned cart emails show reviews for cart products, win-back emails show top-rated products in browsed categories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Judge.me integration: optional secondary review source, pulled via Judge.me public API and cached in ams_reviews_cache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Review card design controls: star colour, reviewer name style, review text style, date style, verified badge toggle, max reviews to show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Nightly review cache refresh via Action Scheduler</w:t>
      </w:r>
    </w:p>
    <w:p>
      <w:pPr>
        <w:spacing w:before="0" w:after="100"/>
      </w:pPr>
      <w:r>
        <w:t xml:space="preserve"/>
      </w:r>
    </w:p>
    <w:p>
      <w:pPr>
        <w:spacing w:before="260" w:after="100"/>
      </w:pPr>
      <w:r>
        <w:rPr>
          <w:rFonts w:ascii="Arial" w:cs="Arial" w:eastAsia="Arial" w:hAnsi="Arial"/>
          <w:b/>
          <w:bCs/>
          <w:color w:val="16213E"/>
          <w:sz w:val="24"/>
          <w:szCs w:val="24"/>
        </w:rPr>
        <w:t xml:space="preserve">Module 10: Subdomain Sync Plugin + SSO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Lightweight sync plugin on main store (plugin slug: apotheca-marketing-sync): &lt; 5kb, zero front-end impact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Events pushed to marketing subdomain: new order, order status change, customer registration, product view (JS beacon), cart update, abandoned cart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HMAC-SHA256 signed payloads with timestamp — replays older than 5 minutes are rejected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Async event dispatch via Action Scheduler on main store — never blocks checkout or page load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SSO: one-click login link in main store WP admin toolbar opens marketing subdomain already authenticated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SSO token: HMAC-signed, 60-second expiry, single-use, tied to WordPress user ID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Sync health dashboard on main store: last sync timestamp, event queue depth, recent error log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Retry logic: failed event syncs re-queued up to 3 times with exponential backoff</w:t>
      </w:r>
    </w:p>
    <w:p>
      <w:pPr>
        <w:spacing w:before="0" w:after="100"/>
      </w:pPr>
      <w:r>
        <w:t xml:space="preserve"/>
      </w:r>
    </w:p>
    <w:p>
      <w:pPr>
        <w:spacing w:before="260" w:after="100"/>
      </w:pPr>
      <w:r>
        <w:rPr>
          <w:rFonts w:ascii="Arial" w:cs="Arial" w:eastAsia="Arial" w:hAnsi="Arial"/>
          <w:b/>
          <w:bCs/>
          <w:color w:val="16213E"/>
          <w:sz w:val="24"/>
          <w:szCs w:val="24"/>
        </w:rPr>
        <w:t xml:space="preserve">Module 11: Performance + Security + Packaging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Asset loading audit — confirm zero front-end overhead on non-AMS pages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Full database index coverage audit across all 14 tables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Batched background jobs with LIMIT clauses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Job health monitor page in Settings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Security audit: nonces, capability checks, input sanitisation, output escaping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Rate limiting on opt-in form endpoint (10 submissions per IP per minute)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Uninstall routine with data retention choice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Production-ready packaging with complete plugin header and readme.txt</w:t>
      </w:r>
    </w:p>
    <w:p>
      <w:pPr>
        <w:spacing w:before="0" w:after="160"/>
      </w:pPr>
      <w:r>
        <w:t xml:space="preserve"/>
      </w:r>
    </w:p>
    <w:p>
      <w:pPr>
        <w:pBdr>
          <w:bottom w:val="single" w:color="D8D8E0" w:sz="3" w:space="1"/>
        </w:pBdr>
        <w:spacing w:before="200" w:after="200"/>
      </w:pPr>
      <w:r>
        <w:t xml:space="preserve"/>
      </w:r>
    </w:p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0F3460" w:val="clear"/>
            <w:tcMar>
              <w:top w:type="dxa" w:w="180"/>
              <w:left w:type="dxa" w:w="280"/>
              <w:bottom w:type="dxa" w:w="180"/>
              <w:right w:type="dxa" w:w="2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8"/>
                <w:szCs w:val="28"/>
              </w:rPr>
              <w:t xml:space="preserve">Section 3 — Claude Code Session Prompts</w:t>
            </w:r>
          </w:p>
        </w:tc>
      </w:tr>
    </w:tbl>
    <w:p>
      <w:pPr>
        <w:spacing w:before="0" w:after="120"/>
      </w:pPr>
      <w:r>
        <w:t xml:space="preserve"/>
      </w:r>
    </w:p>
    <w:p>
      <w:pPr>
        <w:spacing w:before="60" w:after="10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Copy each prompt in full and paste it into a new Claude Code session. Do not truncate or paraphrase. Each prompt begins with the CRITICAL NAMING RULE which must be present every time.</w:t>
      </w:r>
    </w:p>
    <w:p>
      <w:pPr>
        <w:spacing w:before="0" w:after="160"/>
      </w:pPr>
      <w:r>
        <w:t xml:space="preserve"/>
      </w:r>
    </w:p>
    <w:p>
      <w:pPr>
        <w:spacing w:before="360" w:after="140"/>
      </w:pPr>
      <w:r>
        <w:rPr>
          <w:rFonts w:ascii="Arial" w:cs="Arial" w:eastAsia="Arial" w:hAnsi="Arial"/>
          <w:b/>
          <w:bCs/>
          <w:color w:val="0F3460"/>
          <w:sz w:val="30"/>
          <w:szCs w:val="30"/>
        </w:rPr>
        <w:t xml:space="preserve">Session 1: Plugin Foundation + Subscriber Engine</w:t>
      </w:r>
    </w:p>
    <w:p>
      <w:pPr>
        <w:spacing w:before="0"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1E1E2E" w:val="clear"/>
            <w:tcMar>
              <w:top w:type="dxa" w:w="200"/>
              <w:left w:type="dxa" w:w="240"/>
              <w:bottom w:type="dxa" w:w="200"/>
              <w:right w:type="dxa" w:w="240"/>
            </w:tcMar>
          </w:tcPr>
          <w:p>
            <w:pPr>
              <w:spacing w:before="0" w:after="100"/>
            </w:pPr>
            <w:r>
              <w:rPr>
                <w:rFonts w:ascii="Arial" w:cs="Arial" w:eastAsia="Arial" w:hAnsi="Arial"/>
                <w:b/>
                <w:bCs/>
                <w:color w:val="E94560"/>
                <w:sz w:val="21"/>
                <w:szCs w:val="21"/>
              </w:rPr>
              <w:t xml:space="preserve">COPY THIS ENTIRE BLOCK INTO CLAUDE CODE — SESSION 1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CRITICAL NAMING RULE (applies to every session):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Do NOT use the word "Klaviyo" anywhere in code, file names, function names,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class names, database table names, option keys, hooks, filters, or comments.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The plugin is called "Apotheca® Marketing Suite" internally. All references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should use "Apotheca®", "AMS", or descriptive generic terms only.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SESSION 1 GOAL: Scaffold the complete plugin, create the subscriber data layer,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and build the core opt-in capture system.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You are building a premium WooCommerce email and SMS marketing automation plugin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called "Apotheca® Marketing Suite" (slug: apotheca-marketing-suite).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Plugin file: apotheca-marketing-suite.php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ARCHITECTURE RULES: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PSR-4 autoloading, namespaced under Apotheca\Marketing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Custom DB tables (NOT post meta) for subscribers, events, flows, segments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All DB queries use $wpdb with prepared statements - no raw input ever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Assets load conditionally (only on pages that need them)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Zero front-end JS loaded site-wide - use wp_add_inline_script for small snippets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All AJAX endpoints use wp_nonce verification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Background processing via Action Scheduler (bundled with WooCommerce)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Settings stored in a single serialised option key: ams_settings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No external HTTP calls on page load - all API calls are async/background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DATABASE TABLES TO CREATE (wp_ prefix):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1. ams_subscribers      - id, email, phone, first_name, last_name, status,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                     source, subscribed_at, unsubscribed_at, gdpr_consent,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                     gdpr_timestamp, tags (JSON), custom_fields (JSON),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                     predicted_clv, predicted_next_order, churn_risk_score,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                     rfm_score, rfm_segment, total_orders, total_spent,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                     last_order_date, created_at, updated_at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2. ams_events           - id, subscriber_id, event_type, event_data (JSON),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                     woo_order_id, product_ids (JSON), created_at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3. ams_flows            - id, name, trigger_type, trigger_config (JSON),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                     status, created_at, updated_at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4. ams_flow_steps       - id, flow_id, step_type, step_order, delay_value,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                     delay_unit, subject, preview_text, body_html,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                     body_text, sms_body, conditions (JSON), created_at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5. ams_campaigns        - id, name, type, status, segment_id, subject,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                     preview_text, body_html, body_text, sms_body,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                     scheduled_at, sent_at, created_at, updated_at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6. ams_segments         - id, name, conditions (JSON), subscriber_count,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                     last_calculated, created_at, updated_at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7. ams_sends            - id, campaign_id, flow_step_id, subscriber_id,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                     channel, status, sent_at, opened_at, clicked_at,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                     bounced_at, unsubscribed_at, revenue_attributed,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                     created_at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8. ams_forms            - id, name, type, trigger_config (JSON),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                     targeting_config (JSON), fields (JSON),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                     design_config (JSON), status, views, submissions,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                     created_at, updated_at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SUBSCRIBER ENGINE: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Hook into WooCommerce checkout (woocommerce_checkout_order_processed) to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capture subscriber data with consent checkbox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Hook into WooCommerce registration (user_register) for account signups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Capture all WooCommerce events per subscriber: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placed_order, viewed_product, added_to_cart, started_checkout,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abandoned_cart, completed_purchase, refund_requested, wrote_review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Store events in ams_events with full JSON payload including product data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Abandoned cart detection: cron every 60 minutes, flag carts inactive &gt; 60 min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GDPR: double opt-in support, consent timestamp, unsubscribe token per subscriber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Unsubscribe endpoint: /ams-unsubscribe/?token=xxx (no login required)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ADMIN MENU STRUCTURE: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Apotheca® Marketing (top level)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Dashboard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Subscribers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Flows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Campaigns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Segments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Forms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SMS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Analytics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Settings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Deliver: complete plugin scaffold with all DB tables, subscriber capture hooks,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event tracking, admin menu skeleton, and activation/deactivation routines.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No demo data. Production-ready code only.</w:t>
            </w:r>
          </w:p>
        </w:tc>
      </w:tr>
    </w:tbl>
    <w:p>
      <w:pPr>
        <w:spacing w:before="0" w:after="200"/>
      </w:pPr>
      <w:r>
        <w:t xml:space="preserve"/>
      </w:r>
    </w:p>
    <w:p>
      <w:r>
        <w:br w:type="page"/>
      </w:r>
    </w:p>
    <w:p>
      <w:pPr>
        <w:spacing w:before="360" w:after="140"/>
      </w:pPr>
      <w:r>
        <w:rPr>
          <w:rFonts w:ascii="Arial" w:cs="Arial" w:eastAsia="Arial" w:hAnsi="Arial"/>
          <w:b/>
          <w:bCs/>
          <w:color w:val="0F3460"/>
          <w:sz w:val="30"/>
          <w:szCs w:val="30"/>
        </w:rPr>
        <w:t xml:space="preserve">Session 2: Automated Flows Engine</w:t>
      </w:r>
    </w:p>
    <w:p>
      <w:pPr>
        <w:spacing w:before="0"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1E1E2E" w:val="clear"/>
            <w:tcMar>
              <w:top w:type="dxa" w:w="200"/>
              <w:left w:type="dxa" w:w="240"/>
              <w:bottom w:type="dxa" w:w="200"/>
              <w:right w:type="dxa" w:w="240"/>
            </w:tcMar>
          </w:tcPr>
          <w:p>
            <w:pPr>
              <w:spacing w:before="0" w:after="100"/>
            </w:pPr>
            <w:r>
              <w:rPr>
                <w:rFonts w:ascii="Arial" w:cs="Arial" w:eastAsia="Arial" w:hAnsi="Arial"/>
                <w:b/>
                <w:bCs/>
                <w:color w:val="E94560"/>
                <w:sz w:val="21"/>
                <w:szCs w:val="21"/>
              </w:rPr>
              <w:t xml:space="preserve">COPY THIS ENTIRE BLOCK INTO CLAUDE CODE — SESSION 2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CRITICAL NAMING RULE (applies to every session):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Do NOT use the word "Klaviyo" anywhere in code, file names, function names,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class names, database table names, option keys, hooks, filters, or comments.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The plugin is called "Apotheca® Marketing Suite" internally. All references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should use "Apotheca®", "AMS", or descriptive generic terms only.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SESSION 2 GOAL: Build the complete automated flows engine.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Load the existing plugin from Session 1 from the repository before writing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any new code. Do not duplicate or overwrite existing functionality.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FLOWS ENGINE REQUIREMENTS: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TRIGGER TYPES (each must be a separate handler class):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welcome_series       Fires on subscriber opt-in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abandoned_cart       Fires when ams_events has abandoned_cart with no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                 subsequent placed_order within 60 minutes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post_purchase        Fires on woocommerce_order_status_completed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win_back             Fires when last_order_date &gt; X days (configurable, default 90)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browse_abandonment   Fires on viewed_product with no add_to_cart within 30 min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birthday             Fires on subscriber birthday field (if collected)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rfm_change           Fires when subscriber RFM segment changes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custom_event         Fires on any custom ams_events entry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FLOW STEP TYPES: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send_email    Send email via wp_mail or configured SMTP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send_sms      Queue SMS via Twilio REST API (async)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add_tag       Add tag to subscriber record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remove_tag    Remove tag from subscriber record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update_field  Update a subscriber custom_field value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condition     Branch logic - if/else based on subscriber data or prior engagement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wait          Delay X minutes/hours/days before next step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exit          Remove subscriber from flow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FLOW EXECUTION ENGINE: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Use Action Scheduler for all deferred sends (never wp_cron alone)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Each flow enrolment stored in ams_flow_enrolments table: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id, flow_id, subscriber_id, current_step_id, status, enrolled_at,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completed_at, exited_at, exit_reason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Respect exclusion rules: do not enrol if already active in same flow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Global send-time optimisation setting: restrict sends to 8am-9pm subscriber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local time (derive timezone from WooCommerce billing country)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Frequency cap setting: max emails per subscriber per 24h (default: 3)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Unsubscribe auto-exits all active flow enrolments for that subscriber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VISUAL FLOW BUILDER (admin UI):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React-based drag-and-drop canvas inside the WP admin page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(bundle with wp_enqueue_script, do NOT use a CDN)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Nodes: trigger node, step nodes, condition branch nodes, exit node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Each node opens a slide-in panel to configure its settings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Save flow as JSON to ams_flows + ams_flow_steps via REST API endpoint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Flow status toggle: Draft / Active / Paused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PRE-BUILT FLOW TEMPLATES (stored as JSON, importable):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1. Welcome Series (5 steps: immediate email, day 2 email, day 5 email,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day 7 email with discount, day 10 SMS if no purchase)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2. Abandoned Cart Recovery (3 steps: 1hr email, 24hr email + social proof,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48hr email + discount)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3. Post-Purchase Thank You (2 steps: immediate thank you, day 7 review request)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4. Win-Back (3 steps: day 90 email, day 105 email + discount, day 120 SMS)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5. Browse Abandonment (2 steps: 30min email, 24hr email)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Deliver all flow engine classes, Action Scheduler integration, REST API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endpoints for the flow builder, the React flow builder UI bundle, and all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five pre-built flow template JSON files.</w:t>
            </w:r>
          </w:p>
        </w:tc>
      </w:tr>
    </w:tbl>
    <w:p>
      <w:pPr>
        <w:spacing w:before="0" w:after="200"/>
      </w:pPr>
      <w:r>
        <w:t xml:space="preserve"/>
      </w:r>
    </w:p>
    <w:p>
      <w:r>
        <w:br w:type="page"/>
      </w:r>
    </w:p>
    <w:p>
      <w:pPr>
        <w:spacing w:before="360" w:after="140"/>
      </w:pPr>
      <w:r>
        <w:rPr>
          <w:rFonts w:ascii="Arial" w:cs="Arial" w:eastAsia="Arial" w:hAnsi="Arial"/>
          <w:b/>
          <w:bCs/>
          <w:color w:val="0F3460"/>
          <w:sz w:val="30"/>
          <w:szCs w:val="30"/>
        </w:rPr>
        <w:t xml:space="preserve">Session 3: Smart Segmentation + RFM Engine</w:t>
      </w:r>
    </w:p>
    <w:p>
      <w:pPr>
        <w:spacing w:before="0"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1E1E2E" w:val="clear"/>
            <w:tcMar>
              <w:top w:type="dxa" w:w="200"/>
              <w:left w:type="dxa" w:w="240"/>
              <w:bottom w:type="dxa" w:w="200"/>
              <w:right w:type="dxa" w:w="240"/>
            </w:tcMar>
          </w:tcPr>
          <w:p>
            <w:pPr>
              <w:spacing w:before="0" w:after="100"/>
            </w:pPr>
            <w:r>
              <w:rPr>
                <w:rFonts w:ascii="Arial" w:cs="Arial" w:eastAsia="Arial" w:hAnsi="Arial"/>
                <w:b/>
                <w:bCs/>
                <w:color w:val="E94560"/>
                <w:sz w:val="21"/>
                <w:szCs w:val="21"/>
              </w:rPr>
              <w:t xml:space="preserve">COPY THIS ENTIRE BLOCK INTO CLAUDE CODE — SESSION 3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CRITICAL NAMING RULE (applies to every session):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Do NOT use the word "Klaviyo" anywhere in code, file names, function names,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class names, database table names, option keys, hooks, filters, or comments.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The plugin is called "Apotheca® Marketing Suite" internally. All references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should use "Apotheca®", "AMS", or descriptive generic terms only.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SESSION 3 GOAL: Build the smart segmentation engine and RFM scoring system.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Load the existing plugin from Sessions 1-2 before writing any new code.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SEGMENTATION ENGINE: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Segment conditions must support ALL of the following data points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(each as a separate condition type with operator options):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SUBSCRIBER DATA CONDITIONS: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email_domain         is / is_not / contains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first_name           is / is_not / is_blank / is_not_blank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tag                  has / does_not_have (multi-select)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custom_field         equals / not_equals / contains / greater_than / less_than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source               is / is_not (checkout / registration / form / import / api)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gdpr_consent         is_true / is_false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subscribed_date      before / after / within_last_X_days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predicted_clv        greater_than / less_than / between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churn_risk_score     greater_than / less_than (0-100 scale)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rfm_segment          is / is_not (Champions/Loyal/At Risk/Lost/New/etc)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ECOMMERCE CONDITIONS (from WooCommerce order data):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total_orders         greater_than / less_than / equals / between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total_spent          greater_than / less_than / between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average_order_value  greater_than / less_than / between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last_order_date      before / after / within_last_X_days / more_than_X_days_ago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purchased_product    has / has_not (product ID or SKU lookup)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purchased_category   has / has_not (WC category)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last_order_status    is / is_not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used_coupon          has / has_not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ENGAGEMENT CONDITIONS (from ams_sends):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opened_campaign      has / has_not (campaign ID lookup)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clicked_campaign     has / has_not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opened_any_email     within_last_X_days / never / ever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clicked_any_email    within_last_X_days / never / ever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sms_opt_in           is_true / is_false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email_bounce_status  is / is_not (none / soft / hard)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CONDITION LOGIC: AND / OR grouping with nested groups (up to 3 levels deep)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SEGMENT CALCULATION: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Segments are lazy-evaluated: calculate on demand and cache result +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subscriber_count in ams_segments.last_calculated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Background recalculation: Action Scheduler job recalculates all active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segments every 6 hours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Real-time preview count in segment builder UI (debounced AJAX call)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Segment builder UI: React component in WP admin, condition row builder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with add/remove, AND/OR toggle, live count preview, save and test buttons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RFM SCORING ENGINE: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Calculate RFM scores for all subscribers on a nightly Action Scheduler job.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Store results back to ams_subscribers.rfm_score and rfm_segment.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RFM METHODOLOGY: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Recency score (1-5): days since last order (5=most recent)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Frequency score (1-5): total orders relative to all subscribers (5=most)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Monetary score (1-5): total spent relative to all subscribers (5=highest)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Combined RFM score: string e.g. "555", "123"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RFM SEGMENTS (map from score combinations):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Champions      R&gt;=4, F&gt;=4, M&gt;=4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Loyal          R&gt;=3, F&gt;=4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Potential      R&gt;=4, F&lt;=2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New Customers  R=5,  F=1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At Risk        R&lt;=2, F&gt;=3, M&gt;=3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About to Sleep R&lt;=3, F&lt;=2, M&lt;=2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Lost           R=1,  F&lt;=2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Big Spenders   M=5  (any R, F)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PREDICTIVE ANALYTICS (nightly Action Scheduler job):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Predicted next order date: based on average inter-order gap per subscriber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Predicted CLV (12-month): average order value x predicted order frequency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Churn risk score (0-100): days since last order / average reorder interval,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normalised. Score &gt; 70 = high risk.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Store all values back to ams_subscribers columns.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Deliver all segmentation classes, RFM engine, predictive analytics engine,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REST endpoints for segment builder, and the React segment builder UI bundle.</w:t>
            </w:r>
          </w:p>
        </w:tc>
      </w:tr>
    </w:tbl>
    <w:p>
      <w:pPr>
        <w:spacing w:before="0" w:after="200"/>
      </w:pPr>
      <w:r>
        <w:t xml:space="preserve"/>
      </w:r>
    </w:p>
    <w:p>
      <w:r>
        <w:br w:type="page"/>
      </w:r>
    </w:p>
    <w:p>
      <w:pPr>
        <w:spacing w:before="360" w:after="140"/>
      </w:pPr>
      <w:r>
        <w:rPr>
          <w:rFonts w:ascii="Arial" w:cs="Arial" w:eastAsia="Arial" w:hAnsi="Arial"/>
          <w:b/>
          <w:bCs/>
          <w:color w:val="0F3460"/>
          <w:sz w:val="30"/>
          <w:szCs w:val="30"/>
        </w:rPr>
        <w:t xml:space="preserve">Session 4: Pop-Up Forms + List Growth Tools</w:t>
      </w:r>
    </w:p>
    <w:p>
      <w:pPr>
        <w:spacing w:before="0"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1E1E2E" w:val="clear"/>
            <w:tcMar>
              <w:top w:type="dxa" w:w="200"/>
              <w:left w:type="dxa" w:w="240"/>
              <w:bottom w:type="dxa" w:w="200"/>
              <w:right w:type="dxa" w:w="240"/>
            </w:tcMar>
          </w:tcPr>
          <w:p>
            <w:pPr>
              <w:spacing w:before="0" w:after="100"/>
            </w:pPr>
            <w:r>
              <w:rPr>
                <w:rFonts w:ascii="Arial" w:cs="Arial" w:eastAsia="Arial" w:hAnsi="Arial"/>
                <w:b/>
                <w:bCs/>
                <w:color w:val="E94560"/>
                <w:sz w:val="21"/>
                <w:szCs w:val="21"/>
              </w:rPr>
              <w:t xml:space="preserve">COPY THIS ENTIRE BLOCK INTO CLAUDE CODE — SESSION 4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CRITICAL NAMING RULE (applies to every session):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Do NOT use the word "Klaviyo" anywhere in code, file names, function names,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class names, database table names, option keys, hooks, filters, or comments.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The plugin is called "Apotheca® Marketing Suite" internally. All references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should use "Apotheca®", "AMS", or descriptive generic terms only.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SESSION 4 GOAL: Build the complete pop-up and opt-in form system.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Load the existing plugin from Sessions 1-3 before writing any new code.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FORM TYPES TO SUPPORT: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1. Modal pop-up       Centred overlay with backdrop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2. Flyout / slide-in  Slides in from bottom-right or bottom-left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3. Embedded           Inline block, shortcode + Elementor widget renders it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4. Full-page          Takes over the viewport (used for landing pages)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5. Sticky bar         Fixed top or bottom bar across the full width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6. Spin-to-win        Gamified wheel, configurable prize segments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FORM FIELDS AVAILABLE: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Email address (required by default)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Phone / mobile (optional, triggers SMS consent copy)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First name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Last name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Birthday (month + day dropdowns)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Radio buttons (custom question + options)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Checkboxes (multi-select custom options)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Dropdown (custom question + options)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Hidden field (set static value, e.g. source=homepage-popup)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TARGETING RULES (each form has a targeting_config JSON object):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Pages: all pages / specific pages (post ID list) / exclude pages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Device: all / desktop only / mobile only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New vs returning visitor (localStorage flag)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Cart value: only show if cart total &gt; X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Scroll depth: trigger after user scrolls X% of page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Time on page: trigger after X seconds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Exit intent: trigger on mouse-leave viewport (desktop only)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UTM parameter match: show only if utm_source / utm_medium / utm_campaign = X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Segment match: show only if visitor is a known subscriber in segment X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(identify via ams_subscriber_token cookie)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Frequency cap: do not show again for X days after dismiss/submit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FORM RENDERING: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All form CSS and JS loaded as a SINGLE lightweight bundle (&lt; 15kb gzipped)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enqueued only when at least one active form targets the current page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Use Intersection Observer for scroll-depth (not scroll event listener)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Forms are rendered as a JSON config fetched via a single REST endpoint: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GET /wp-json/ams/v1/forms/active?page_id=X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Returns only forms that match current page targeting. No PHP output on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every page load.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Animations: fade-in, slide-up, slide-in-right (CSS transitions only, no JS libs)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FORM BUILDER (admin UI):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Multi-step wizard in WP admin: Fields &gt; Design &gt; Targeting &gt; Success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Live preview panel (desktop/mobile toggle)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Design controls: background colour, text colour, button colour, button text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colour, button hover colour, border radius, font family (Google Fonts list),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header image upload, logo upload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Success actions: show success message / redirect to URL /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add tag to subscriber / enrol in flow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GDPR / COMPLIANCE: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Configurable consent checkbox text (plain text or HTML link to privacy policy)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Double opt-in: on submit, send confirmation email before activating subscriber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(toggle per form)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Unsubscribe token generated and stored on first subscription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CASL / CAN-SPAM compliant footer on all sent emails (auto-appended)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SPIN-TO-WIN SPECIFICS: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Up to 8 configurable prize segments (label + probability weight)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One guaranteed win per spin (client-side appearance, server validates result)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Prize codes stored in WooCommerce as unique auto-generated coupons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(created via WC_Coupon API on form save)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Prize revealed only after email submitted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Deliver all form classes, REST endpoints, front-end bundle (vanilla JS, no jQuery),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form builder React UI, and spin-to-win canvas implementation.</w:t>
            </w:r>
          </w:p>
        </w:tc>
      </w:tr>
    </w:tbl>
    <w:p>
      <w:pPr>
        <w:spacing w:before="0" w:after="200"/>
      </w:pPr>
      <w:r>
        <w:t xml:space="preserve"/>
      </w:r>
    </w:p>
    <w:p>
      <w:r>
        <w:br w:type="page"/>
      </w:r>
    </w:p>
    <w:p>
      <w:pPr>
        <w:spacing w:before="360" w:after="140"/>
      </w:pPr>
      <w:r>
        <w:rPr>
          <w:rFonts w:ascii="Arial" w:cs="Arial" w:eastAsia="Arial" w:hAnsi="Arial"/>
          <w:b/>
          <w:bCs/>
          <w:color w:val="0F3460"/>
          <w:sz w:val="30"/>
          <w:szCs w:val="30"/>
        </w:rPr>
        <w:t xml:space="preserve">Session 5: SMS Integration</w:t>
      </w:r>
    </w:p>
    <w:p>
      <w:pPr>
        <w:spacing w:before="0"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1E1E2E" w:val="clear"/>
            <w:tcMar>
              <w:top w:type="dxa" w:w="200"/>
              <w:left w:type="dxa" w:w="240"/>
              <w:bottom w:type="dxa" w:w="200"/>
              <w:right w:type="dxa" w:w="240"/>
            </w:tcMar>
          </w:tcPr>
          <w:p>
            <w:pPr>
              <w:spacing w:before="0" w:after="100"/>
            </w:pPr>
            <w:r>
              <w:rPr>
                <w:rFonts w:ascii="Arial" w:cs="Arial" w:eastAsia="Arial" w:hAnsi="Arial"/>
                <w:b/>
                <w:bCs/>
                <w:color w:val="E94560"/>
                <w:sz w:val="21"/>
                <w:szCs w:val="21"/>
              </w:rPr>
              <w:t xml:space="preserve">COPY THIS ENTIRE BLOCK INTO CLAUDE CODE — SESSION 5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CRITICAL NAMING RULE (applies to every session):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Do NOT use the word "Klaviyo" anywhere in code, file names, function names,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class names, database table names, option keys, hooks, filters, or comments.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The plugin is called "Apotheca® Marketing Suite" internally. All references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should use "Apotheca®", "AMS", or descriptive generic terms only.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SESSION 5 GOAL: Build the complete SMS marketing integration.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Load the existing plugin from Sessions 1-4 before writing any new code.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SMS PROVIDER: Twilio (primary). Architecture must allow swapping provider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via a provider interface class (for future expansion).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TWILIO INTEGRATION: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Settings page fields: Account SID, Auth Token, From Number / Messaging Service SID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Credentials stored encrypted in wp_options using openssl_encrypt (AES-256-CBC),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key derived from AUTH_KEY constant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All API calls via wp_remote_post (not Twilio PHP SDK - keep it lean)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Async sending only: queue via Action Scheduler, never block page load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SMS CONSENT: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Separate consent flag from email consent: ams_subscribers.sms_opt_in (boolean)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Consent captured via phone field + explicit SMS checkbox on opt-in forms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TCPA-compliant opt-in copy: auto-appended "Reply STOP to unsubscribe"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Inbound STOP / UNSTOP / HELP handling via Twilio webhook: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POST /wp-json/ams/v1/sms/webhook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Validate Twilio signature on all inbound webhooks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STOP  -&gt; set sms_opt_in = false on matching subscriber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UNSTOP -&gt; set sms_opt_in = true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HELP  -&gt; auto-reply with configured help text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SMS PERSONALISATION TOKENS (same syntax as email, see Session 6):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{{first_name}} {{last_name}} {{email}} {{phone}}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{{shop_name}} {{shop_url}} {{unsubscribe_url}}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WooCommerce tokens: {{order_number}} {{order_total}} {{product_name}}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              {{cart_url}} {{coupon_code}}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SMS CAMPAIGN CREATION: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Campaign type = SMS in ams_campaigns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Character counter in compose UI (160 standard / 153 with personalisation token)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MMS support: optional image URL field (Twilio MMS)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Preview: renders token-replaced preview using last subscriber record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SMS IN FLOWS: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send_sms flow step (built in Session 2) connects here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Respects sms_opt_in flag - silently skips step if subscriber not opted in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Respects global frequency cap (separate SMS cap: default max 2 SMS per 24h)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DELIVERY AND REPORTING: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Twilio delivery status webhook: POST /wp-json/ams/v1/sms/status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Updates ams_sends.status (queued/sent/delivered/undelivered/failed)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Delivery rate, opt-out rate, and revenue attributed per SMS campaign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reported in Analytics dashboard (Session 6)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Failed sends: retry once after 30 minutes, then mark as permanently_failed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Deliver Twilio provider class, webhook handlers, SMS campaign admin UI,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send queue integration, and all consent management logic.</w:t>
            </w:r>
          </w:p>
        </w:tc>
      </w:tr>
    </w:tbl>
    <w:p>
      <w:pPr>
        <w:spacing w:before="0" w:after="200"/>
      </w:pPr>
      <w:r>
        <w:t xml:space="preserve"/>
      </w:r>
    </w:p>
    <w:p>
      <w:r>
        <w:br w:type="page"/>
      </w:r>
    </w:p>
    <w:p>
      <w:pPr>
        <w:spacing w:before="360" w:after="140"/>
      </w:pPr>
      <w:r>
        <w:rPr>
          <w:rFonts w:ascii="Arial" w:cs="Arial" w:eastAsia="Arial" w:hAnsi="Arial"/>
          <w:b/>
          <w:bCs/>
          <w:color w:val="0F3460"/>
          <w:sz w:val="30"/>
          <w:szCs w:val="30"/>
        </w:rPr>
        <w:t xml:space="preserve">Session 6: Analytics + Revenue Attribution Dashboard</w:t>
      </w:r>
    </w:p>
    <w:p>
      <w:pPr>
        <w:spacing w:before="0"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1E1E2E" w:val="clear"/>
            <w:tcMar>
              <w:top w:type="dxa" w:w="200"/>
              <w:left w:type="dxa" w:w="240"/>
              <w:bottom w:type="dxa" w:w="200"/>
              <w:right w:type="dxa" w:w="240"/>
            </w:tcMar>
          </w:tcPr>
          <w:p>
            <w:pPr>
              <w:spacing w:before="0" w:after="100"/>
            </w:pPr>
            <w:r>
              <w:rPr>
                <w:rFonts w:ascii="Arial" w:cs="Arial" w:eastAsia="Arial" w:hAnsi="Arial"/>
                <w:b/>
                <w:bCs/>
                <w:color w:val="E94560"/>
                <w:sz w:val="21"/>
                <w:szCs w:val="21"/>
              </w:rPr>
              <w:t xml:space="preserve">COPY THIS ENTIRE BLOCK INTO CLAUDE CODE — SESSION 6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CRITICAL NAMING RULE (applies to every session):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Do NOT use the word "Klaviyo" anywhere in code, file names, function names,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class names, database table names, option keys, hooks, filters, or comments.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The plugin is called "Apotheca® Marketing Suite" internally. All references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should use "Apotheca®", "AMS", or descriptive generic terms only.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SESSION 6 GOAL: Build the analytics dashboard and revenue attribution engine.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Load the existing plugin from Sessions 1-5 before writing any new code.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REVENUE ATTRIBUTION MODEL: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Last-click attribution window: configurable (default 5 days)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Attribution logic: when a WooCommerce order is placed, look back X days in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ams_sends for the most recent opened or clicked send for that subscriber.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If found, update ams_sends.revenue_attributed = order_total and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link ams_campaigns or flow step to the order in ams_attributions table.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ams_attributions: id, send_id, campaign_id, flow_id, flow_step_id,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subscriber_id, order_id, order_total, attributed_at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EMAIL PERSONALISATION TOKENS (used in Sessions 2, 5, 6 templates):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All tokens use {{ }} syntax, processed by a TokenReplacer class.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Subscriber: {{first_name}} {{last_name}} {{email}} {{phone}} {{city}} {{country}}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Shop:       {{shop_name}} {{shop_url}} {{shop_logo_url}}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Order:      {{order_number}} {{order_date}} {{order_total}} {{order_status}}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      {{order_items_table}} {{shipping_address}} {{billing_address}}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Cart:       {{cart_url}} {{cart_items_table}} {{cart_total}} {{cart_item_count}}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Product:    {{product_name}} {{product_url}} {{product_image_url}} {{product_price}}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Coupon:     {{coupon_code}} {{coupon_discount}} {{coupon_expiry}}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Unsubscribe:{{unsubscribe_url}} {{manage_preferences_url}}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Conditional: {{if first_name}}Hello {{first_name}}{{else}}Hello there{{/if}}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ANALYTICS DASHBOARD (wp-admin page: Apotheca® Marketing &gt; Analytics):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Build as a React SPA inside the WP admin page.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OVERVIEW TAB - key metric cards: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Total revenue attributed (all time / 30d / 7d / custom range)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Email revenue (same periods)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SMS revenue (same periods)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Active subscribers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Average order value from attributed orders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Subscriber growth chart (line, daily, 30 days)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Revenue by channel chart (bar: email vs SMS, 30 days)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EMAIL PERFORMANCE TAB: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Metrics table per campaign and per flow (paginated, sortable):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Name / Type / Sent / Delivered / Open Rate / Click Rate /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Unsubscribe Rate / Revenue Attributed / Revenue per Send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Deliverability score (% delivered of sent)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Bounce log (hard + soft, exportable CSV)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SMS PERFORMANCE TAB: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Metrics per SMS campaign: Sent / Delivered / Opt-Out Rate / Revenue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Delivery rate trend chart (line, 30 days)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SUBSCRIBER INSIGHTS TAB: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RFM heatmap: 5x5 grid (Recency x Frequency), cell = subscriber count,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click a cell to view/export that segment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Segment breakdown: doughnut chart of subscribers per RFM segment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Churn risk distribution: bar chart (low / medium / high risk counts)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Predicted CLV distribution: histogram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FLOW ANALYTICS TAB: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Per-flow funnel: enrolled &gt; step 1 &gt; step 2 &gt; ... &gt; completed / exited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Drop-off rate per step (highlight steps with &gt; 20% drop-off in amber)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Revenue per flow (attributed)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DATA EXPORT: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All tables exportable as CSV via a single Export button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Subscriber export: full record including tags, custom fields, RFM, CLV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Filtered export: export current segment only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PERFORMANCE: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All chart data served from pre-aggregated summary tables, not live queries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ams_analytics_daily: date, metric_key, metric_value (updated by nightly cron)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Dashboard queries read from summary table only - never from raw ams_sends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for date-range aggregations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Deliver attribution engine, TokenReplacer class, all REST endpoints for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dashboard data, and the React analytics dashboard bundle.</w:t>
            </w:r>
          </w:p>
        </w:tc>
      </w:tr>
    </w:tbl>
    <w:p>
      <w:pPr>
        <w:spacing w:before="0" w:after="200"/>
      </w:pPr>
      <w:r>
        <w:t xml:space="preserve"/>
      </w:r>
    </w:p>
    <w:p>
      <w:r>
        <w:br w:type="page"/>
      </w:r>
    </w:p>
    <w:p>
      <w:pPr>
        <w:spacing w:before="360" w:after="140"/>
      </w:pPr>
      <w:r>
        <w:rPr>
          <w:rFonts w:ascii="Arial" w:cs="Arial" w:eastAsia="Arial" w:hAnsi="Arial"/>
          <w:b/>
          <w:bCs/>
          <w:color w:val="0F3460"/>
          <w:sz w:val="30"/>
          <w:szCs w:val="30"/>
        </w:rPr>
        <w:t xml:space="preserve">Session 7: AI-Powered Features</w:t>
      </w:r>
    </w:p>
    <w:p>
      <w:pPr>
        <w:spacing w:before="0"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1E1E2E" w:val="clear"/>
            <w:tcMar>
              <w:top w:type="dxa" w:w="200"/>
              <w:left w:type="dxa" w:w="240"/>
              <w:bottom w:type="dxa" w:w="200"/>
              <w:right w:type="dxa" w:w="240"/>
            </w:tcMar>
          </w:tcPr>
          <w:p>
            <w:pPr>
              <w:spacing w:before="0" w:after="100"/>
            </w:pPr>
            <w:r>
              <w:rPr>
                <w:rFonts w:ascii="Arial" w:cs="Arial" w:eastAsia="Arial" w:hAnsi="Arial"/>
                <w:b/>
                <w:bCs/>
                <w:color w:val="E94560"/>
                <w:sz w:val="21"/>
                <w:szCs w:val="21"/>
              </w:rPr>
              <w:t xml:space="preserve">COPY THIS ENTIRE BLOCK INTO CLAUDE CODE — SESSION 7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CRITICAL NAMING RULE (applies to every session):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Do NOT use the word "Klaviyo" anywhere in code, file names, function names,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class names, database table names, option keys, hooks, filters, or comments.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The plugin is called "Apotheca® Marketing Suite" internally. All references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should use "Apotheca®", "AMS", or descriptive generic terms only.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SESSION 7 GOAL: Build the AI-powered features using the OpenAI API.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Load the existing plugin from Sessions 1-6 before writing any new code.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AI PROVIDER: OpenAI API (model: gpt-4o). API key stored encrypted in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ams_settings using the same AES-256-CBC method as Twilio credentials.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All AI calls are async via Action Scheduler - NEVER synchronous on page load.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FEATURE 1 - AI EMAIL SUBJECT LINE GENERATOR: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Button "Generate with AI" in campaign and flow step email editors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Sends to OpenAI: brand name, product context (from WC product data),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email body summary, target segment name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Returns 5 subject line options with estimated emoji variants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User selects one or regenerates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Stores all generated options in ams_ai_log table for future training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FEATURE 2 - AI EMAIL BODY GENERATOR: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Button "Generate email content" in campaign editor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Inputs: campaign goal (welcome / promotion / winback / product launch /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newsletter), tone (friendly / professional / urgent / playful),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key message (free text), product IDs to feature (WC product search)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Returns structured email: preheader, headline, body paragraphs, CTA text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Inserts result into the email visual editor (Session 8 builds the editor)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FEATURE 3 - AI SEND-TIME OPTIMISATION: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Per-subscriber predicted best send hour, stored in ams_subscribers.best_send_hour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Calculated nightly by Action Scheduler using subscriber's historical open data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from ams_sends. For subscribers with &lt; 5 sends, default to 10am local time.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Logic: group opens by hour of day, find mode hour. If no opens ever, use 10am.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When a campaign is scheduled with "Optimised Send Time" toggle ON, each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subscriber's send is individually scheduled to their best_send_hour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(within the same calendar day as the scheduled date)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FEATURE 4 - AI PRODUCT RECOMMENDATIONS: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Token: {{ai_product_recommendations}} in email body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At send time, TokenReplacer calls a recommendation function: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- Fetch subscriber's purchased_categories and viewed_products from ams_events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- Query WooCommerce for in-stock products in same categories not yet purchased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- Score by: same category (+3), on sale (+2), high rating (+1), new (+1)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- Return top 3 products as HTML product card block (image, name, price, CTA)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No OpenAI call needed for this feature - pure algorithmic scoring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Product card HTML template configurable in Settings &gt; AI &gt; Product Card Template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FEATURE 5 - AI SEGMENT SUGGESTIONS: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On the Segments page, a panel "AI Segment Ideas" shows 5 auto-generated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segment ideas based on current subscriber data distribution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Uses OpenAI to analyse: RFM segment distribution, average CLV, top product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categories, recent campaign performance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Returns: segment name, description, and pre-filled condition JSON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that the user can click to import into the segment builder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ams_ai_log TABLE: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id, feature, input_summary, output_summary, tokens_used, cost_usd,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subscriber_id (nullable), created_at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SETTINGS &gt; AI PAGE: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OpenAI API key field (encrypted storage)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Enable/disable toggle per AI feature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Monthly token budget limit (warn when 80% consumed, pause at 100%)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Token usage summary card (tokens used this month / budget)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Deliver all AI feature classes, OpenAI API integration, async job handlers,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recommendation engine, and admin UI for all AI settings and controls.</w:t>
            </w:r>
          </w:p>
        </w:tc>
      </w:tr>
    </w:tbl>
    <w:p>
      <w:pPr>
        <w:spacing w:before="0" w:after="200"/>
      </w:pPr>
      <w:r>
        <w:t xml:space="preserve"/>
      </w:r>
    </w:p>
    <w:p>
      <w:r>
        <w:br w:type="page"/>
      </w:r>
    </w:p>
    <w:p>
      <w:pPr>
        <w:spacing w:before="360" w:after="140"/>
      </w:pPr>
      <w:r>
        <w:rPr>
          <w:rFonts w:ascii="Arial" w:cs="Arial" w:eastAsia="Arial" w:hAnsi="Arial"/>
          <w:b/>
          <w:bCs/>
          <w:color w:val="0F3460"/>
          <w:sz w:val="30"/>
          <w:szCs w:val="30"/>
        </w:rPr>
        <w:t xml:space="preserve">Session 8: Elementor Widget Suite + Email Editor</w:t>
      </w:r>
    </w:p>
    <w:p>
      <w:pPr>
        <w:spacing w:before="0"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1E1E2E" w:val="clear"/>
            <w:tcMar>
              <w:top w:type="dxa" w:w="200"/>
              <w:left w:type="dxa" w:w="240"/>
              <w:bottom w:type="dxa" w:w="200"/>
              <w:right w:type="dxa" w:w="240"/>
            </w:tcMar>
          </w:tcPr>
          <w:p>
            <w:pPr>
              <w:spacing w:before="0" w:after="100"/>
            </w:pPr>
            <w:r>
              <w:rPr>
                <w:rFonts w:ascii="Arial" w:cs="Arial" w:eastAsia="Arial" w:hAnsi="Arial"/>
                <w:b/>
                <w:bCs/>
                <w:color w:val="E94560"/>
                <w:sz w:val="21"/>
                <w:szCs w:val="21"/>
              </w:rPr>
              <w:t xml:space="preserve">COPY THIS ENTIRE BLOCK INTO CLAUDE CODE — SESSION 8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CRITICAL NAMING RULE (applies to every session):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Do NOT use the word "Klaviyo" anywhere in code, file names, function names,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class names, database table names, option keys, hooks, filters, or comments.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The plugin is called "Apotheca® Marketing Suite" internally. All references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should use "Apotheca®", "AMS", or descriptive generic terms only.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SESSION 8 GOAL: Build the complete Elementor widget suite and the visual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email template editor.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Load the existing plugin from Sessions 1-7 before writing any new code.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CRITICAL: Every widget must register with Elementor's widget system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(ElementorWidget_Base). All front-end styles must be output via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Elementor's add_render_attribute and inline styles or a dedicated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widget stylesheet enqueued only when the widget is present on the page.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Never output a &lt;style&gt; block inline in the render() method.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─────────────────────────────────────────────────────────────────────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WIDGET 1: AMS Opt-In Form (renders any saved ams_forms record)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ELEMENTOR CONTROLS (Style tab sections):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FORM CONTAINER: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Background colour (colour picker, default #ffffff)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Border radius (slider 0-40px)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Padding (dimensions control)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Box shadow (box shadow control)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Max width (slider 280-800px)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TYPOGRAPHY - HEADLINE: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Font family (font control)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Font size (slider 14-60px)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Font weight (select)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Text colour (colour picker)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Letter spacing (slider)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Line height (slider)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Text alignment (choose: left / centre / right)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TYPOGRAPHY - BODY TEXT: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Same controls as headline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INPUT FIELDS: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Background colour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Border colour + width + style (solid/dashed/dotted)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Border radius (slider 0-20px)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Text colour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Placeholder colour (colour picker, targets ::placeholder via inline CSS var)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Font size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Padding (dimensions)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Spacing between fields (slider)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Focus border colour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BUTTON (Normal state):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Background colour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Text colour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Font family + size + weight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Border radius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Padding (dimensions)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Border colour + width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Icon (icon control - optional, position left/right)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Full width toggle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BUTTON (Hover state):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Background colour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Text colour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Border colour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Transition duration (slider 0-1000ms)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SUCCESS MESSAGE: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Text colour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Background colour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Border radius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Font size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Icon (icon control)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SPACING: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Space between form title and fields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Space between fields and button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Space between button and consent text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CONSENT TEXT: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Font size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Text colour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Link colour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CONTENT tab controls: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Form selector (dropdown of all active ams_forms)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Show/hide headline toggle + headline text override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Show/hide subheadline toggle + subheadline text override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Button text override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─────────────────────────────────────────────────────────────────────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WIDGET 2: AMS Subscriber Count Badge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Displays a live subscriber count (cached, updated hourly).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ELEMENTOR CONTROLS: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CONTENT: Label text before count / label text after count / show/hide label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NUMBER TYPOGRAPHY: font family, size (20-120px), weight, colour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LABEL TYPOGRAPHY:  font family, size, weight, colour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CONTAINER:         background colour, border radius, padding, text alignment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─────────────────────────────────────────────────────────────────────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WIDGET 3: AMS Campaign Archive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Displays a grid/list of past email newsletters as a browsable archive.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CONTENT controls: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Layout: Grid / List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Columns (2/3/4 for grid)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Number of campaigns to show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Show/hide excerpt toggle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Show/hide date toggle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"Read more" button text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CARD STYLE controls: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Card background colour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Card border radius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Card padding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Card box shadow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Hover: card background colour / lift transform (translateY slider)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Hover transition duration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TYPOGRAPHY - TITLE: font family, size, weight, colour, hover colour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TYPOGRAPHY - EXCERPT: font family, size, colour, line height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TYPOGRAPHY - DATE: font family, size, colour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TYPOGRAPHY - META: font family, size, colour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BUTTON (Normal + Hover states): full button styling (see Widget 1 button controls)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SPACING: gap between cards, space between title and excerpt,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space between excerpt and button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─────────────────────────────────────────────────────────────────────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WIDGET 4: AMS Preference Centre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Allows known subscribers to manage their email/SMS preferences without login.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Identified via ams_subscriber_token cookie.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CONTENT controls: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Page heading text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Email preferences section heading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SMS preferences section heading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Save button text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Unsubscribe all link text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STYLE controls: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All typography (heading, section heading, label, body text)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Toggle/checkbox styling (accent colour, size)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Save button (Normal + Hover - full button styling)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Unsubscribe link colour + hover colour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Container background + border radius + padding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Section divider colour + weight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Spacing between sections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─────────────────────────────────────────────────────────────────────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VISUAL EMAIL TEMPLATE EDITOR: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Build a block-based drag-and-drop email editor inside the WP admin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(used by Campaigns and Flow step editors).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GOOGLE FONTS — MONTSERRAT (PRIMARY BRAND FONT):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The brand font is Montserrat. It must be implemented with a full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client-tier fallback strategy covering all three rendering scenarios: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TIER 1 — Modern webmail and mobile clients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(Gmail app on iOS/Android, Apple Mail, Outlook.com, Yahoo Mail):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Output this @import at the very top of the &lt;style&gt; block inside &lt;head&gt;: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@import url('https://fonts.googleapis.com/css2?family=Montserrat:ital,wght@0,300;0,400;0,500;0,600;0,700;0,800;1,400;1,700&amp;display=swap');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These clients fetch and render Montserrat correctly.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TIER 2 — Outlook desktop (2013, 2016, 2019, 365 on Windows):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Outlook strips @import and ignores all web fonts. It uses the first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font in the CSS font-family stack that it recognises. Always output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the full fallback stack on every font-family declaration: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font-family: 'Montserrat', 'Century Gothic', 'Trebuchet MS', Arial, Helvetica, sans-serif;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Century Gothic is the closest metrically to Montserrat available on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Windows. Trebuchet MS is the secondary fallback. Arial is the safety net.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Never output font-family: 'Montserrat' alone.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TIER 3 — Plain text / accessibility fallback: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The plain text version (body_text) strips all HTML and fonts entirely.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Ensure the TokenReplacer generates a clean readable plain text alternative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with no font references.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FONT WEIGHT MAPPING: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Light body copy:      font-weight: 300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Regular body copy:    font-weight: 400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Medium UI labels:     font-weight: 500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Semibold subheadings: font-weight: 600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Bold headings:        font-weight: 700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Heavy hero headlines: font-weight: 800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EDITOR FONT SELECTOR: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The font selector in the email editor Settings panel must show: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Primary (default): Montserrat — with the note "(Apotheca brand font)"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Sans-serif alternatives: Inter, Lato, Poppins, Raleway, Open Sans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Serif alternatives: Playfair Display, Merriweather, Lora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System safe stack: Arial / Helvetica, Georgia, Verdana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All Google Font options must output the correct @import for that font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alongside the full fallback stack. System safe stacks output no @import.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─────────────────────────────────────────────────────────────────────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BLOCKS AVAILABLE: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Text block (rich text: bold, italic, link, font size, colour,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alignment; font-family inherits from email settings with full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Montserrat fallback stack applied)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Image block (upload or URL, max-width, link wrap, alt text)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Button block (text, URL, background colour, text colour, border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radius, padding, full-width toggle; font-family: Montserrat stack;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hover colours stored as data attribute for Outlook MSO VML fallback)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Divider block (height, colour, style solid/dashed/dotted)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Spacer block (height slider)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Product card block (auto-populates from WC product ID: image, name,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price, short description, CTA button; all text uses Montserrat stack)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Reviews block (see full spec below)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Social links block (icon set, icon colour, icon size, link URLs)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Unsubscribe footer block (required, always last, not deletable;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auto-inserts {{unsubscribe_url}} and physical address from Settings)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─────────────────────────────────────────────────────────────────────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REVIEWS BLOCK — FULL SPECIFICATION: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The reviews block supports all three distinct use cases. Each is a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separate mode selectable in the block settings panel.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USE CASE 1 — REVIEW REQUEST (Link-out):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Purpose: prompt the customer to leave a review after purchase.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This mode renders a simple CTA block — it does NOT display existing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reviews. It is used in post-purchase flow step emails.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Output: a styled call-to-action section with configurable heading,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body copy, and a button that links to the WooCommerce product review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form ({{review_link}} token resolved at send time to the specific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product ordered, or the most recent order if multiple products).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Block settings: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Heading text (default: "How did we do?")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Body text (default: "We would love to hear your thoughts on your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recent purchase. It only takes a minute.")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Button text (default: "Leave a Review")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Button URL: auto ({{review_link}} token) or manual URL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Full button styling: background, text colour, font, border radius,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padding, hover colours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Product image toggle: show/hide the ordered product image above CTA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Star graphic toggle: show decorative empty stars above heading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USE CASE 2 — SOCIAL PROOF DISPLAY (Review cards in email):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Purpose: display existing product reviews as social proof inside any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email — campaigns, abandoned cart flows, win-back flows, etc.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This mode renders 1-3 review cards pulled from ams_reviews_cache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at send time by the TokenReplacer.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Review source options: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Auto-contextual (recommended):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- If the email contains {{cart_items_table}} or is in an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abandoned_cart flow: show reviews for products in the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subscriber's current cart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- If the email is in a win_back flow: show top-rated products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in the subscriber's most purchased category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- All other contexts: show the 3 most recent verified 5-star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reviews sitewide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Specific product: admin enters a WC product ID, always shows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reviews for that product regardless of context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Top rated sitewide: always shows top-rated reviews globally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Most recent sitewide: always shows most recent 5-star reviews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Review data source priority: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1. Judge.me (if Judge.me plugin is active and API key is set)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2. WooCommerce native reviews (WordPress comments on products)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Both sources are cached in ams_reviews_cache (nightly refresh).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Cache fields: review_id, source (judgeme/woocommerce), product_id,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reviewer_name, reviewer_email_hash, rating, review_title,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review_body, review_date, verified_purchase, product_name,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product_image_url, product_url.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Layout options: Stacked (single column) / Side-by-side (two column)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Max reviews: 1 / 2 / 3 (select)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Design controls in block settings panel: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Star colour (colour picker, default #F5A623)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Star size (px)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Reviewer name: font size, font weight, colour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Review title: font size, font weight, colour (optional, hide toggle)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Review body text: font size, colour, line height, max characters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before truncation (slider 80-300, default 160)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Review date: font size, colour, show/hide toggle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Verified purchase badge: show/hide, badge text, background colour,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text colour, border radius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Product name: font size, colour, show/hide toggle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Product thumbnail: show/hide, size (px), border radius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Card background colour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Card border: colour, width (px), style, border radius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Card padding (dimensions control)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Gap between review cards (slider)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All text blocks in review cards use the Montserrat fallback stack.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USE CASE 3 — REVIEW GATING (Star rating capture):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Purpose: capture a private satisfaction rating before routing to a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public review form. Used in post-purchase flow step emails.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This mode renders a row of 5 clickable star images (NOT CSS — actual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linked PNG images for Outlook compatibility). Each star is a separate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&lt;a href&gt; link. Clicking a star opens a URL that captures the rating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and routes accordingly.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Implementation: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- 5 star images rendered as a horizontal row of &lt;a&gt;&lt;img&gt;&lt;/a&gt; elements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(28x28px PNG stars: 3 filled variants — empty, half, full)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Each star links to: /ams-review-gate/?token={{subscriber_token}}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&amp;order={{order_id}}&amp;rating=X where X is 1-5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The review gate endpoint (registered in Session 9 of the main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plugin build):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Rating 4 or 5: redirect to WooCommerce product review form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with pre-filled rating and name fields where supported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Rating 1, 2 or 3: redirect to a private feedback form page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(a WP page whose ID is set in Settings &gt; Reviews &gt; Feedback Page)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In both cases: store the rating in ams_events as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event_type = review_gate_click with rating and order_id in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event_data JSON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The star images must be hosted in the plugin's /assets/img/ folder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and referenced as absolute URLs so they load in all email clients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Block settings: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Heading text (default: "How was your experience?")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Subheading text (default: "Tap a star to rate your order")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Filled star colour (colour picker, applied to star PNG via PHP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GD library colour replacement at asset generation time, or use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pre-generated colour variants)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Star size: 24px / 28px / 32px / 40px (select)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Star alignment: left / centre / right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Show order summary above stars: toggle (shows product name + image)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Post-rating message: text shown on the redirect page before the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review form loads (configurable in block settings)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─────────────────────────────────────────────────────────────────────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LAYOUT WRAPPERS: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Single column (600px max-width, centred)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Two column 50/50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Two column 60/40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Three column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All wrappers use MSO conditional comments for Outlook table-based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layout and CSS flexbox/grid for modern clients.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EMAIL SETTINGS PANEL (right sidebar):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Email background colour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Content background colour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Default font family (Montserrat selected by default, full selector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as specified in GOOGLE FONTS section above)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Default font weight (300 / 400 / 500 / 600 / 700 / 800)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Default font size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Default text colour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Default link colour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Max content width (px, default 600)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Preview text / preheader field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OUTPUT: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body_html: full inlined-CSS HTML with @import at top of &lt;style&gt;,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font-family stacks on every element, MSO conditional comments for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Outlook layout, and &lt;meta&gt; charset + viewport tags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body_text: clean plain text auto-generated from block content,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no HTML, no font references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Use a pure PHP CSS inliner (no external service) to inline all styles.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The @import line must NOT be inlined — it must remain in the &lt;style&gt;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block in &lt;head&gt; so email clients can fetch the web font.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MOBILE RESPONSIVENESS: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All generated email HTML must include a &lt;style&gt; block with media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queries for mobile (max-width: 600px):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Single-column stacking for all multi-column layout wrappers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Font size adjustments (headings scale down on mobile)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Full-width buttons on mobile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Image max-width: 100%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Deliver all 4 Elementor widget classes, widget stylesheet(s), visual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email editor (React, bundled), CSS inliner class, review gate endpoint,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and all REST endpoints the editor requires.</w:t>
            </w:r>
          </w:p>
        </w:tc>
      </w:tr>
    </w:tbl>
    <w:p>
      <w:pPr>
        <w:spacing w:before="0" w:after="200"/>
      </w:pPr>
      <w:r>
        <w:t xml:space="preserve"/>
      </w:r>
    </w:p>
    <w:p>
      <w:r>
        <w:br w:type="page"/>
      </w:r>
    </w:p>
    <w:p>
      <w:pPr>
        <w:spacing w:before="360" w:after="140"/>
      </w:pPr>
      <w:r>
        <w:rPr>
          <w:rFonts w:ascii="Arial" w:cs="Arial" w:eastAsia="Arial" w:hAnsi="Arial"/>
          <w:b/>
          <w:bCs/>
          <w:color w:val="0F3460"/>
          <w:sz w:val="30"/>
          <w:szCs w:val="30"/>
        </w:rPr>
        <w:t xml:space="preserve">Session 9: Reviews Integration</w:t>
      </w:r>
    </w:p>
    <w:p>
      <w:pPr>
        <w:spacing w:before="0"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1E1E2E" w:val="clear"/>
            <w:tcMar>
              <w:top w:type="dxa" w:w="200"/>
              <w:left w:type="dxa" w:w="240"/>
              <w:bottom w:type="dxa" w:w="200"/>
              <w:right w:type="dxa" w:w="240"/>
            </w:tcMar>
          </w:tcPr>
          <w:p>
            <w:pPr>
              <w:spacing w:before="0" w:after="100"/>
            </w:pPr>
            <w:r>
              <w:rPr>
                <w:rFonts w:ascii="Arial" w:cs="Arial" w:eastAsia="Arial" w:hAnsi="Arial"/>
                <w:b/>
                <w:bCs/>
                <w:color w:val="E94560"/>
                <w:sz w:val="21"/>
                <w:szCs w:val="21"/>
              </w:rPr>
              <w:t xml:space="preserve">COPY THIS ENTIRE BLOCK INTO CLAUDE CODE — SESSION 9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CRITICAL NAMING RULE (applies to every session):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Do NOT use the word "Klaviyo" anywhere in code, file names, function names,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class names, database table names, option keys, hooks, filters, or comments.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The plugin is called "Apotheca® Marketing Suite" internally. All references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should use "Apotheca®", "AMS", or descriptive generic terms only.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SESSION 9 GOAL: Build the complete reviews integration — review request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flows, social proof email blocks, review gating, and the Judge.me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integration with WooCommerce native review fallback.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Load the existing plugin from Sessions 1-8 before writing any new code.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The Reviews Block UI was built in Session 8. This session wires up the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backend: data fetching, caching, endpoint, and all three use cases.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─────────────────────────────────────────────────────────────────────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ams_reviews_cache TABLE (create if not exists):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id, source (enum: woocommerce / judgeme), product_id (int),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reviewer_name (varchar 100), reviewer_email_hash (varchar 64),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rating (tinyint 1-5), review_title (varchar 255), review_body (text),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review_date (datetime), verified_purchase (tinyint 0/1),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product_name (varchar 255), product_image_url (varchar 500),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product_url (varchar 500), cached_at (datetime)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INDEX: product_id, source, rating, cached_at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─────────────────────────────────────────────────────────────────────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WOOCOMMERCE NATIVE REVIEWS: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Pull via get_comments() with type=review and status=approve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Only cache reviews with rating &gt;= 4 (configurable in Settings &gt; Reviews)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Store all fields into ams_reviews_cache on nightly refresh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Nightly Action Scheduler job: ams_refresh_reviews_cache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Process in batches of 200. Delete stale cache entries older than 48h.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JUDGE.ME INTEGRATION (optional, only active if plugin detected):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Check if Judge.me plugin is active via is_plugin_active()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If active, also pull via Judge.me public API: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GET https://judge.me/api/v1/reviews?api_token={key}&amp;shop_domain={domain}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&amp;per_page=100&amp;page={n}&amp;rating=4,5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API key stored encrypted in ams_settings.judgeme_api_key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Map Judge.me response fields to ams_reviews_cache schema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Mark source = 'judgeme' for all Judge.me entries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If Judge.me is not active or API key is not set, skip silently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─────────────────────────────────────────────────────────────────────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REVIEW SELECTION LOGIC (called by TokenReplacer at send time):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Method: AMS_Review_Selector::get_reviews_for_context($subscriber_id,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$flow_context, $mode, $product_id, $max)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Mode: auto_contextual: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1. Abandoned cart context: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- Fetch product_ids from ams_events where subscriber_id =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 $subscriber_id AND event_type = 'abandoned_cart' ORDER BY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 created_at DESC LIMIT 1. Extract product_ids JSON array.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- Query ams_reviews_cache WHERE product_id IN (...) AND rating &gt;= 4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 ORDER BY rating DESC, review_date DESC LIMIT $max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- If no reviews found for cart products, fall through to sitewide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2. Win-back context: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- Fetch the subscriber's most purchased WC category: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 Query ams_events WHERE subscriber_id = $subscriber_id AND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 event_type = 'completed_purchase', extract product_ids, map to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 WC categories via wc_get_product(), find most frequent category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- Query ams_reviews_cache WHERE product_id IN (products in that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 category) AND rating = 5 ORDER BY review_date DESC LIMIT $max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- If no results, fall through to sitewide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3. All other contexts (and fallback from above):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- Query ams_reviews_cache WHERE rating = 5 AND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 verified_purchase = 1 ORDER BY review_date DESC LIMIT $max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Mode: specific_product — query by product_id directly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Mode: top_rated_sitewide — ORDER BY rating DESC, review_date DESC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Mode: most_recent_sitewide — WHERE rating &gt;= 4 ORDER BY review_date DESC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─────────────────────────────────────────────────────────────────────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REVIEW GATE ENDPOINT: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Register: GET /ams-review-gate/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Query params: token (subscriber token), order_id, rating (1-5)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Validation: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Verify token matches a subscriber in ams_subscribers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Verify order_id belongs to that subscriber in WooCommerce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Verify rating is integer 1-5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Log the click to ams_events: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event_type = review_gate_click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event_data = { rating, order_id, product_ids, timestamp }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Routing: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Rating 4 or 5: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Redirect to WooCommerce single product page for the primary ordered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product with #tab-reviews anchor. If WooCommerce Blocks is active,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redirect to /submit-review/?product_id=X&amp;rating=Y&amp;name={{first_name}}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(pre-fill where the theme/plugin supports query param pre-fill)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Rating 1, 2 or 3: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Redirect to the private feedback page whose WP page ID is set in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Settings &gt; Reviews &gt; Private Feedback Page ID. Pass order_id and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rating as query params so the feedback form can pre-populate context.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If no feedback page is configured, display a simple inline thank-you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message via a minimal WP template (no theme dependency).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Invalid token or already used: display a polite expired-link page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─────────────────────────────────────────────────────────────────────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REVIEW REQUEST FLOW INTEGRATION: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The post-purchase flow template (built in Session 2) has a step type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of send_email with a review_request flag. This session adds: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A flow step sub-type: review_request_email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This auto-populates the email editor with a Reviews Block in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Use Case 1 (Link-out) mode as the primary block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A flow step sub-type: review_gate_email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This auto-populates the email editor with a Reviews Block in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Use Case 3 (Star rating capture) mode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Update the pre-built Post-Purchase Thank You flow template to use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review_gate_email at day 7 instead of the generic review request link.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─────────────────────────────────────────────────────────────────────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SETTINGS &gt; REVIEWS PAGE: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Minimum rating to cache (select: 3 stars / 4 stars / 5 stars only)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Judge.me API key (encrypted storage, text field + test button)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Judge.me status indicator (active / not detected / API error)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Private feedback page selector (WP page dropdown)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Review gate link expiry (hours, default: 72)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Cache last refreshed timestamp + manual Refresh Now button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Cache entry count by source (WooCommerce: X / Judge.me: Y)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Deliver: ams_reviews_cache table, WooCommerce review importer,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Judge.me importer, AMS_Review_Selector class, review gate endpoint,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flow step sub-types, nightly cache refresh job, and Settings &gt; Reviews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admin page.</w:t>
            </w:r>
          </w:p>
        </w:tc>
      </w:tr>
    </w:tbl>
    <w:p>
      <w:pPr>
        <w:spacing w:before="0" w:after="200"/>
      </w:pPr>
      <w:r>
        <w:t xml:space="preserve"/>
      </w:r>
    </w:p>
    <w:p>
      <w:r>
        <w:br w:type="page"/>
      </w:r>
    </w:p>
    <w:p>
      <w:pPr>
        <w:spacing w:before="360" w:after="140"/>
      </w:pPr>
      <w:r>
        <w:rPr>
          <w:rFonts w:ascii="Arial" w:cs="Arial" w:eastAsia="Arial" w:hAnsi="Arial"/>
          <w:b/>
          <w:bCs/>
          <w:color w:val="0F3460"/>
          <w:sz w:val="30"/>
          <w:szCs w:val="30"/>
        </w:rPr>
        <w:t xml:space="preserve">Session 10: Subdomain Sync Plugin + SSO</w:t>
      </w:r>
    </w:p>
    <w:p>
      <w:pPr>
        <w:spacing w:before="0"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1E1E2E" w:val="clear"/>
            <w:tcMar>
              <w:top w:type="dxa" w:w="200"/>
              <w:left w:type="dxa" w:w="240"/>
              <w:bottom w:type="dxa" w:w="200"/>
              <w:right w:type="dxa" w:w="240"/>
            </w:tcMar>
          </w:tcPr>
          <w:p>
            <w:pPr>
              <w:spacing w:before="0" w:after="100"/>
            </w:pPr>
            <w:r>
              <w:rPr>
                <w:rFonts w:ascii="Arial" w:cs="Arial" w:eastAsia="Arial" w:hAnsi="Arial"/>
                <w:b/>
                <w:bCs/>
                <w:color w:val="E94560"/>
                <w:sz w:val="21"/>
                <w:szCs w:val="21"/>
              </w:rPr>
              <w:t xml:space="preserve">COPY THIS ENTIRE BLOCK INTO CLAUDE CODE — SESSION 10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CRITICAL NAMING RULE (applies to every session):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Do NOT use the word "Klaviyo" anywhere in code, file names, function names,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class names, database table names, option keys, hooks, filters, or comments.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The plugin is called "Apotheca® Marketing Suite" internally. All references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should use "Apotheca®", "AMS", or descriptive generic terms only.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SESSION 10 GOAL: Build the subdomain sync plugin (for the main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WooCommerce store) and the SSO system that links the two sites.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This session produces TWO separate plugins: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1. apotheca-marketing-sync — installed on the MAIN STORE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2. Additions to apotheca-marketing-suite — installed on the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MARKETING SUBDOMAIN (marketing.yoursite.com)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─────────────────────────────────────────────────────────────────────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PLUGIN 1: apotheca-marketing-sync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(installed on main WooCommerce store — yoursite.com)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Plugin header: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Plugin Name: Apotheca Marketing Sync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Description: Pushes WooCommerce events to the Apotheca Marketing Suite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         on the marketing subdomain. Requires Apotheca Marketing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         Suite to be installed on the subdomain.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Version: 1.0.0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Requires at least: 6.4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Requires PHP: 8.0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WC requires at least: 8.0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ARCHITECTURE RULES (sync plugin must be lean):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Zero front-end assets on any page (no wp_enqueue_script at all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except for the product view JS beacon — see below)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One settings page only: Tools &gt; Marketing Sync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All event dispatches are async via Action Scheduler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Single option key: ams_sync_settings (endpoint URL, shared secret,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enabled event toggles per event type)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EVENTS TO PUSH (each toggleable on/off in settings):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1. customer_registered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Hook: user_register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Payload: user_id, email, first_name, last_name, registered_at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2. order_placed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Hook: woocommerce_checkout_order_processed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Payload: order_id, customer_email, customer_id, order_total,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order_status, product_ids (array of IDs + names + prices + qtys),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billing_first_name, billing_last_name, billing_city,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billing_country, coupon_codes, created_at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3. order_status_changed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Hook: woocommerce_order_status_changed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Payload: order_id, customer_email, old_status, new_status,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changed_at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4. cart_updated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Hook: woocommerce_cart_updated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Payload: customer_email (if known), session_id, cart_items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(product_ids + qtys + prices), cart_total, updated_at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5. product_viewed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Mechanism: lightweight JS beacon (&lt; 2kb vanilla JS, loaded only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on single product pages via is_singular('product'))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Beacon fires a POST to /wp-admin/admin-ajax.php?action=ams_sync_product_view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with product_id and subscriber_token cookie value (if set)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The AJAX handler queues an Action Scheduler job to push the event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Payload: product_id, product_name, category_ids, subscriber_token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(nullable), session_id, viewed_at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6. checkout_started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Hook: woocommerce_checkout_init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Payload: customer_email (if available), cart_items, cart_total,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session_id, started_at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EVENT DISPATCH: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All events (except product_viewed which uses AJAX then AS) hook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directly into WooCommerce hooks and immediately schedule an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Action Scheduler job (do_not_dispatch_before: now + 2 seconds to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allow WC to finish its own processing).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The Action Scheduler job calls AMS_Sync_Dispatcher::send($event_type,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$payload):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Build JSON payload: { event_type, payload, timestamp, site_url }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Generate HMAC: hash_hmac('sha256', json_encode(payload) . timestamp,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shared_secret)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POST to {endpoint_url}/wp-json/ams/v1/sync/ingest with headers: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Content-Type: application/json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X-AMS-Signature: {hmac}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X-AMS-Timestamp: {timestamp}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On HTTP 200: mark job complete, log to ams_sync_log (local table)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On HTTP 4xx: mark as permanent failure, log error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On HTTP 5xx or timeout: retry up to 3 times with exponential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backoff (5min, 15min, 45min). After 3 failures: log as failed.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ams_sync_log TABLE (on main store):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id, event_type, payload_hash (first 16 chars of HMAC), http_status,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attempt_number, response_body (varchar 500), dispatched_at, created_at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INDEX: event_type, dispatched_at, http_status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SETTINGS PAGE (Tools &gt; Marketing Sync):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Marketing subdomain endpoint URL (text field, e.g.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https://marketing.yoursite.com)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Shared secret key (text field, stored encrypted, show/hide toggle)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Enable/disable toggle per event type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Test connection button: sends a test ping to the subdomain endpoint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and shows HTTP status + response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Sync health panel: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- Last successful sync: timestamp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- Events queued (Action Scheduler pending count)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- Events sent today / this week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- Recent errors table (last 10 failed dispatches with error detail)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- Retry failed jobs button (re-queues all permanently failed jobs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from the last 24 hours)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SSO FROM MAIN STORE TO MARKETING SUBDOMAIN: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Add a link in the WP admin toolbar (admin_bar_menu, priority 90):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Label: "Marketing Suite"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URL: calls AMS_SSO_Generator::generate_link() which: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1. Creates token: base64_encode(json_encode({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   user_id: current_user_id,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   email: current_user_email,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   expires: time() + 60,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   nonce: wp_generate_password(16, false)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 }))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2. Signs it: hash_hmac('sha256', token, shared_secret)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3. Returns: {endpoint_url}/ams-sso/?token={base64_token}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 &amp;sig={signature}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The link opens in a new tab.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Only visible to users with manage_woocommerce capability.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─────────────────────────────────────────────────────────────────────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PLUGIN 2 ADDITIONS: apotheca-marketing-suite (on subdomain)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INGEST ENDPOINT: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POST /wp-json/ams/v1/sync/ingest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Authentication: verify X-AMS-Signature header using the shared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secret stored in ams_settings.sync_shared_secret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Verify X-AMS-Timestamp is within 300 seconds of current time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(reject replays)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On valid signature: route to AMS_Sync_Ingestor::handle($event)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On invalid signature: return HTTP 401 and log the attempt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AMS_Sync_Ingestor::handle($event):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Map each inbound event_type to the correct internal action: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customer_registered: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- Create or update subscriber in ams_subscribers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- Set source = 'registration'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- Fire welcome flow trigger if subscriber is new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order_placed: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- Create or update subscriber from billing email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- Insert ams_events: event_type = placed_order, event_data = full payload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- Update ams_subscribers: total_orders++, total_spent += order_total,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last_order_date = now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- Fire post_purchase flow trigger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- Fire revenue attribution check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order_status_changed: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- Insert ams_events: event_type = order_status_changed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- If new_status = 'completed': fire post_purchase flow trigger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- If new_status = 'refunded': insert event_type = refund_requested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cart_updated: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- Find subscriber by email (if provided) or subscriber_token cookie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- Insert ams_events: event_type = added_to_cart, event_data = payload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- Reset abandoned cart timer for this subscriber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product_viewed: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- Find subscriber by subscriber_token (if provided)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- Insert ams_events: event_type = viewed_product,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event_data = { product_id, product_name, category_ids }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- Fire browse_abandonment flow trigger check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checkout_started: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- Find or create subscriber by email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- Insert ams_events: event_type = started_checkout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Log all inbound events to ams_sync_log on the subdomain: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id, event_type, source_site_url, payload_hash, http_response_sent,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received_at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SSO ENDPOINT ON SUBDOMAIN: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GET /ams-sso/ (registered as a custom rewrite rule)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Read token and sig query params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Verify HMAC signature using ams_settings.sync_shared_secret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Decode token JSON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Verify expires timestamp has not passed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Verify the user_id exists in subdomain WP users OR auto-create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a subdomain WP user account (role: administrator) linked to the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main store user_id via user meta (ams_main_site_user_id)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Log the user in with wp_set_auth_cookie()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Redirect to /wp-admin/admin.php?page=ams-dashboard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On any failure: redirect to /wp-login.php with an error notice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"SSO link expired. Please try again from the main site."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Each token is single-use: store used nonces in a transient for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120 seconds to prevent replay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SETTINGS &gt; SYNC PAGE (on subdomain):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Shared secret key (encrypted, must match main store setting)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Allowed source domain (whitelist, e.g. yoursite.com)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Ingest endpoint status: shows last received event + timestamp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Sync log viewer: table of last 50 inbound events with type,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timestamp, and status (processed / error)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Clear sync log button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Deliver: complete apotheca-marketing-sync plugin as a separate folder,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all subdomain additions to apotheca-marketing-suite, and a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SETUP_GUIDE.md explaining the installation order, shared secret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configuration, and DNS/subdomain setup notes.</w:t>
            </w:r>
          </w:p>
        </w:tc>
      </w:tr>
    </w:tbl>
    <w:p>
      <w:pPr>
        <w:spacing w:before="0" w:after="200"/>
      </w:pPr>
      <w:r>
        <w:t xml:space="preserve"/>
      </w:r>
    </w:p>
    <w:p>
      <w:r>
        <w:br w:type="page"/>
      </w:r>
    </w:p>
    <w:p>
      <w:pPr>
        <w:spacing w:before="360" w:after="140"/>
      </w:pPr>
      <w:r>
        <w:rPr>
          <w:rFonts w:ascii="Arial" w:cs="Arial" w:eastAsia="Arial" w:hAnsi="Arial"/>
          <w:b/>
          <w:bCs/>
          <w:color w:val="0F3460"/>
          <w:sz w:val="30"/>
          <w:szCs w:val="30"/>
        </w:rPr>
        <w:t xml:space="preserve">Session 11: Performance Hardening + Final QA + Packaging</w:t>
      </w:r>
    </w:p>
    <w:p>
      <w:pPr>
        <w:spacing w:before="0"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1E1E2E" w:val="clear"/>
            <w:tcMar>
              <w:top w:type="dxa" w:w="200"/>
              <w:left w:type="dxa" w:w="240"/>
              <w:bottom w:type="dxa" w:w="200"/>
              <w:right w:type="dxa" w:w="240"/>
            </w:tcMar>
          </w:tcPr>
          <w:p>
            <w:pPr>
              <w:spacing w:before="0" w:after="100"/>
            </w:pPr>
            <w:r>
              <w:rPr>
                <w:rFonts w:ascii="Arial" w:cs="Arial" w:eastAsia="Arial" w:hAnsi="Arial"/>
                <w:b/>
                <w:bCs/>
                <w:color w:val="E94560"/>
                <w:sz w:val="21"/>
                <w:szCs w:val="21"/>
              </w:rPr>
              <w:t xml:space="preserve">COPY THIS ENTIRE BLOCK INTO CLAUDE CODE — SESSION 11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CRITICAL NAMING RULE (applies to every session):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Do NOT use the word "Klaviyo" anywhere in code, file names, function names,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class names, database table names, option keys, hooks, filters, or comments.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The plugin is called "Apotheca® Marketing Suite" internally. All references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should use "Apotheca®", "AMS", or descriptive generic terms only.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SESSION 11 GOAL: Performance hardening, final QA, and deployment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packaging for both plugins.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Load the complete plugin from Sessions 1-10 before making any changes.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PERFORMANCE AUDIT AND FIXES: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1. ASSET LOADING AUDIT — MARKETING SUITE (subdomain)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Audit every wp_enqueue_script and wp_enqueue_style call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Admin assets: must only load on ams_* admin pages ($screen-&gt;id)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Front-end assets: must only load when a form is active on the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page or when an AMS Elementor widget is present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Confirm the single front-end bundle (forms + tracking) is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&lt; 15kb gzipped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Remove any jQuery dependency — replace with vanilla JS if found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Defer all non-critical scripts using the 'defer' strategy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2. ASSET LOADING AUDIT — SYNC PLUGIN (main store)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Confirm zero CSS or JS loaded on any front-end page except the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product view JS beacon (&lt; 2kb, singular product pages only)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Confirm the sync plugin adds nothing to wp_head on non-product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pages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Confirm zero admin assets loaded on any admin page that is not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Tools &gt; Marketing Sync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3. DATABASE QUERY AUDIT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Add or verify all indexes across all 14 ams_* tables: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ams_subscribers: email (UNIQUE), status, rfm_segment,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 churn_risk_score, best_send_hour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ams_events: subscriber_id, event_type, created_at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ams_sends: subscriber_id, campaign_id, flow_step_id,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 status, sent_at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ams_flow_enrolments: subscriber_id, flow_id, status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ams_reviews_cache: product_id, source, rating, cached_at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ams_sync_log (subdomain): event_type, received_at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ams_sync_log (main store): event_type, dispatched_at, http_status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Confirm all queries use $wpdb-&gt;prepare()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Analytics dashboard: confirm all reads from ams_analytics_daily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Add wp_cache_get / wp_cache_set (1hr TTL) to: subscriber count,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segment counts, analytics overview cards, reviews cache counts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4. BACKGROUND JOB AUDIT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List all Action Scheduler jobs with their schedules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Confirm no job runs more frequently than every 5 minutes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Confirm abandoned cart detection: LIMIT 200 per run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Confirm RFM + CLV: LIMIT 500 subscribers per run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Confirm nightly analytics aggregation: runs at 2am UTC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Confirm review cache refresh: runs at 3am UTC (offset from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analytics job)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Job health monitor page in Settings: all registered jobs,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last run, next run, failure count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5. SECURITY AUDIT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All REST endpoints: nonce or application password auth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All AJAX handlers: wp_verify_nonce()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Capability checks: manage_woocommerce on all admin actions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Input sanitisation: sanitize_text_field / sanitize_email /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absint / wp_kses_post consistently applied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Output escaping: esc_html / esc_attr / wp_kses_post on all outputs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Opt-in form rate limiting: 10 submissions per IP per minute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Twilio webhook: X-Twilio-Signature validated on every request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Sync ingest endpoint: HMAC + timestamp validated on every request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SSO endpoint: signature + expiry + single-use nonce validated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Review gate endpoint: subscriber token + order ownership validated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6. UNINSTALL ROUTINES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apotheca-marketing-suite/uninstall.php: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Offer: "Delete all marketing data" (all ams_* tables + options)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vs "Keep data". Default: keep data.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apotheca-marketing-sync/uninstall.php: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Delete ams_sync_settings option, ams_sync_log table, and all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pending Action Scheduler jobs with group = ams_sync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7. PLUGIN PACKAGING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apotheca-marketing-suite: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Plugin header complete (Name, Description, Version 1.0.0, Author,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Requires at least 6.4, Requires PHP 8.0, WC requires at least 8.0,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License GPL-2.0-or-later, Text Domain)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All React bundles: production builds, minified, no source maps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readme.txt in WP plugin directory format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apotheca-marketing-sync: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Plugin header complete (same fields, Version 1.0.0)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readme.txt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8. FINAL QA CHECKLIST (verify each item, report pass/fail):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MARKETING SUITE: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Activates without PHP errors or warnings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All 14 database tables created on activation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Opt-in form captures subscriber and stores in ams_subscribers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Abandoned cart event fires correctly after 60 minutes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Welcome flow enrols subscriber and schedules first email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Segment builder saves and returns correct subscriber count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RFM score calculated correctly for a test subscriber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SMS send queues and calls Twilio API (mock if no credentials)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Revenue attribution correctly links order to last clicked send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Analytics dashboard loads without JS errors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All 4 Elementor widgets register and render without errors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Email editor renders Montserrat @import in output HTML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Email editor font-family stack includes Century Gothic fallback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Reviews Block (all 3 modes) renders without errors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Review gate endpoint routes correctly for rating 5 and rating 2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Judge.me integration skips silently if plugin not detected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All assets absent on pages with no AMS widgets or forms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No jQuery on the front end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Unsubscribe link correctly opts out subscriber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SYNC PLUGIN: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Activates on main store without errors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Zero CSS/JS on non-product pages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Product view beacon loads only on single product pages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order_placed event dispatches and is received on subdomain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customer_registered event creates subscriber on subdomain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HMAC validation rejects tampered payloads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Replay attack rejected (timestamp &gt; 5 minutes old)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SSO link generated in admin toolbar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SSO login lands on marketing subdomain dashboard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Expired SSO token redirects to wp-login.php with error notice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Sync health panel shows correct last sync timestamp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Deliver the fully audited and packaged versions of both plugins.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Provide a combined QA report as QA_REPORT.md at the root of the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repository.</w:t>
            </w:r>
          </w:p>
        </w:tc>
      </w:tr>
    </w:tbl>
    <w:p>
      <w:pPr>
        <w:spacing w:before="0" w:after="200"/>
      </w:pPr>
      <w:r>
        <w:t xml:space="preserve"/>
      </w:r>
    </w:p>
    <w:p>
      <w:pPr>
        <w:pBdr>
          <w:bottom w:val="single" w:color="D8D8E0" w:sz="3" w:space="1"/>
        </w:pBdr>
        <w:spacing w:before="200" w:after="200"/>
      </w:pPr>
      <w:r>
        <w:t xml:space="preserve"/>
      </w:r>
    </w:p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0F3460" w:val="clear"/>
            <w:tcMar>
              <w:top w:type="dxa" w:w="180"/>
              <w:left w:type="dxa" w:w="280"/>
              <w:bottom w:type="dxa" w:w="180"/>
              <w:right w:type="dxa" w:w="2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8"/>
                <w:szCs w:val="28"/>
              </w:rPr>
              <w:t xml:space="preserve">Section 4 — Elementor Widget Styling Reference</w:t>
            </w:r>
          </w:p>
        </w:tc>
      </w:tr>
    </w:tbl>
    <w:p>
      <w:pPr>
        <w:spacing w:before="0" w:after="120"/>
      </w:pPr>
      <w:r>
        <w:t xml:space="preserve"/>
      </w:r>
    </w:p>
    <w:p>
      <w:pPr>
        <w:spacing w:before="60" w:after="10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This section summarises every styled element across all four widgets so you can verify completeness after Session 8.</w:t>
      </w:r>
    </w:p>
    <w:p>
      <w:pPr>
        <w:spacing w:before="0" w:after="120"/>
      </w:pPr>
      <w:r>
        <w:t xml:space="preserve"/>
      </w:r>
    </w:p>
    <w:p>
      <w:pPr>
        <w:spacing w:before="360" w:after="140"/>
      </w:pPr>
      <w:r>
        <w:rPr>
          <w:rFonts w:ascii="Arial" w:cs="Arial" w:eastAsia="Arial" w:hAnsi="Arial"/>
          <w:b/>
          <w:bCs/>
          <w:color w:val="0F3460"/>
          <w:sz w:val="30"/>
          <w:szCs w:val="30"/>
        </w:rPr>
        <w:t xml:space="preserve">Widget 1 — Opt-In Form: Styled Elements</w:t>
      </w:r>
    </w:p>
    <w:p>
      <w:pPr>
        <w:spacing w:before="0"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0F3460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Element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0F3460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Controls Covered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Form container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Background colour, border radius, padding, box shadow, max width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Headline text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Font family, size, weight, colour, letter spacing, line height, alignment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Body / description text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Font family, size, weight, colour, line height, alignment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Input fields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Background, border colour/width/style, border radius, text colour, placeholder colour, font size, padding, field spacing, focus border colour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Button — normal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Background, text colour, font family/size/weight, border radius, padding, border colour/width, optional icon + position, full-width toggle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Button — hover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Background, text colour, border colour, transition duration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Success message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Text colour, background colour, border radius, font size, optional icon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Consent / GDPR text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Font size, text colour, link colour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Spacing controls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Title-to-fields gap, fields-to-button gap, button-to-consent gap</w:t>
            </w:r>
          </w:p>
        </w:tc>
      </w:tr>
    </w:tbl>
    <w:p>
      <w:pPr>
        <w:spacing w:before="0" w:after="120"/>
      </w:pPr>
      <w:r>
        <w:t xml:space="preserve"/>
      </w:r>
    </w:p>
    <w:p>
      <w:pPr>
        <w:spacing w:before="360" w:after="140"/>
      </w:pPr>
      <w:r>
        <w:rPr>
          <w:rFonts w:ascii="Arial" w:cs="Arial" w:eastAsia="Arial" w:hAnsi="Arial"/>
          <w:b/>
          <w:bCs/>
          <w:color w:val="0F3460"/>
          <w:sz w:val="30"/>
          <w:szCs w:val="30"/>
        </w:rPr>
        <w:t xml:space="preserve">Widget 2 — Subscriber Count Badge: Styled Elements</w:t>
      </w:r>
    </w:p>
    <w:p>
      <w:pPr>
        <w:spacing w:before="0"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0F3460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Element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0F3460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Controls Covered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Count number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Font family, size (20–120px), weight, colour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Label text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Font family, size, weight, colour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Container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Background colour, border radius, padding, text alignment</w:t>
            </w:r>
          </w:p>
        </w:tc>
      </w:tr>
    </w:tbl>
    <w:p>
      <w:pPr>
        <w:spacing w:before="0" w:after="120"/>
      </w:pPr>
      <w:r>
        <w:t xml:space="preserve"/>
      </w:r>
    </w:p>
    <w:p>
      <w:pPr>
        <w:spacing w:before="360" w:after="140"/>
      </w:pPr>
      <w:r>
        <w:rPr>
          <w:rFonts w:ascii="Arial" w:cs="Arial" w:eastAsia="Arial" w:hAnsi="Arial"/>
          <w:b/>
          <w:bCs/>
          <w:color w:val="0F3460"/>
          <w:sz w:val="30"/>
          <w:szCs w:val="30"/>
        </w:rPr>
        <w:t xml:space="preserve">Widget 3 — Campaign Archive: Styled Elements</w:t>
      </w:r>
    </w:p>
    <w:p>
      <w:pPr>
        <w:spacing w:before="0"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0F3460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Element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0F3460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Controls Covered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Card — normal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Background colour, border radius, padding, box shadow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Card — hover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Background colour, lift transform (translateY), transition duration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Title text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Font family, size, weight, colour, hover colour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Excerpt text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Font family, size, colour, line height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Date / meta text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Font family, size, colour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Read more button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Full normal + hover button controls (same as Widget 1)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Layout spacing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Gap between cards, title-to-excerpt gap, excerpt-to-button gap</w:t>
            </w:r>
          </w:p>
        </w:tc>
      </w:tr>
    </w:tbl>
    <w:p>
      <w:pPr>
        <w:spacing w:before="0" w:after="120"/>
      </w:pPr>
      <w:r>
        <w:t xml:space="preserve"/>
      </w:r>
    </w:p>
    <w:p>
      <w:pPr>
        <w:spacing w:before="360" w:after="140"/>
      </w:pPr>
      <w:r>
        <w:rPr>
          <w:rFonts w:ascii="Arial" w:cs="Arial" w:eastAsia="Arial" w:hAnsi="Arial"/>
          <w:b/>
          <w:bCs/>
          <w:color w:val="0F3460"/>
          <w:sz w:val="30"/>
          <w:szCs w:val="30"/>
        </w:rPr>
        <w:t xml:space="preserve">Widget 4 — Preference Centre: Styled Elements</w:t>
      </w:r>
    </w:p>
    <w:p>
      <w:pPr>
        <w:spacing w:before="0"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0F3460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Element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0F3460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Controls Covered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Page heading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Font family, size, weight, colour, alignment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Section headings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Font family, size, weight, colour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Label text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Font family, size, colour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Body / helper text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Font family, size, colour, line height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Toggle / checkbox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Accent colour, size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Save button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Full normal + hover button controls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Unsubscribe link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Colour, hover colour, font size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Container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Background colour, border radius, padding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Section dividers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Colour, weight/thickness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Spacing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Gap between preference sections</w:t>
            </w:r>
          </w:p>
        </w:tc>
      </w:tr>
    </w:tbl>
    <w:p>
      <w:pPr>
        <w:spacing w:before="0" w:after="160"/>
      </w:pPr>
      <w:r>
        <w:t xml:space="preserve"/>
      </w:r>
    </w:p>
    <w:p>
      <w:pPr>
        <w:pBdr>
          <w:bottom w:val="single" w:color="D8D8E0" w:sz="3" w:space="1"/>
        </w:pBdr>
        <w:spacing w:before="200" w:after="200"/>
      </w:pPr>
      <w:r>
        <w:t xml:space="preserve"/>
      </w:r>
    </w:p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0F3460" w:val="clear"/>
            <w:tcMar>
              <w:top w:type="dxa" w:w="180"/>
              <w:left w:type="dxa" w:w="280"/>
              <w:bottom w:type="dxa" w:w="180"/>
              <w:right w:type="dxa" w:w="2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8"/>
                <w:szCs w:val="28"/>
              </w:rPr>
              <w:t xml:space="preserve">Section 5 — Performance and Security Targets</w:t>
            </w:r>
          </w:p>
        </w:tc>
      </w:tr>
    </w:tbl>
    <w:p>
      <w:pPr>
        <w:spacing w:before="0" w:after="120"/>
      </w:pPr>
      <w:r>
        <w:t xml:space="preserve"/>
      </w:r>
    </w:p>
    <w:p>
      <w:pPr>
        <w:spacing w:before="360" w:after="140"/>
      </w:pPr>
      <w:r>
        <w:rPr>
          <w:rFonts w:ascii="Arial" w:cs="Arial" w:eastAsia="Arial" w:hAnsi="Arial"/>
          <w:b/>
          <w:bCs/>
          <w:color w:val="0F3460"/>
          <w:sz w:val="30"/>
          <w:szCs w:val="30"/>
        </w:rPr>
        <w:t xml:space="preserve">Front-End Performance Targets</w:t>
      </w:r>
    </w:p>
    <w:p>
      <w:pPr>
        <w:spacing w:before="0"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0F3460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Metric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0F3460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Target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Front-end JS added on pages without AMS elements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0 bytes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Front-end JS bundle size (forms + tracking)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&lt; 15kb gzipped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jQuery dependency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None — vanilla JS only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HTTP requests added on a standard product page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0 (unless form is active)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Form render method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JSON via REST endpoint, not PHP output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Asset loading strategy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Conditional — check for active forms via REST before enqueueing bundle</w:t>
            </w:r>
          </w:p>
        </w:tc>
      </w:tr>
    </w:tbl>
    <w:p>
      <w:pPr>
        <w:spacing w:before="0" w:after="120"/>
      </w:pPr>
      <w:r>
        <w:t xml:space="preserve"/>
      </w:r>
    </w:p>
    <w:p>
      <w:pPr>
        <w:spacing w:before="360" w:after="140"/>
      </w:pPr>
      <w:r>
        <w:rPr>
          <w:rFonts w:ascii="Arial" w:cs="Arial" w:eastAsia="Arial" w:hAnsi="Arial"/>
          <w:b/>
          <w:bCs/>
          <w:color w:val="0F3460"/>
          <w:sz w:val="30"/>
          <w:szCs w:val="30"/>
        </w:rPr>
        <w:t xml:space="preserve">Back-End Performance Targets</w:t>
      </w:r>
    </w:p>
    <w:p>
      <w:pPr>
        <w:spacing w:before="0"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0F3460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Metric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0F3460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Target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Analytics dashboard query source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ams_analytics_daily only (no raw aggregation at render time)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Segment recalculation frequency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Every 6 hours via Action Scheduler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Background job batch size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200 (abandoned cart) / 500 (RFM + CLV)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Minimum Action Scheduler job interval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5 minutes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Database query caching TTL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1 hour (wp_cache_set)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API calls on page load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Zero — all external calls are async background only</w:t>
            </w:r>
          </w:p>
        </w:tc>
      </w:tr>
    </w:tbl>
    <w:p>
      <w:pPr>
        <w:spacing w:before="0" w:after="120"/>
      </w:pPr>
      <w:r>
        <w:t xml:space="preserve"/>
      </w:r>
    </w:p>
    <w:p>
      <w:pPr>
        <w:spacing w:before="360" w:after="140"/>
      </w:pPr>
      <w:r>
        <w:rPr>
          <w:rFonts w:ascii="Arial" w:cs="Arial" w:eastAsia="Arial" w:hAnsi="Arial"/>
          <w:b/>
          <w:bCs/>
          <w:color w:val="0F3460"/>
          <w:sz w:val="30"/>
          <w:szCs w:val="30"/>
        </w:rPr>
        <w:t xml:space="preserve">Security Requirements</w:t>
      </w:r>
    </w:p>
    <w:p>
      <w:pPr>
        <w:spacing w:before="0"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0F3460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Requirement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0F3460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Implementation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All REST endpoints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Nonce or application password authentication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All AJAX handlers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wp_verify_nonce() on every handler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Admin capability check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manage_woocommerce on all admin actions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Input sanitisation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sanitize_text_field / sanitize_email / absint / wp_kses_post consistently applied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Output escaping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esc_html / esc_attr / wp_kses_post on all outputs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Opt-in form rate limiting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Max 10 submissions per IP per minute via transient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Twilio webhooks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X-Twilio-Signature validated on every inbound request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Credential storage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AES-256-CBC encryption, key from AUTH_KEY constant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SQL queries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100% prepared statements via $wpdb-&gt;prepare()</w:t>
            </w:r>
          </w:p>
        </w:tc>
      </w:tr>
    </w:tbl>
    <w:p>
      <w:pPr>
        <w:spacing w:before="0" w:after="160"/>
      </w:pPr>
      <w:r>
        <w:t xml:space="preserve"/>
      </w:r>
    </w:p>
    <w:p>
      <w:pPr>
        <w:pBdr>
          <w:bottom w:val="single" w:color="D8D8E0" w:sz="3" w:space="1"/>
        </w:pBdr>
        <w:spacing w:before="200" w:after="200"/>
      </w:pPr>
      <w:r>
        <w:t xml:space="preserve"/>
      </w:r>
    </w:p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0F3460" w:val="clear"/>
            <w:tcMar>
              <w:top w:type="dxa" w:w="180"/>
              <w:left w:type="dxa" w:w="280"/>
              <w:bottom w:type="dxa" w:w="180"/>
              <w:right w:type="dxa" w:w="2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8"/>
                <w:szCs w:val="28"/>
              </w:rPr>
              <w:t xml:space="preserve">Section 6 — Third-Party Dependencies</w:t>
            </w:r>
          </w:p>
        </w:tc>
      </w:tr>
    </w:tbl>
    <w:p>
      <w:pPr>
        <w:spacing w:before="0" w:after="120"/>
      </w:pPr>
      <w:r>
        <w:t xml:space="preserve"/>
      </w:r>
    </w:p>
    <w:p>
      <w:pPr>
        <w:spacing w:before="60" w:after="10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The plugin is intentionally lean. The following are the only external dependencies. No other libraries, SDKs, or packages may be introduced without amending this brief.</w:t>
      </w:r>
    </w:p>
    <w:p>
      <w:pPr>
        <w:spacing w:before="0" w:after="10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580"/>
        <w:gridCol w:w="3580"/>
      </w:tblGrid>
      <w:tr>
        <w:tc>
          <w:tcPr>
            <w:tcW w:type="dxa" w:w="22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1A1A2E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Dependency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1A1A2E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Type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1A1A2E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Usage</w:t>
            </w:r>
          </w:p>
        </w:tc>
      </w:tr>
      <w:tr>
        <w:tc>
          <w:tcPr>
            <w:tcW w:type="dxa" w:w="22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Action Scheduler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Bundled with WooCommerce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All background job scheduling — use WC version, do not re-bundle</w:t>
            </w:r>
          </w:p>
        </w:tc>
      </w:tr>
      <w:tr>
        <w:tc>
          <w:tcPr>
            <w:tcW w:type="dxa" w:w="22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Twilio REST API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External HTTP (wp_remote_post)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SMS sending and inbound webhook handling only</w:t>
            </w:r>
          </w:p>
        </w:tc>
      </w:tr>
      <w:tr>
        <w:tc>
          <w:tcPr>
            <w:tcW w:type="dxa" w:w="22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OpenAI API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External HTTP (wp_remote_post)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AI features in Session 7 only, async only</w:t>
            </w:r>
          </w:p>
        </w:tc>
      </w:tr>
      <w:tr>
        <w:tc>
          <w:tcPr>
            <w:tcW w:type="dxa" w:w="22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Judge.me API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External HTTP (wp_remote_post)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Reviews cache in Session 9 only — skipped silently if plugin not active</w:t>
            </w:r>
          </w:p>
        </w:tc>
      </w:tr>
      <w:tr>
        <w:tc>
          <w:tcPr>
            <w:tcW w:type="dxa" w:w="22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React 18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Bundled (build artifact)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Admin UIs: flow builder, segment builder, analytics, email editor</w:t>
            </w:r>
          </w:p>
        </w:tc>
      </w:tr>
      <w:tr>
        <w:tc>
          <w:tcPr>
            <w:tcW w:type="dxa" w:w="22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Montserrat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@import in email &lt;head&gt; only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Brand font in generated emails — not loaded on any website page</w:t>
            </w:r>
          </w:p>
        </w:tc>
      </w:tr>
    </w:tbl>
    <w:p>
      <w:pPr>
        <w:spacing w:before="0"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0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E94560"/>
                <w:sz w:val="20"/>
                <w:szCs w:val="20"/>
              </w:rPr>
              <w:t xml:space="preserve">IMPORTANT: </w:t>
            </w: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No Composer packages, no npm packages shipped to production, no CDN scripts on the front end. All React bundles are pre-built and shipped as static JS files inside the plugin.</w:t>
            </w:r>
          </w:p>
        </w:tc>
      </w:tr>
    </w:tbl>
    <w:p>
      <w:pPr>
        <w:spacing w:before="0" w:after="160"/>
      </w:pPr>
      <w:r>
        <w:t xml:space="preserve"/>
      </w:r>
    </w:p>
    <w:p>
      <w:pPr>
        <w:pBdr>
          <w:bottom w:val="single" w:color="D8D8E0" w:sz="3" w:space="1"/>
        </w:pBdr>
        <w:spacing w:before="200" w:after="200"/>
      </w:pPr>
      <w:r>
        <w:t xml:space="preserve"/>
      </w:r>
    </w:p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1A1A2E" w:val="clear"/>
            <w:tcMar>
              <w:top w:type="dxa" w:w="180"/>
              <w:left w:type="dxa" w:w="280"/>
              <w:bottom w:type="dxa" w:w="180"/>
              <w:right w:type="dxa" w:w="2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8"/>
                <w:szCs w:val="28"/>
              </w:rPr>
              <w:t xml:space="preserve">Section 7 — Current Build Status</w:t>
            </w:r>
          </w:p>
        </w:tc>
      </w:tr>
    </w:tbl>
    <w:p>
      <w:pPr>
        <w:spacing w:before="0" w:after="120"/>
      </w:pPr>
      <w:r>
        <w:t xml:space="preserve"/>
      </w:r>
    </w:p>
    <w:p>
      <w:pPr>
        <w:spacing w:before="60" w:after="10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Update this table after completing each session. At the start of each Claude Code session, share this document and ask Claude to read the Current Build Status section before proceeding.</w:t>
      </w:r>
    </w:p>
    <w:p>
      <w:pPr>
        <w:spacing w:before="0" w:after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180"/>
        <w:gridCol w:w="3180"/>
      </w:tblGrid>
      <w:tr>
        <w:tc>
          <w:tcPr>
            <w:tcW w:type="dxa" w:w="30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1A1A2E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Session</w:t>
            </w:r>
          </w:p>
        </w:tc>
        <w:tc>
          <w:tcPr>
            <w:tcW w:type="dxa" w:w="31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1A1A2E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Status</w:t>
            </w:r>
          </w:p>
        </w:tc>
        <w:tc>
          <w:tcPr>
            <w:tcW w:type="dxa" w:w="31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1A1A2E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Notes</w:t>
            </w:r>
          </w:p>
        </w:tc>
      </w:tr>
      <w:tr>
        <w:tc>
          <w:tcPr>
            <w:tcW w:type="dxa" w:w="30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2E"/>
                <w:sz w:val="18"/>
                <w:szCs w:val="18"/>
              </w:rPr>
              <w:t xml:space="preserve">Session 1: Plugin Foundation + Subscriber Engine</w:t>
            </w:r>
          </w:p>
        </w:tc>
        <w:tc>
          <w:tcPr>
            <w:tcW w:type="dxa" w:w="31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555566"/>
                <w:sz w:val="18"/>
                <w:szCs w:val="18"/>
              </w:rPr>
              <w:t xml:space="preserve">Not Started</w:t>
            </w:r>
          </w:p>
        </w:tc>
        <w:tc>
          <w:tcPr>
            <w:tcW w:type="dxa" w:w="31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55556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2E"/>
                <w:sz w:val="18"/>
                <w:szCs w:val="18"/>
              </w:rPr>
              <w:t xml:space="preserve">Session 2: Automated Flows Engine</w:t>
            </w:r>
          </w:p>
        </w:tc>
        <w:tc>
          <w:tcPr>
            <w:tcW w:type="dxa" w:w="31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555566"/>
                <w:sz w:val="18"/>
                <w:szCs w:val="18"/>
              </w:rPr>
              <w:t xml:space="preserve">Not Started</w:t>
            </w:r>
          </w:p>
        </w:tc>
        <w:tc>
          <w:tcPr>
            <w:tcW w:type="dxa" w:w="31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55556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2E"/>
                <w:sz w:val="18"/>
                <w:szCs w:val="18"/>
              </w:rPr>
              <w:t xml:space="preserve">Session 3: Smart Segmentation + RFM Engine</w:t>
            </w:r>
          </w:p>
        </w:tc>
        <w:tc>
          <w:tcPr>
            <w:tcW w:type="dxa" w:w="31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555566"/>
                <w:sz w:val="18"/>
                <w:szCs w:val="18"/>
              </w:rPr>
              <w:t xml:space="preserve">Not Started</w:t>
            </w:r>
          </w:p>
        </w:tc>
        <w:tc>
          <w:tcPr>
            <w:tcW w:type="dxa" w:w="31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55556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2E"/>
                <w:sz w:val="18"/>
                <w:szCs w:val="18"/>
              </w:rPr>
              <w:t xml:space="preserve">Session 4: Pop-Up Forms + List Growth Tools</w:t>
            </w:r>
          </w:p>
        </w:tc>
        <w:tc>
          <w:tcPr>
            <w:tcW w:type="dxa" w:w="31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555566"/>
                <w:sz w:val="18"/>
                <w:szCs w:val="18"/>
              </w:rPr>
              <w:t xml:space="preserve">Not Started</w:t>
            </w:r>
          </w:p>
        </w:tc>
        <w:tc>
          <w:tcPr>
            <w:tcW w:type="dxa" w:w="31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55556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2E"/>
                <w:sz w:val="18"/>
                <w:szCs w:val="18"/>
              </w:rPr>
              <w:t xml:space="preserve">Session 5: SMS Integration</w:t>
            </w:r>
          </w:p>
        </w:tc>
        <w:tc>
          <w:tcPr>
            <w:tcW w:type="dxa" w:w="31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555566"/>
                <w:sz w:val="18"/>
                <w:szCs w:val="18"/>
              </w:rPr>
              <w:t xml:space="preserve">Not Started</w:t>
            </w:r>
          </w:p>
        </w:tc>
        <w:tc>
          <w:tcPr>
            <w:tcW w:type="dxa" w:w="31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55556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2E"/>
                <w:sz w:val="18"/>
                <w:szCs w:val="18"/>
              </w:rPr>
              <w:t xml:space="preserve">Session 6: Analytics + Revenue Attribution Dashboard</w:t>
            </w:r>
          </w:p>
        </w:tc>
        <w:tc>
          <w:tcPr>
            <w:tcW w:type="dxa" w:w="31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555566"/>
                <w:sz w:val="18"/>
                <w:szCs w:val="18"/>
              </w:rPr>
              <w:t xml:space="preserve">Not Started</w:t>
            </w:r>
          </w:p>
        </w:tc>
        <w:tc>
          <w:tcPr>
            <w:tcW w:type="dxa" w:w="31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55556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2E"/>
                <w:sz w:val="18"/>
                <w:szCs w:val="18"/>
              </w:rPr>
              <w:t xml:space="preserve">Session 7: AI-Powered Features</w:t>
            </w:r>
          </w:p>
        </w:tc>
        <w:tc>
          <w:tcPr>
            <w:tcW w:type="dxa" w:w="31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555566"/>
                <w:sz w:val="18"/>
                <w:szCs w:val="18"/>
              </w:rPr>
              <w:t xml:space="preserve">Not Started</w:t>
            </w:r>
          </w:p>
        </w:tc>
        <w:tc>
          <w:tcPr>
            <w:tcW w:type="dxa" w:w="31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55556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2E"/>
                <w:sz w:val="18"/>
                <w:szCs w:val="18"/>
              </w:rPr>
              <w:t xml:space="preserve">Session 8: Elementor Widget Suite + Email Editor</w:t>
            </w:r>
          </w:p>
        </w:tc>
        <w:tc>
          <w:tcPr>
            <w:tcW w:type="dxa" w:w="31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555566"/>
                <w:sz w:val="18"/>
                <w:szCs w:val="18"/>
              </w:rPr>
              <w:t xml:space="preserve">Not Started</w:t>
            </w:r>
          </w:p>
        </w:tc>
        <w:tc>
          <w:tcPr>
            <w:tcW w:type="dxa" w:w="31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55556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2E"/>
                <w:sz w:val="18"/>
                <w:szCs w:val="18"/>
              </w:rPr>
              <w:t xml:space="preserve">Session 9: Reviews Integration</w:t>
            </w:r>
          </w:p>
        </w:tc>
        <w:tc>
          <w:tcPr>
            <w:tcW w:type="dxa" w:w="31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555566"/>
                <w:sz w:val="18"/>
                <w:szCs w:val="18"/>
              </w:rPr>
              <w:t xml:space="preserve">Not Started</w:t>
            </w:r>
          </w:p>
        </w:tc>
        <w:tc>
          <w:tcPr>
            <w:tcW w:type="dxa" w:w="31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55556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2E"/>
                <w:sz w:val="18"/>
                <w:szCs w:val="18"/>
              </w:rPr>
              <w:t xml:space="preserve">Session 10: Subdomain Sync Plugin + SSO</w:t>
            </w:r>
          </w:p>
        </w:tc>
        <w:tc>
          <w:tcPr>
            <w:tcW w:type="dxa" w:w="31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555566"/>
                <w:sz w:val="18"/>
                <w:szCs w:val="18"/>
              </w:rPr>
              <w:t xml:space="preserve">Not Started</w:t>
            </w:r>
          </w:p>
        </w:tc>
        <w:tc>
          <w:tcPr>
            <w:tcW w:type="dxa" w:w="31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55556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2E"/>
                <w:sz w:val="18"/>
                <w:szCs w:val="18"/>
              </w:rPr>
              <w:t xml:space="preserve">Session 11: Performance Hardening + Final QA</w:t>
            </w:r>
          </w:p>
        </w:tc>
        <w:tc>
          <w:tcPr>
            <w:tcW w:type="dxa" w:w="31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555566"/>
                <w:sz w:val="18"/>
                <w:szCs w:val="18"/>
              </w:rPr>
              <w:t xml:space="preserve">Not Started</w:t>
            </w:r>
          </w:p>
        </w:tc>
        <w:tc>
          <w:tcPr>
            <w:tcW w:type="dxa" w:w="31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555566"/>
                <w:sz w:val="18"/>
                <w:szCs w:val="18"/>
              </w:rPr>
              <w:t xml:space="preserve"/>
            </w:r>
          </w:p>
        </w:tc>
      </w:tr>
    </w:tbl>
    <w:p>
      <w:pPr>
        <w:spacing w:before="0" w:after="160"/>
      </w:pPr>
      <w:r>
        <w:t xml:space="preserve"/>
      </w:r>
    </w:p>
    <w:p>
      <w:pPr>
        <w:spacing w:before="260" w:after="100"/>
      </w:pPr>
      <w:r>
        <w:rPr>
          <w:rFonts w:ascii="Arial" w:cs="Arial" w:eastAsia="Arial" w:hAnsi="Arial"/>
          <w:b/>
          <w:bCs/>
          <w:color w:val="16213E"/>
          <w:sz w:val="24"/>
          <w:szCs w:val="24"/>
        </w:rPr>
        <w:t xml:space="preserve">Post-Session Notes</w:t>
      </w:r>
    </w:p>
    <w:p>
      <w:pPr>
        <w:spacing w:before="60" w:after="10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Use this space to record any deviations from the brief, decisions made during a session, or items to carry forward.</w:t>
      </w:r>
    </w:p>
    <w:p>
      <w:pPr>
        <w:spacing w:before="0"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180"/>
              <w:left w:type="dxa" w:w="220"/>
              <w:bottom w:type="dxa" w:w="180"/>
              <w:right w:type="dxa" w:w="220"/>
            </w:tcMar>
          </w:tcPr>
          <w:p>
            <w:pPr>
              <w:spacing w:before="0" w:after="60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Session 1 notes:</w:t>
            </w:r>
          </w:p>
          <w:p>
            <w:pPr>
              <w:spacing w:before="60" w:after="60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 </w:t>
            </w:r>
          </w:p>
          <w:p>
            <w:pPr>
              <w:spacing w:before="60" w:after="60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Session 2 notes:</w:t>
            </w:r>
          </w:p>
          <w:p>
            <w:pPr>
              <w:spacing w:before="60" w:after="60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 </w:t>
            </w:r>
          </w:p>
          <w:p>
            <w:pPr>
              <w:spacing w:before="60" w:after="60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Session 3 notes:</w:t>
            </w:r>
          </w:p>
          <w:p>
            <w:pPr>
              <w:spacing w:before="60" w:after="60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 </w:t>
            </w:r>
          </w:p>
          <w:p>
            <w:pPr>
              <w:spacing w:before="60" w:after="60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Session 4 notes:</w:t>
            </w:r>
          </w:p>
          <w:p>
            <w:pPr>
              <w:spacing w:before="60" w:after="60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 </w:t>
            </w:r>
          </w:p>
          <w:p>
            <w:pPr>
              <w:spacing w:before="60" w:after="60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Session 5 notes:</w:t>
            </w:r>
          </w:p>
          <w:p>
            <w:pPr>
              <w:spacing w:before="60" w:after="60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 </w:t>
            </w:r>
          </w:p>
          <w:p>
            <w:pPr>
              <w:spacing w:before="60" w:after="60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Session 6 notes:</w:t>
            </w:r>
          </w:p>
          <w:p>
            <w:pPr>
              <w:spacing w:before="60" w:after="60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 </w:t>
            </w:r>
          </w:p>
          <w:p>
            <w:pPr>
              <w:spacing w:before="60" w:after="60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Session 7 notes:</w:t>
            </w:r>
          </w:p>
          <w:p>
            <w:pPr>
              <w:spacing w:before="60" w:after="60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 </w:t>
            </w:r>
          </w:p>
          <w:p>
            <w:pPr>
              <w:spacing w:before="60" w:after="60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Session 8 notes:</w:t>
            </w:r>
          </w:p>
          <w:p>
            <w:pPr>
              <w:spacing w:before="60" w:after="60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 </w:t>
            </w:r>
          </w:p>
          <w:p>
            <w:pPr>
              <w:spacing w:before="60" w:after="60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Session 9 notes:</w:t>
            </w:r>
          </w:p>
          <w:p>
            <w:pPr>
              <w:spacing w:before="60" w:after="60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 </w:t>
            </w:r>
          </w:p>
          <w:p>
            <w:pPr>
              <w:spacing w:before="60" w:after="60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Session 10 notes:</w:t>
            </w:r>
          </w:p>
          <w:p>
            <w:pPr>
              <w:spacing w:before="60" w:after="60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 </w:t>
            </w:r>
          </w:p>
          <w:p>
            <w:pPr>
              <w:spacing w:before="60" w:after="60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Session 11 notes:</w:t>
            </w:r>
          </w:p>
          <w:p>
            <w:pPr>
              <w:spacing w:before="60" w:after="60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 </w:t>
            </w:r>
          </w:p>
        </w:tc>
      </w:tr>
    </w:tbl>
    <w:p>
      <w:pPr>
        <w:spacing w:before="0" w:after="200"/>
      </w:pPr>
      <w:r>
        <w:t xml:space="preserve"/>
      </w:r>
    </w:p>
    <w:p>
      <w:pPr>
        <w:pBdr>
          <w:bottom w:val="single" w:color="D8D8E0" w:sz="3" w:space="1"/>
        </w:pBdr>
        <w:spacing w:before="200" w:after="200"/>
      </w:pPr>
      <w:r>
        <w:t xml:space="preserve"/>
      </w:r>
    </w:p>
    <w:p>
      <w:pPr>
        <w:spacing w:before="0" w:after="80"/>
      </w:pPr>
      <w:r>
        <w:t xml:space="preserve"/>
      </w:r>
    </w:p>
    <w:p>
      <w:pPr>
        <w:spacing w:before="40" w:after="80"/>
      </w:pPr>
      <w:r>
        <w:rPr>
          <w:rFonts w:ascii="Arial" w:cs="Arial" w:eastAsia="Arial" w:hAnsi="Arial"/>
          <w:b w:val="false"/>
          <w:bCs w:val="false"/>
          <w:i/>
          <w:iCs/>
          <w:color w:val="555566"/>
          <w:sz w:val="18"/>
          <w:szCs w:val="18"/>
        </w:rPr>
        <w:t xml:space="preserve">Apotheca® Marketing Suite — Project Brief v2.0 — Confidential</w:t>
      </w:r>
    </w:p>
    <w:p>
      <w:pPr>
        <w:spacing w:before="40" w:after="80"/>
      </w:pPr>
      <w:r>
        <w:rPr>
          <w:rFonts w:ascii="Arial" w:cs="Arial" w:eastAsia="Arial" w:hAnsi="Arial"/>
          <w:i/>
          <w:iCs/>
          <w:color w:val="555566"/>
          <w:sz w:val="18"/>
          <w:szCs w:val="18"/>
        </w:rPr>
        <w:t xml:space="preserve">Do not share this document publicly. Contains full system architecture and build prompts.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◦"/>
      <w:lvlJc w:val="left"/>
      <w:pPr>
        <w:ind w:left="108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480" w:after="180"/>
      <w:outlineLvl w:val="0"/>
    </w:pPr>
    <w:rPr>
      <w:rFonts w:ascii="Arial" w:cs="Arial" w:eastAsia="Arial" w:hAnsi="Arial"/>
      <w:b/>
      <w:bCs/>
      <w:color w:val="1A1A2E"/>
      <w:sz w:val="42"/>
      <w:szCs w:val="42"/>
    </w:rPr>
  </w:style>
  <w:style w:type="paragraph" w:styleId="Heading2">
    <w:name w:val="Heading 2"/>
    <w:basedOn w:val="Normal"/>
    <w:next w:val="Normal"/>
    <w:qFormat/>
    <w:pPr>
      <w:spacing w:before="360" w:after="140"/>
      <w:outlineLvl w:val="1"/>
    </w:pPr>
    <w:rPr>
      <w:rFonts w:ascii="Arial" w:cs="Arial" w:eastAsia="Arial" w:hAnsi="Arial"/>
      <w:b/>
      <w:bCs/>
      <w:color w:val="0F3460"/>
      <w:sz w:val="30"/>
      <w:szCs w:val="30"/>
    </w:rPr>
  </w:style>
  <w:style w:type="paragraph" w:styleId="Heading3">
    <w:name w:val="Heading 3"/>
    <w:basedOn w:val="Normal"/>
    <w:next w:val="Normal"/>
    <w:qFormat/>
    <w:pPr>
      <w:spacing w:before="260" w:after="100"/>
      <w:outlineLvl w:val="2"/>
    </w:pPr>
    <w:rPr>
      <w:rFonts w:ascii="Arial" w:cs="Arial" w:eastAsia="Arial" w:hAnsi="Arial"/>
      <w:b/>
      <w:bCs/>
      <w:color w:val="16213E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2026-03-16T00:43:20.983Z</dcterms:created>
  <dcterms:modified xsi:type="dcterms:W3CDTF">2026-03-16T00:43:20.985Z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