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Apotheca Marketing Suite</w:t>
      </w:r>
    </w:p>
    <w:p>
      <w:pPr>
        <w:jc w:val="center"/>
      </w:pPr>
      <w:r>
        <w:rPr>
          <w:sz w:val="36"/>
        </w:rPr>
        <w:t>User Manual — Part 3</w:t>
      </w:r>
    </w:p>
    <w:p>
      <w:pPr>
        <w:jc w:val="center"/>
      </w:pPr>
      <w:r>
        <w:rPr>
          <w:color w:val="666666"/>
          <w:sz w:val="24"/>
        </w:rPr>
        <w:t>Chapters 11–15: Forms, SMS, Email Editor, and Reviews</w:t>
      </w:r>
    </w:p>
    <w:p>
      <w:pPr>
        <w:jc w:val="center"/>
      </w:pPr>
      <w:r>
        <w:rPr>
          <w:color w:val="999999"/>
          <w:sz w:val="22"/>
        </w:rPr>
        <w:t>Version 1.0.0</w:t>
      </w:r>
    </w:p>
    <w:p>
      <w:r>
        <w:br w:type="page"/>
      </w:r>
    </w:p>
    <w:p>
      <w:pPr>
        <w:pStyle w:val="Heading1"/>
      </w:pPr>
      <w:r>
        <w:t>Table of Contents</w:t>
      </w:r>
    </w:p>
    <w:p>
      <w:r>
        <w:rPr>
          <w:b/>
        </w:rPr>
        <w:t xml:space="preserve">Chapter 11: </w:t>
      </w:r>
      <w:r>
        <w:t>Pop-Up &amp; Opt-In Forms</w:t>
      </w:r>
    </w:p>
    <w:p>
      <w:r>
        <w:rPr>
          <w:b/>
        </w:rPr>
        <w:t xml:space="preserve">Chapter 12: </w:t>
      </w:r>
      <w:r>
        <w:t>Spin-to-Win Forms</w:t>
      </w:r>
    </w:p>
    <w:p>
      <w:r>
        <w:rPr>
          <w:b/>
        </w:rPr>
        <w:t xml:space="preserve">Chapter 13: </w:t>
      </w:r>
      <w:r>
        <w:t>SMS Marketing</w:t>
      </w:r>
    </w:p>
    <w:p>
      <w:r>
        <w:rPr>
          <w:b/>
        </w:rPr>
        <w:t xml:space="preserve">Chapter 14: </w:t>
      </w:r>
      <w:r>
        <w:t>Visual Email Editor</w:t>
      </w:r>
    </w:p>
    <w:p>
      <w:r>
        <w:rPr>
          <w:b/>
        </w:rPr>
        <w:t xml:space="preserve">Chapter 15: </w:t>
      </w:r>
      <w:r>
        <w:t>Reviews Integration</w:t>
      </w:r>
    </w:p>
    <w:p>
      <w:r>
        <w:br w:type="page"/>
      </w:r>
    </w:p>
    <w:p>
      <w:pPr>
        <w:pStyle w:val="Heading1"/>
      </w:pPr>
      <w:r>
        <w:t>Chapter 11: Pop-Up &amp; Opt-In Forms</w:t>
      </w:r>
    </w:p>
    <w:p>
      <w:r>
        <w:t>Apotheca Marketing Suite includes a powerful form builder that lets you create pop-up and opt-in forms to capture email addresses and phone numbers from your website visitors. You can choose from six different form types, configure targeting rules to control who sees each form, and set up success actions like tagging subscribers or enrolling them in automated flows.</w:t>
      </w:r>
    </w:p>
    <w:p>
      <w:pPr>
        <w:pStyle w:val="Heading2"/>
      </w:pPr>
      <w:r>
        <w:t>The Six Form Types</w:t>
      </w:r>
    </w:p>
    <w:p>
      <w:r>
        <w:t>Each form type is designed for a different use case. Choose the type that best matches where and how you want to capture subscribers.</w:t>
      </w:r>
    </w:p>
    <w:p>
      <w:pPr>
        <w:pStyle w:val="Heading3"/>
      </w:pPr>
      <w:r>
        <w:t>Modal Pop-up</w:t>
      </w:r>
    </w:p>
    <w:p>
      <w:r>
        <w:t>A modal is a centred overlay that appears on top of the page content with a dimmed background. It demands attention and is the most common form type for capturing email subscribers.</w:t>
      </w:r>
    </w:p>
    <w:p>
      <w:pPr>
        <w:pStyle w:val="ListBullet"/>
      </w:pPr>
      <w:r>
        <w:t>Best for: Homepage welcome offers, site-wide promotions, exit-intent captures.</w:t>
      </w:r>
    </w:p>
    <w:p>
      <w:pPr>
        <w:pStyle w:val="ListBullet"/>
      </w:pPr>
      <w:r>
        <w:t>The visitor must close the modal or submit the form to continue browsing.</w:t>
      </w:r>
    </w:p>
    <w:p>
      <w:pPr>
        <w:pStyle w:val="Heading3"/>
      </w:pPr>
      <w:r>
        <w:t>Flyout / Slide-in</w:t>
      </w:r>
    </w:p>
    <w:p>
      <w:r>
        <w:t>A flyout slides in from the bottom-left or bottom-right corner of the screen. It is less intrusive than a modal because it does not cover the full page.</w:t>
      </w:r>
    </w:p>
    <w:p>
      <w:pPr>
        <w:pStyle w:val="ListBullet"/>
      </w:pPr>
      <w:r>
        <w:t>Best for: Gentle nudges on blog posts, content pages, or product pages.</w:t>
      </w:r>
    </w:p>
    <w:p>
      <w:pPr>
        <w:pStyle w:val="ListBullet"/>
      </w:pPr>
      <w:r>
        <w:t>You can choose the flyout position (bottom-left or bottom-right) in the Design step.</w:t>
      </w:r>
    </w:p>
    <w:p>
      <w:pPr>
        <w:pStyle w:val="Heading3"/>
      </w:pPr>
      <w:r>
        <w:t>Embedded</w:t>
      </w:r>
    </w:p>
    <w:p>
      <w:r>
        <w:t>An embedded form is placed directly inside your page content using a shortcode. It does not pop up or slide in — it sits inline with the rest of the page.</w:t>
      </w:r>
    </w:p>
    <w:p>
      <w:pPr>
        <w:pStyle w:val="ListBullet"/>
      </w:pPr>
      <w:r>
        <w:t>Best for: Newsletter sign-ups in blog sidebars, footer areas, or dedicated landing pages.</w:t>
      </w:r>
    </w:p>
    <w:p>
      <w:pPr>
        <w:pStyle w:val="ListBullet"/>
      </w:pPr>
      <w:r>
        <w:t>Use the shortcode [ams_form id="123"] where 123 is the form ID.</w:t>
      </w:r>
    </w:p>
    <w:p>
      <w:pPr>
        <w:pStyle w:val="Heading3"/>
      </w:pPr>
      <w:r>
        <w:t>Full Page</w:t>
      </w:r>
    </w:p>
    <w:p>
      <w:r>
        <w:t>A full-page form takes over the entire browser window with a full-screen overlay. This is the most aggressive form type and should be used sparingly.</w:t>
      </w:r>
    </w:p>
    <w:p>
      <w:pPr>
        <w:pStyle w:val="ListBullet"/>
      </w:pPr>
      <w:r>
        <w:t>Best for: Major promotions, product launches, or high-value lead magnets.</w:t>
      </w:r>
    </w:p>
    <w:p>
      <w:pPr>
        <w:pStyle w:val="ListBullet"/>
      </w:pPr>
      <w:r>
        <w:t>Visitors must interact with the form or close it to continue.</w:t>
      </w:r>
    </w:p>
    <w:p>
      <w:pPr>
        <w:pStyle w:val="Heading3"/>
      </w:pPr>
      <w:r>
        <w:t>Sticky Bar</w:t>
      </w:r>
    </w:p>
    <w:p>
      <w:r>
        <w:t>A sticky bar is a thin banner that appears at the top or bottom of the browser window and stays fixed as the visitor scrolls.</w:t>
      </w:r>
    </w:p>
    <w:p>
      <w:pPr>
        <w:pStyle w:val="ListBullet"/>
      </w:pPr>
      <w:r>
        <w:t>Best for: Persistent, low-distraction announcements like free shipping thresholds or limited-time offers.</w:t>
      </w:r>
    </w:p>
    <w:p>
      <w:pPr>
        <w:pStyle w:val="ListBullet"/>
      </w:pPr>
      <w:r>
        <w:t>You can choose the bar position (top or bottom) in the Design step.</w:t>
      </w:r>
    </w:p>
    <w:p>
      <w:pPr>
        <w:pStyle w:val="Heading3"/>
      </w:pPr>
      <w:r>
        <w:t>Spin-to-Win</w:t>
      </w:r>
    </w:p>
    <w:p>
      <w:r>
        <w:t>A gamified modal that displays a prize wheel. The visitor enters their email, spins the wheel, and receives a coupon code if they win. This form type has additional configuration for prize segments (covered in detail in Chapter 12).</w:t>
      </w:r>
    </w:p>
    <w:p>
      <w:pPr>
        <w:pStyle w:val="ListBullet"/>
      </w:pPr>
      <w:r>
        <w:t>Best for: Engaging first-time visitors, boosting conversion rates with gamification.</w:t>
      </w:r>
    </w:p>
    <w:p>
      <w:pPr>
        <w:pStyle w:val="ListBullet"/>
      </w:pPr>
      <w:r>
        <w:t>Automatically generates WooCommerce coupon codes for winners.</w:t>
      </w:r>
    </w:p>
    <w:p>
      <w:pPr>
        <w:pStyle w:val="Heading2"/>
      </w:pPr>
      <w:r>
        <w:t>Creating a New Form</w:t>
      </w:r>
    </w:p>
    <w:p>
      <w:r>
        <w:rPr>
          <w:b/>
        </w:rPr>
        <w:t xml:space="preserve">Step 1. </w:t>
      </w:r>
      <w:r>
        <w:t>In the WordPress admin menu, go to Apotheca Marketing &gt; Forms.</w:t>
      </w:r>
    </w:p>
    <w:p>
      <w:r>
        <w:rPr>
          <w:b/>
        </w:rPr>
        <w:t xml:space="preserve">Step 2. </w:t>
      </w:r>
      <w:r>
        <w:t>Click the + New Form button in the top-right corner.</w:t>
      </w:r>
    </w:p>
    <w:p>
      <w:r>
        <w:rPr>
          <w:b/>
        </w:rPr>
        <w:t xml:space="preserve">Step 3. </w:t>
      </w:r>
      <w:r>
        <w:t>Enter a Form Name (e.g., "Homepage Pop-up" or "Blog Sidebar Signup").</w:t>
      </w:r>
    </w:p>
    <w:p>
      <w:r>
        <w:rPr>
          <w:b/>
        </w:rPr>
        <w:t xml:space="preserve">Step 4. </w:t>
      </w:r>
      <w:r>
        <w:t>Select a Form Type from the dropdown (Modal Pop-up, Flyout, Embedded, Full Page, Sticky Bar, or Spin-to-Win).</w:t>
      </w:r>
    </w:p>
    <w:p>
      <w:r>
        <w:rPr>
          <w:b/>
        </w:rPr>
        <w:t xml:space="preserve">Step 5. </w:t>
      </w:r>
      <w:r>
        <w:t>You will see a multi-step wizard with tabs: Fields, Design, Targeting, and Success. If you selected Spin-to-Win, an extra Spin Config tab appears between Fields and Design.</w:t>
      </w:r>
    </w:p>
    <w:p>
      <w:r>
        <w:rPr>
          <w:b/>
        </w:rPr>
        <w:t xml:space="preserve">Step 6. </w:t>
      </w:r>
      <w:r>
        <w:t>Work through each tab to configure your form (detailed below).</w:t>
      </w:r>
    </w:p>
    <w:p>
      <w:r>
        <w:rPr>
          <w:b/>
        </w:rPr>
        <w:t xml:space="preserve">Step 7. </w:t>
      </w:r>
      <w:r>
        <w:t>Click Save Form when you are finished.</w:t>
      </w:r>
    </w:p>
    <w:p>
      <w:r>
        <w:rPr>
          <w:b/>
          <w:color w:val="0B6E4F"/>
        </w:rPr>
        <w:t xml:space="preserve">TIP: </w:t>
      </w:r>
      <w:r>
        <w:t>New forms are saved in Draft status. You must go back to the form list and click Activate to make the form live on your site.</w:t>
      </w:r>
    </w:p>
    <w:p>
      <w:pPr>
        <w:pStyle w:val="Heading2"/>
      </w:pPr>
      <w:r>
        <w:t>Form Builder Interface Walkthrough</w:t>
      </w:r>
    </w:p>
    <w:p>
      <w:r>
        <w:t>The form builder uses a multi-step wizard with a live preview panel on the right side. You can toggle between Desktop and Mobile preview to see how the form looks on different screen sizes.</w:t>
      </w:r>
    </w:p>
    <w:p>
      <w:pPr>
        <w:pStyle w:val="Heading3"/>
      </w:pPr>
      <w:r>
        <w:t>Step 1: Fields</w:t>
      </w:r>
    </w:p>
    <w:p>
      <w:r>
        <w:t>Configure which fields appear on your form. The Email Address field is always required and cannot be removed. You can add, remove, and reorder additional fields.</w:t>
      </w:r>
    </w:p>
    <w:p>
      <w:r>
        <w:t>The nine available field types are:</w:t>
      </w:r>
    </w:p>
    <w:p>
      <w:pPr>
        <w:pStyle w:val="ListBullet"/>
      </w:pPr>
      <w:r>
        <w:rPr>
          <w:b/>
        </w:rPr>
        <w:t>Email Address:</w:t>
      </w:r>
      <w:r>
        <w:t xml:space="preserve"> Email Address — Required. Captures the subscriber's email. Always present.</w:t>
      </w:r>
    </w:p>
    <w:p>
      <w:pPr>
        <w:pStyle w:val="ListBullet"/>
      </w:pPr>
      <w:r>
        <w:rPr>
          <w:b/>
        </w:rPr>
        <w:t>Phone / Mobile:</w:t>
      </w:r>
      <w:r>
        <w:t xml:space="preserve"> Collects the subscriber's phone or mobile number for SMS marketing.</w:t>
      </w:r>
    </w:p>
    <w:p>
      <w:pPr>
        <w:pStyle w:val="ListBullet"/>
      </w:pPr>
      <w:r>
        <w:rPr>
          <w:b/>
        </w:rPr>
        <w:t>First Name:</w:t>
      </w:r>
      <w:r>
        <w:t xml:space="preserve"> Captures the subscriber's first name for personalisation.</w:t>
      </w:r>
    </w:p>
    <w:p>
      <w:pPr>
        <w:pStyle w:val="ListBullet"/>
      </w:pPr>
      <w:r>
        <w:rPr>
          <w:b/>
        </w:rPr>
        <w:t>Last Name:</w:t>
      </w:r>
      <w:r>
        <w:t xml:space="preserve"> Captures the subscriber's last name.</w:t>
      </w:r>
    </w:p>
    <w:p>
      <w:pPr>
        <w:pStyle w:val="ListBullet"/>
      </w:pPr>
      <w:r>
        <w:rPr>
          <w:b/>
        </w:rPr>
        <w:t>Birthday:</w:t>
      </w:r>
      <w:r>
        <w:t xml:space="preserve"> Displays two dropdowns (Month and Day) for birthday marketing campaigns.</w:t>
      </w:r>
    </w:p>
    <w:p>
      <w:pPr>
        <w:pStyle w:val="ListBullet"/>
      </w:pPr>
      <w:r>
        <w:rPr>
          <w:b/>
        </w:rPr>
        <w:t>Radio Buttons:</w:t>
      </w:r>
      <w:r>
        <w:t xml:space="preserve"> Presents multiple options where the visitor selects one. Enter options as a comma-separated list.</w:t>
      </w:r>
    </w:p>
    <w:p>
      <w:pPr>
        <w:pStyle w:val="ListBullet"/>
      </w:pPr>
      <w:r>
        <w:rPr>
          <w:b/>
        </w:rPr>
        <w:t>Checkboxes:</w:t>
      </w:r>
      <w:r>
        <w:t xml:space="preserve"> Presents multiple options where the visitor can select more than one. Enter options as a comma-separated list.</w:t>
      </w:r>
    </w:p>
    <w:p>
      <w:pPr>
        <w:pStyle w:val="ListBullet"/>
      </w:pPr>
      <w:r>
        <w:rPr>
          <w:b/>
        </w:rPr>
        <w:t>Dropdown:</w:t>
      </w:r>
      <w:r>
        <w:t xml:space="preserve"> Presents a dropdown menu of options. Enter options as a comma-separated list.</w:t>
      </w:r>
    </w:p>
    <w:p>
      <w:pPr>
        <w:pStyle w:val="ListBullet"/>
      </w:pPr>
      <w:r>
        <w:rPr>
          <w:b/>
        </w:rPr>
        <w:t>Hidden Field:</w:t>
      </w:r>
      <w:r>
        <w:t xml:space="preserve"> A field that is invisible to the visitor. Useful for tracking source or campaign data.</w:t>
      </w:r>
    </w:p>
    <w:p>
      <w:r>
        <w:t>For each field you can set:</w:t>
      </w:r>
    </w:p>
    <w:p>
      <w:pPr>
        <w:pStyle w:val="ListBullet"/>
      </w:pPr>
      <w:r>
        <w:t>A display label (e.g., "Your Email").</w:t>
      </w:r>
    </w:p>
    <w:p>
      <w:pPr>
        <w:pStyle w:val="ListBullet"/>
      </w:pPr>
      <w:r>
        <w:t>Placeholder text shown inside the input before the visitor types.</w:t>
      </w:r>
    </w:p>
    <w:p>
      <w:pPr>
        <w:pStyle w:val="ListBullet"/>
      </w:pPr>
      <w:r>
        <w:t>Whether the field is required (the email field is always required).</w:t>
      </w:r>
    </w:p>
    <w:p>
      <w:pPr>
        <w:pStyle w:val="ListBullet"/>
      </w:pPr>
      <w:r>
        <w:t>For radio, checkbox, and dropdown fields: a comma-separated list of options.</w:t>
      </w:r>
    </w:p>
    <w:p>
      <w:pPr>
        <w:pStyle w:val="ListBullet"/>
      </w:pPr>
      <w:r>
        <w:t>For hidden fields: a fixed value.</w:t>
      </w:r>
    </w:p>
    <w:p>
      <w:r>
        <w:t>Use the up and down arrow buttons on each field row to reorder fields. Click the X button to remove a field. Click + Add Field to add a new field at the bottom.</w:t>
      </w:r>
    </w:p>
    <w:p>
      <w:pPr>
        <w:pStyle w:val="Heading3"/>
      </w:pPr>
      <w:r>
        <w:t>Step 2: Design</w:t>
      </w:r>
    </w:p>
    <w:p>
      <w:r>
        <w:t>Customise the visual appearance of your form:</w:t>
      </w:r>
    </w:p>
    <w:p>
      <w:pPr>
        <w:pStyle w:val="ListBullet"/>
      </w:pPr>
      <w:r>
        <w:t>Five colour settings: Background, Text, Button, Button Text, and Button Hover.</w:t>
      </w:r>
    </w:p>
    <w:p>
      <w:pPr>
        <w:pStyle w:val="ListBullet"/>
      </w:pPr>
      <w:r>
        <w:t>Border Radius (px) — Controls the roundness of the form corners.</w:t>
      </w:r>
    </w:p>
    <w:p>
      <w:pPr>
        <w:pStyle w:val="ListBullet"/>
      </w:pPr>
      <w:r>
        <w:t>Font Family — Choose from System Default, Montserrat, Open Sans, Roboto, Lato, Poppins, Playfair Display, Merriweather, Raleway, Nunito, or Inter.</w:t>
      </w:r>
    </w:p>
    <w:p>
      <w:pPr>
        <w:pStyle w:val="ListBullet"/>
      </w:pPr>
      <w:r>
        <w:t>Title — The headline displayed on the form (e.g., "Subscribe to our newsletter").</w:t>
      </w:r>
    </w:p>
    <w:p>
      <w:pPr>
        <w:pStyle w:val="ListBullet"/>
      </w:pPr>
      <w:r>
        <w:t>Description — Supporting text below the title.</w:t>
      </w:r>
    </w:p>
    <w:p>
      <w:pPr>
        <w:pStyle w:val="ListBullet"/>
      </w:pPr>
      <w:r>
        <w:t>Button Text — The text on the submit button (e.g., "Subscribe" or "Get My Discount").</w:t>
      </w:r>
    </w:p>
    <w:p>
      <w:pPr>
        <w:pStyle w:val="ListBullet"/>
      </w:pPr>
      <w:r>
        <w:t>Consent Text — A GDPR consent message displayed with a checkbox. HTML links are allowed (e.g., I agree to the Privacy Policy).</w:t>
      </w:r>
    </w:p>
    <w:p>
      <w:pPr>
        <w:pStyle w:val="ListBullet"/>
      </w:pPr>
      <w:r>
        <w:t>Header Image URL — An optional image displayed at the top of the form.</w:t>
      </w:r>
    </w:p>
    <w:p>
      <w:pPr>
        <w:pStyle w:val="ListBullet"/>
      </w:pPr>
      <w:r>
        <w:t>For Flyout forms: Flyout Position (Bottom Right or Bottom Left).</w:t>
      </w:r>
    </w:p>
    <w:p>
      <w:pPr>
        <w:pStyle w:val="ListBullet"/>
      </w:pPr>
      <w:r>
        <w:t>For Sticky Bar forms: Bar Position (Top or Bottom).</w:t>
      </w:r>
    </w:p>
    <w:p>
      <w:pPr>
        <w:pStyle w:val="Heading3"/>
      </w:pPr>
      <w:r>
        <w:t>Step 3: Targeting</w:t>
      </w:r>
    </w:p>
    <w:p>
      <w:r>
        <w:t>Targeting rules control who sees the form and when. The plugin evaluates targeting rules on every page load. Rules are split between server-side checks (page, device, segment) and client-side triggers (scroll depth, time on page, exit intent).</w:t>
      </w:r>
    </w:p>
    <w:p>
      <w:r>
        <w:t>Available targeting rules:</w:t>
      </w:r>
    </w:p>
    <w:p>
      <w:r>
        <w:rPr>
          <w:b/>
        </w:rPr>
        <w:t>Page Targeting</w:t>
      </w:r>
    </w:p>
    <w:p>
      <w:pPr>
        <w:pStyle w:val="ListBullet"/>
      </w:pPr>
      <w:r>
        <w:rPr>
          <w:b/>
        </w:rPr>
        <w:t>All Pages:</w:t>
      </w:r>
      <w:r>
        <w:t xml:space="preserve"> All Pages — Show the form on every page of your site.</w:t>
      </w:r>
    </w:p>
    <w:p>
      <w:pPr>
        <w:pStyle w:val="ListBullet"/>
      </w:pPr>
      <w:r>
        <w:rPr>
          <w:b/>
        </w:rPr>
        <w:t>Specific Pages:</w:t>
      </w:r>
      <w:r>
        <w:t xml:space="preserve"> Enter a comma-separated list of WordPress page IDs to limit the form to specific pages.</w:t>
      </w:r>
    </w:p>
    <w:p>
      <w:pPr>
        <w:pStyle w:val="ListBullet"/>
      </w:pPr>
      <w:r>
        <w:rPr>
          <w:b/>
        </w:rPr>
        <w:t>Exclude Pages:</w:t>
      </w:r>
      <w:r>
        <w:t xml:space="preserve"> Enter a comma-separated list of page IDs to hide the form on those pages.</w:t>
      </w:r>
    </w:p>
    <w:p>
      <w:r>
        <w:rPr>
          <w:b/>
        </w:rPr>
        <w:t>Device Targeting</w:t>
      </w:r>
    </w:p>
    <w:p>
      <w:pPr>
        <w:pStyle w:val="ListBullet"/>
      </w:pPr>
      <w:r>
        <w:rPr>
          <w:b/>
        </w:rPr>
        <w:t>All Devices:</w:t>
      </w:r>
      <w:r>
        <w:t xml:space="preserve"> Show on all devices.</w:t>
      </w:r>
    </w:p>
    <w:p>
      <w:pPr>
        <w:pStyle w:val="ListBullet"/>
      </w:pPr>
      <w:r>
        <w:rPr>
          <w:b/>
        </w:rPr>
        <w:t>Desktop Only:</w:t>
      </w:r>
      <w:r>
        <w:t xml:space="preserve"> Show only on desktop browsers (tablets and phones excluded).</w:t>
      </w:r>
    </w:p>
    <w:p>
      <w:pPr>
        <w:pStyle w:val="ListBullet"/>
      </w:pPr>
      <w:r>
        <w:rPr>
          <w:b/>
        </w:rPr>
        <w:t>Mobile Only:</w:t>
      </w:r>
      <w:r>
        <w:t xml:space="preserve"> Show only on mobile devices and tablets.</w:t>
      </w:r>
    </w:p>
    <w:p>
      <w:r>
        <w:rPr>
          <w:b/>
        </w:rPr>
        <w:t>Visitor Type</w:t>
      </w:r>
    </w:p>
    <w:p>
      <w:pPr>
        <w:pStyle w:val="ListBullet"/>
      </w:pPr>
      <w:r>
        <w:rPr>
          <w:b/>
        </w:rPr>
        <w:t>All Visitors:</w:t>
      </w:r>
      <w:r>
        <w:t xml:space="preserve"> Show to everyone.</w:t>
      </w:r>
    </w:p>
    <w:p>
      <w:pPr>
        <w:pStyle w:val="ListBullet"/>
      </w:pPr>
      <w:r>
        <w:rPr>
          <w:b/>
        </w:rPr>
        <w:t>New Visitors Only:</w:t>
      </w:r>
      <w:r>
        <w:t xml:space="preserve"> Only show to first-time visitors (no cookie detected).</w:t>
      </w:r>
    </w:p>
    <w:p>
      <w:pPr>
        <w:pStyle w:val="ListBullet"/>
      </w:pPr>
      <w:r>
        <w:rPr>
          <w:b/>
        </w:rPr>
        <w:t>Returning Visitors Only:</w:t>
      </w:r>
      <w:r>
        <w:t xml:space="preserve"> Only show to visitors who have been to your site before.</w:t>
      </w:r>
    </w:p>
    <w:p>
      <w:r>
        <w:rPr>
          <w:b/>
        </w:rPr>
        <w:t>Minimum Cart Value</w:t>
      </w:r>
    </w:p>
    <w:p>
      <w:r>
        <w:t>Enter a dollar amount. The form will only appear if the visitor's WooCommerce cart total is at or above this value. Leave blank or set to 0 to ignore cart value.</w:t>
      </w:r>
    </w:p>
    <w:p>
      <w:r>
        <w:rPr>
          <w:b/>
        </w:rPr>
        <w:t>Segment Match</w:t>
      </w:r>
    </w:p>
    <w:p>
      <w:r>
        <w:t>Enter the ID of a subscriber segment. The form will only appear to visitors who are identified as subscribers and belong to that segment. Leave blank to show to all visitors regardless of segment.</w:t>
      </w:r>
    </w:p>
    <w:p>
      <w:r>
        <w:rPr>
          <w:b/>
        </w:rPr>
        <w:t>Frequency Cap (days)</w:t>
      </w:r>
    </w:p>
    <w:p>
      <w:r>
        <w:t>After a visitor sees or dismisses the form, it will not appear again for this many days. The default is 7 days. This is tracked via a browser cookie.</w:t>
      </w:r>
    </w:p>
    <w:p>
      <w:r>
        <w:rPr>
          <w:b/>
        </w:rPr>
        <w:t>Display Triggers</w:t>
      </w:r>
    </w:p>
    <w:p>
      <w:r>
        <w:t>These triggers are evaluated in the visitor's browser:</w:t>
      </w:r>
    </w:p>
    <w:p>
      <w:pPr>
        <w:pStyle w:val="ListBullet"/>
      </w:pPr>
      <w:r>
        <w:rPr>
          <w:b/>
        </w:rPr>
        <w:t>Scroll Depth (%):</w:t>
      </w:r>
      <w:r>
        <w:t xml:space="preserve"> The form appears after the visitor scrolls past a certain percentage of the page. Enter a value from 1 to 100.</w:t>
      </w:r>
    </w:p>
    <w:p>
      <w:pPr>
        <w:pStyle w:val="ListBullet"/>
      </w:pPr>
      <w:r>
        <w:rPr>
          <w:b/>
        </w:rPr>
        <w:t>Time on Page (seconds):</w:t>
      </w:r>
      <w:r>
        <w:t xml:space="preserve"> The form appears after the visitor has been on the page for the specified number of seconds.</w:t>
      </w:r>
    </w:p>
    <w:p>
      <w:pPr>
        <w:pStyle w:val="ListBullet"/>
      </w:pPr>
      <w:r>
        <w:rPr>
          <w:b/>
        </w:rPr>
        <w:t>Exit Intent:</w:t>
      </w:r>
      <w:r>
        <w:t xml:space="preserve"> The form appears when the visitor moves their mouse toward the browser's close/back buttons. Desktop only — does not work on mobile.</w:t>
      </w:r>
    </w:p>
    <w:p>
      <w:r>
        <w:rPr>
          <w:b/>
          <w:color w:val="0B6E4F"/>
        </w:rPr>
        <w:t xml:space="preserve">TIP: </w:t>
      </w:r>
      <w:r>
        <w:t>You can combine multiple triggers. For example, set Scroll Depth to 50% and Time on Page to 5 seconds. The form will appear when the first trigger condition is met.</w:t>
      </w:r>
    </w:p>
    <w:p>
      <w:pPr>
        <w:pStyle w:val="Heading3"/>
      </w:pPr>
      <w:r>
        <w:t>Step 4: Success</w:t>
      </w:r>
    </w:p>
    <w:p>
      <w:r>
        <w:t>Configure what happens after a visitor submits the form:</w:t>
      </w:r>
    </w:p>
    <w:p>
      <w:r>
        <w:rPr>
          <w:b/>
        </w:rPr>
        <w:t>On Submit Action</w:t>
      </w:r>
    </w:p>
    <w:p>
      <w:pPr>
        <w:pStyle w:val="ListBullet"/>
      </w:pPr>
      <w:r>
        <w:rPr>
          <w:b/>
        </w:rPr>
        <w:t>Show Success Message:</w:t>
      </w:r>
      <w:r>
        <w:t xml:space="preserve"> Displays a message inside the form (e.g., "Thank you for subscribing!"). You customise the text.</w:t>
      </w:r>
    </w:p>
    <w:p>
      <w:pPr>
        <w:pStyle w:val="ListBullet"/>
      </w:pPr>
      <w:r>
        <w:rPr>
          <w:b/>
        </w:rPr>
        <w:t>Redirect to URL:</w:t>
      </w:r>
      <w:r>
        <w:t xml:space="preserve"> Sends the visitor to a URL of your choice (e.g., a thank-you page or a special offer page).</w:t>
      </w:r>
    </w:p>
    <w:p>
      <w:r>
        <w:rPr>
          <w:b/>
        </w:rPr>
        <w:t>Add Tags</w:t>
      </w:r>
    </w:p>
    <w:p>
      <w:r>
        <w:t>Enter a comma-separated list of tags to apply to the subscriber (e.g., "newsletter, homepage-optin"). Tags are useful for segmentation and flow targeting.</w:t>
      </w:r>
    </w:p>
    <w:p>
      <w:r>
        <w:rPr>
          <w:b/>
        </w:rPr>
        <w:t>Enrol in Flow</w:t>
      </w:r>
    </w:p>
    <w:p>
      <w:r>
        <w:t>Enter the ID of an automated flow. The subscriber will be immediately enrolled in that flow upon submission. For example, you could enrol them in a Welcome Series flow.</w:t>
      </w:r>
    </w:p>
    <w:p>
      <w:r>
        <w:rPr>
          <w:b/>
        </w:rPr>
        <w:t>Require Double Opt-In</w:t>
      </w:r>
    </w:p>
    <w:p>
      <w:r>
        <w:t>When checked, the subscriber's status is set to Pending instead of Subscribed, and a double opt-in confirmation email is sent. The subscriber must click the confirmation link before they receive any marketing emails. This can also be controlled globally in Settings &gt; GDPR.</w:t>
      </w:r>
    </w:p>
    <w:p>
      <w:pPr>
        <w:pStyle w:val="Heading2"/>
      </w:pPr>
      <w:r>
        <w:t>GDPR Consent Checkbox</w:t>
      </w:r>
    </w:p>
    <w:p>
      <w:r>
        <w:t>If you enter text in the Consent Text field in the Design step, a checkbox is displayed on the form. When the visitor checks it and submits, the plugin records their GDPR consent with a timestamp. You can use HTML in the consent text to link to your privacy policy.</w:t>
      </w:r>
    </w:p>
    <w:p>
      <w:r>
        <w:t>Example: I agree to the &lt;a href="/privacy-policy"&gt;Privacy Policy&lt;/a&gt; and consent to receiving marketing emails.</w:t>
      </w:r>
    </w:p>
    <w:p>
      <w:r>
        <w:rPr>
          <w:b/>
          <w:color w:val="CC0000"/>
        </w:rPr>
        <w:t xml:space="preserve">IMPORTANT: </w:t>
      </w:r>
      <w:r>
        <w:t>If you operate in the EU or sell to EU customers, you should enable either the consent checkbox or double opt-in (or both) to comply with GDPR requirements.</w:t>
      </w:r>
    </w:p>
    <w:p>
      <w:pPr>
        <w:pStyle w:val="Heading2"/>
      </w:pPr>
      <w:r>
        <w:t>Rate Limiting</w:t>
      </w:r>
    </w:p>
    <w:p>
      <w:r>
        <w:t>To prevent abuse, the plugin limits form submissions to 10 per IP address per minute. If a visitor exceeds this limit, they see the message "Too many submissions. Please try again later." This protects against spam bots and brute-force form attacks.</w:t>
      </w:r>
    </w:p>
    <w:p>
      <w:pPr>
        <w:pStyle w:val="Heading2"/>
      </w:pPr>
      <w:r>
        <w:t>Managing Your Forms</w:t>
      </w:r>
    </w:p>
    <w:p>
      <w:r>
        <w:t>The Forms list page shows all your forms with the following information:</w:t>
      </w:r>
    </w:p>
    <w:p>
      <w:pPr>
        <w:pStyle w:val="ListBullet"/>
      </w:pPr>
      <w:r>
        <w:t>Name — The form name you entered.</w:t>
      </w:r>
    </w:p>
    <w:p>
      <w:pPr>
        <w:pStyle w:val="ListBullet"/>
      </w:pPr>
      <w:r>
        <w:t>Type — The form type (Modal, Flyout, etc.).</w:t>
      </w:r>
    </w:p>
    <w:p>
      <w:pPr>
        <w:pStyle w:val="ListBullet"/>
      </w:pPr>
      <w:r>
        <w:t>Status — Draft or Active.</w:t>
      </w:r>
    </w:p>
    <w:p>
      <w:pPr>
        <w:pStyle w:val="ListBullet"/>
      </w:pPr>
      <w:r>
        <w:t>Views — How many times the form has been displayed to visitors.</w:t>
      </w:r>
    </w:p>
    <w:p>
      <w:pPr>
        <w:pStyle w:val="ListBullet"/>
      </w:pPr>
      <w:r>
        <w:t>Submissions — How many times the form has been submitted.</w:t>
      </w:r>
    </w:p>
    <w:p>
      <w:pPr>
        <w:pStyle w:val="ListBullet"/>
      </w:pPr>
      <w:r>
        <w:t>Rate — The conversion rate (submissions divided by views).</w:t>
      </w:r>
    </w:p>
    <w:p>
      <w:r>
        <w:t>From the Actions column you can:</w:t>
      </w:r>
    </w:p>
    <w:p>
      <w:pPr>
        <w:pStyle w:val="ListBullet"/>
      </w:pPr>
      <w:r>
        <w:t>Edit — Open the form in the builder to make changes.</w:t>
      </w:r>
    </w:p>
    <w:p>
      <w:pPr>
        <w:pStyle w:val="ListBullet"/>
      </w:pPr>
      <w:r>
        <w:t>Activate / Deactivate — Toggle the form between Active and Draft status.</w:t>
      </w:r>
    </w:p>
    <w:p>
      <w:pPr>
        <w:pStyle w:val="ListBullet"/>
      </w:pPr>
      <w:r>
        <w:t>Delete — Permanently remove the form (you will be asked to confirm).</w:t>
      </w:r>
    </w:p>
    <w:p>
      <w:r>
        <w:rPr>
          <w:b/>
          <w:color w:val="0B6E4F"/>
        </w:rPr>
        <w:t xml:space="preserve">TIP: </w:t>
      </w:r>
      <w:r>
        <w:t>Only forms with Active status are displayed on your website. Draft forms are saved but invisible to visitors.</w:t>
      </w:r>
    </w:p>
    <w:p>
      <w:pPr>
        <w:pStyle w:val="Heading2"/>
      </w:pPr>
      <w:r>
        <w:t>Embedding Forms with Shortcodes</w:t>
      </w:r>
    </w:p>
    <w:p>
      <w:r>
        <w:t>Embedded forms are placed in your page content using a shortcode. To embed a form:</w:t>
      </w:r>
    </w:p>
    <w:p>
      <w:r>
        <w:rPr>
          <w:b/>
        </w:rPr>
        <w:t xml:space="preserve">Step 1. </w:t>
      </w:r>
      <w:r>
        <w:t>Create a form with the Embedded type.</w:t>
      </w:r>
    </w:p>
    <w:p>
      <w:r>
        <w:rPr>
          <w:b/>
        </w:rPr>
        <w:t xml:space="preserve">Step 2. </w:t>
      </w:r>
      <w:r>
        <w:t>Note the form's ID number (visible in the form list or in the URL when editing).</w:t>
      </w:r>
    </w:p>
    <w:p>
      <w:r>
        <w:rPr>
          <w:b/>
        </w:rPr>
        <w:t xml:space="preserve">Step 3. </w:t>
      </w:r>
      <w:r>
        <w:t>In any WordPress page, post, or widget, insert the shortcode: [ams_form id="123"] (replace 123 with your form's ID).</w:t>
      </w:r>
    </w:p>
    <w:p>
      <w:r>
        <w:rPr>
          <w:b/>
        </w:rPr>
        <w:t xml:space="preserve">Step 4. </w:t>
      </w:r>
      <w:r>
        <w:t>Make sure the form's status is Active.</w:t>
      </w:r>
    </w:p>
    <w:p>
      <w:r>
        <w:t>The embedded form will render inline where you placed the shortcode.</w:t>
      </w:r>
    </w:p>
    <w:p>
      <w:r>
        <w:br w:type="page"/>
      </w:r>
    </w:p>
    <w:p>
      <w:pPr>
        <w:pStyle w:val="Heading1"/>
      </w:pPr>
      <w:r>
        <w:t>Chapter 12: Spin-to-Win Forms</w:t>
      </w:r>
    </w:p>
    <w:p>
      <w:r>
        <w:t>Spin-to-Win is a gamified form type that displays a prize wheel to your visitors. When a visitor enters their email address and submits the form, the wheel spins and lands on a randomly selected prize segment. If the prize includes a discount, the plugin automatically generates a unique WooCommerce coupon code and displays it to the visitor.</w:t>
      </w:r>
    </w:p>
    <w:p>
      <w:pPr>
        <w:pStyle w:val="Heading2"/>
      </w:pPr>
      <w:r>
        <w:t>How Spin-to-Win Works</w:t>
      </w:r>
    </w:p>
    <w:p>
      <w:r>
        <w:rPr>
          <w:b/>
        </w:rPr>
        <w:t xml:space="preserve">Step 1. </w:t>
      </w:r>
      <w:r>
        <w:t>The visitor sees a modal pop-up with a wheel graphic and an email input field.</w:t>
      </w:r>
    </w:p>
    <w:p>
      <w:r>
        <w:rPr>
          <w:b/>
        </w:rPr>
        <w:t xml:space="preserve">Step 2. </w:t>
      </w:r>
      <w:r>
        <w:t>The visitor enters their email address and clicks the submit button.</w:t>
      </w:r>
    </w:p>
    <w:p>
      <w:r>
        <w:rPr>
          <w:b/>
        </w:rPr>
        <w:t xml:space="preserve">Step 3. </w:t>
      </w:r>
      <w:r>
        <w:t>The plugin creates or updates the subscriber record (just like any other form).</w:t>
      </w:r>
    </w:p>
    <w:p>
      <w:r>
        <w:rPr>
          <w:b/>
        </w:rPr>
        <w:t xml:space="preserve">Step 4. </w:t>
      </w:r>
      <w:r>
        <w:t>The server determines the winning prize segment based on probability weights.</w:t>
      </w:r>
    </w:p>
    <w:p>
      <w:r>
        <w:rPr>
          <w:b/>
        </w:rPr>
        <w:t xml:space="preserve">Step 5. </w:t>
      </w:r>
      <w:r>
        <w:t>If the prize has a discount value, a unique WooCommerce coupon is generated.</w:t>
      </w:r>
    </w:p>
    <w:p>
      <w:r>
        <w:rPr>
          <w:b/>
        </w:rPr>
        <w:t xml:space="preserve">Step 6. </w:t>
      </w:r>
      <w:r>
        <w:t>The wheel animation plays and lands on the winning segment.</w:t>
      </w:r>
    </w:p>
    <w:p>
      <w:r>
        <w:rPr>
          <w:b/>
        </w:rPr>
        <w:t xml:space="preserve">Step 7. </w:t>
      </w:r>
      <w:r>
        <w:t>The visitor sees their prize and coupon code.</w:t>
      </w:r>
    </w:p>
    <w:p>
      <w:pPr>
        <w:pStyle w:val="Heading2"/>
      </w:pPr>
      <w:r>
        <w:t>Setting Up Prize Segments</w:t>
      </w:r>
    </w:p>
    <w:p>
      <w:r>
        <w:t>When you create a Spin-to-Win form, an extra Spin Config tab appears in the form builder between the Fields and Design steps. Here you configure up to 8 prize segments that appear on the wheel.</w:t>
      </w:r>
    </w:p>
    <w:p>
      <w:r>
        <w:rPr>
          <w:b/>
        </w:rPr>
        <w:t xml:space="preserve">Step 1. </w:t>
      </w:r>
      <w:r>
        <w:t>Go to the Spin Config tab in the form builder.</w:t>
      </w:r>
    </w:p>
    <w:p>
      <w:r>
        <w:rPr>
          <w:b/>
        </w:rPr>
        <w:t xml:space="preserve">Step 2. </w:t>
      </w:r>
      <w:r>
        <w:t>Click + Add Segment to add a new prize segment.</w:t>
      </w:r>
    </w:p>
    <w:p>
      <w:r>
        <w:rPr>
          <w:b/>
        </w:rPr>
        <w:t xml:space="preserve">Step 3. </w:t>
      </w:r>
      <w:r>
        <w:t>For each segment, configure:</w:t>
      </w:r>
    </w:p>
    <w:p>
      <w:pPr>
        <w:pStyle w:val="ListBullet"/>
      </w:pPr>
      <w:r>
        <w:rPr>
          <w:b/>
        </w:rPr>
        <w:t>Colour:</w:t>
      </w:r>
      <w:r>
        <w:t xml:space="preserve"> A hex colour for the wheel segment.</w:t>
      </w:r>
    </w:p>
    <w:p>
      <w:pPr>
        <w:pStyle w:val="ListBullet"/>
      </w:pPr>
      <w:r>
        <w:rPr>
          <w:b/>
        </w:rPr>
        <w:t>Label:</w:t>
      </w:r>
      <w:r>
        <w:t xml:space="preserve"> The text shown on the wheel (e.g., "10% Off", "Free Shipping", "Try Again").</w:t>
      </w:r>
    </w:p>
    <w:p>
      <w:pPr>
        <w:pStyle w:val="ListBullet"/>
      </w:pPr>
      <w:r>
        <w:rPr>
          <w:b/>
        </w:rPr>
        <w:t>Probability Weight:</w:t>
      </w:r>
      <w:r>
        <w:t xml:space="preserve"> A number that determines how likely this segment is to win (higher = more likely). These are relative weights, not percentages.</w:t>
      </w:r>
    </w:p>
    <w:p>
      <w:pPr>
        <w:pStyle w:val="ListBullet"/>
      </w:pPr>
      <w:r>
        <w:rPr>
          <w:b/>
        </w:rPr>
        <w:t>Discount Type:</w:t>
      </w:r>
      <w:r>
        <w:t xml:space="preserve"> Choose % Off (percentage discount), $ Off (fixed amount discount), or Free Shipping.</w:t>
      </w:r>
    </w:p>
    <w:p>
      <w:pPr>
        <w:pStyle w:val="ListBullet"/>
      </w:pPr>
      <w:r>
        <w:rPr>
          <w:b/>
        </w:rPr>
        <w:t>Discount Value:</w:t>
      </w:r>
      <w:r>
        <w:t xml:space="preserve"> The discount amount (e.g., 10 for 10% off or 5 for $5 off). Not applicable for Free Shipping.</w:t>
      </w:r>
    </w:p>
    <w:p>
      <w:r>
        <w:rPr>
          <w:b/>
        </w:rPr>
        <w:t xml:space="preserve">Step 4. </w:t>
      </w:r>
      <w:r>
        <w:t>Repeat for each prize segment (up to 8 maximum).</w:t>
      </w:r>
    </w:p>
    <w:p>
      <w:r>
        <w:rPr>
          <w:b/>
        </w:rPr>
        <w:t xml:space="preserve">Step 5. </w:t>
      </w:r>
      <w:r>
        <w:t>Click Save Form when done.</w:t>
      </w:r>
    </w:p>
    <w:p>
      <w:r>
        <w:rPr>
          <w:b/>
          <w:color w:val="0B6E4F"/>
        </w:rPr>
        <w:t xml:space="preserve">TIP: </w:t>
      </w:r>
      <w:r>
        <w:t>Include at least one "no prize" segment (e.g., "Try Again" with a discount value of 0) to create suspense and control how often visitors win. Set it with a higher probability weight.</w:t>
      </w:r>
    </w:p>
    <w:p>
      <w:pPr>
        <w:pStyle w:val="Heading2"/>
      </w:pPr>
      <w:r>
        <w:t>How Probability Weights Work</w:t>
      </w:r>
    </w:p>
    <w:p>
      <w:r>
        <w:t>The probability of landing on a segment is its weight divided by the total weight of all segments. For example, if you have three segments:</w:t>
      </w:r>
    </w:p>
    <w:p>
      <w:pPr>
        <w:pStyle w:val="ListBullet"/>
      </w:pPr>
      <w:r>
        <w:t>"10% Off" with weight 20</w:t>
      </w:r>
    </w:p>
    <w:p>
      <w:pPr>
        <w:pStyle w:val="ListBullet"/>
      </w:pPr>
      <w:r>
        <w:t>"Free Shipping" with weight 10</w:t>
      </w:r>
    </w:p>
    <w:p>
      <w:pPr>
        <w:pStyle w:val="ListBullet"/>
      </w:pPr>
      <w:r>
        <w:t>"Try Again" with weight 70</w:t>
      </w:r>
    </w:p>
    <w:p>
      <w:r>
        <w:t>The total weight is 100. The chances are: 10% Off = 20%, Free Shipping = 10%, Try Again = 70%. You can use any numbers — the plugin calculates the ratios automatically.</w:t>
      </w:r>
    </w:p>
    <w:p>
      <w:pPr>
        <w:pStyle w:val="Heading2"/>
      </w:pPr>
      <w:r>
        <w:t>Automatic Coupon Generation</w:t>
      </w:r>
    </w:p>
    <w:p>
      <w:r>
        <w:t>When a visitor wins a prize with a discount value (or free shipping), the plugin automatically creates a WooCommerce coupon with the following settings:</w:t>
      </w:r>
    </w:p>
    <w:p>
      <w:pPr>
        <w:pStyle w:val="ListBullet"/>
      </w:pPr>
      <w:r>
        <w:t>Code format: AMS-SPIN-XXXXXXXX (8 random characters).</w:t>
      </w:r>
    </w:p>
    <w:p>
      <w:pPr>
        <w:pStyle w:val="ListBullet"/>
      </w:pPr>
      <w:r>
        <w:t>Single-use: Each coupon can only be used once.</w:t>
      </w:r>
    </w:p>
    <w:p>
      <w:pPr>
        <w:pStyle w:val="ListBullet"/>
      </w:pPr>
      <w:r>
        <w:t>Email-restricted: The coupon is locked to the subscriber's email address.</w:t>
      </w:r>
    </w:p>
    <w:p>
      <w:pPr>
        <w:pStyle w:val="ListBullet"/>
      </w:pPr>
      <w:r>
        <w:t>Expiry: 30 days by default (configurable per segment via the expiry_days field).</w:t>
      </w:r>
    </w:p>
    <w:p>
      <w:pPr>
        <w:pStyle w:val="ListBullet"/>
      </w:pPr>
      <w:r>
        <w:t>Minimum spend: Configurable per segment (optional).</w:t>
      </w:r>
    </w:p>
    <w:p>
      <w:pPr>
        <w:pStyle w:val="ListBullet"/>
      </w:pPr>
      <w:r>
        <w:t>Discount type: Percentage or fixed cart discount, matching the segment configuration.</w:t>
      </w:r>
    </w:p>
    <w:p>
      <w:r>
        <w:rPr>
          <w:b/>
          <w:color w:val="CC0000"/>
        </w:rPr>
        <w:t xml:space="preserve">IMPORTANT: </w:t>
      </w:r>
      <w:r>
        <w:t>Coupon generation requires WooCommerce to be present. If you are running in standalone mode (without WooCommerce), the spin-to-win form will still work but coupon codes will not be generated. The subscriber will still be captured.</w:t>
      </w:r>
    </w:p>
    <w:p>
      <w:pPr>
        <w:pStyle w:val="Heading2"/>
      </w:pPr>
      <w:r>
        <w:t>The Visitor Experience</w:t>
      </w:r>
    </w:p>
    <w:p>
      <w:r>
        <w:rPr>
          <w:b/>
        </w:rPr>
        <w:t xml:space="preserve">Step 1. </w:t>
      </w:r>
      <w:r>
        <w:t>A modal pop-up appears with the spin wheel on one side and a form on the other.</w:t>
      </w:r>
    </w:p>
    <w:p>
      <w:r>
        <w:rPr>
          <w:b/>
        </w:rPr>
        <w:t xml:space="preserve">Step 2. </w:t>
      </w:r>
      <w:r>
        <w:t>The visitor enters their email (and any other fields you configured).</w:t>
      </w:r>
    </w:p>
    <w:p>
      <w:r>
        <w:rPr>
          <w:b/>
        </w:rPr>
        <w:t xml:space="preserve">Step 3. </w:t>
      </w:r>
      <w:r>
        <w:t>They click the submit button (e.g., "Spin the Wheel!").</w:t>
      </w:r>
    </w:p>
    <w:p>
      <w:r>
        <w:rPr>
          <w:b/>
        </w:rPr>
        <w:t xml:space="preserve">Step 4. </w:t>
      </w:r>
      <w:r>
        <w:t>The wheel spins with an animation and lands on a segment.</w:t>
      </w:r>
    </w:p>
    <w:p>
      <w:r>
        <w:rPr>
          <w:b/>
        </w:rPr>
        <w:t xml:space="preserve">Step 5. </w:t>
      </w:r>
      <w:r>
        <w:t>If they won a prize, they see the prize label and coupon code prominently displayed.</w:t>
      </w:r>
    </w:p>
    <w:p>
      <w:r>
        <w:rPr>
          <w:b/>
        </w:rPr>
        <w:t xml:space="preserve">Step 6. </w:t>
      </w:r>
      <w:r>
        <w:t>They can copy the coupon code and use it at checkout.</w:t>
      </w:r>
    </w:p>
    <w:p>
      <w:r>
        <w:rPr>
          <w:b/>
          <w:color w:val="0B6E4F"/>
        </w:rPr>
        <w:t xml:space="preserve">TIP: </w:t>
      </w:r>
      <w:r>
        <w:t>For the best conversion rates, keep the form fields minimal — just Email and optionally First Name. The goal is to make it quick and fun.</w:t>
      </w:r>
    </w:p>
    <w:p>
      <w:r>
        <w:br w:type="page"/>
      </w:r>
    </w:p>
    <w:p>
      <w:pPr>
        <w:pStyle w:val="Heading1"/>
      </w:pPr>
      <w:r>
        <w:t>Chapter 13: SMS Marketing</w:t>
      </w:r>
    </w:p>
    <w:p>
      <w:r>
        <w:t>Apotheca Marketing Suite includes built-in SMS marketing powered by Twilio. You can send SMS and MMS campaigns to your subscribers, use personalisation tokens, track delivery status, and manage TCPA compliance with automatic STOP/UNSTOP/HELP keyword handling.</w:t>
      </w:r>
    </w:p>
    <w:p>
      <w:pPr>
        <w:pStyle w:val="Heading2"/>
      </w:pPr>
      <w:r>
        <w:t>Setting Up Twilio Integration</w:t>
      </w:r>
    </w:p>
    <w:p>
      <w:r>
        <w:t>Before you can send SMS messages, you need a Twilio account and a phone number. Here is how to set everything up:</w:t>
      </w:r>
    </w:p>
    <w:p>
      <w:pPr>
        <w:pStyle w:val="Heading3"/>
      </w:pPr>
      <w:r>
        <w:t>Getting Your Twilio Credentials</w:t>
      </w:r>
    </w:p>
    <w:p>
      <w:r>
        <w:rPr>
          <w:b/>
        </w:rPr>
        <w:t xml:space="preserve">Step 1. </w:t>
      </w:r>
      <w:r>
        <w:t>Go to twilio.com and create an account (or log into your existing account).</w:t>
      </w:r>
    </w:p>
    <w:p>
      <w:r>
        <w:rPr>
          <w:b/>
        </w:rPr>
        <w:t xml:space="preserve">Step 2. </w:t>
      </w:r>
      <w:r>
        <w:t>From the Twilio Console dashboard, locate your Account SID and Auth Token. These are displayed prominently on the main console page.</w:t>
      </w:r>
    </w:p>
    <w:p>
      <w:r>
        <w:rPr>
          <w:b/>
        </w:rPr>
        <w:t xml:space="preserve">Step 3. </w:t>
      </w:r>
      <w:r>
        <w:t>Purchase a phone number from the Twilio Phone Numbers section. This will be your "From" number. Choose a number that supports SMS (and MMS if you plan to send images).</w:t>
      </w:r>
    </w:p>
    <w:p>
      <w:r>
        <w:rPr>
          <w:b/>
        </w:rPr>
        <w:t xml:space="preserve">Step 4. </w:t>
      </w:r>
      <w:r>
        <w:t>Alternatively, if you have a Twilio Messaging Service, you can use the Messaging Service SID (starts with "MG") instead of a phone number.</w:t>
      </w:r>
    </w:p>
    <w:p>
      <w:pPr>
        <w:pStyle w:val="Heading3"/>
      </w:pPr>
      <w:r>
        <w:t>Entering Credentials in the Plugin</w:t>
      </w:r>
    </w:p>
    <w:p>
      <w:r>
        <w:rPr>
          <w:b/>
        </w:rPr>
        <w:t xml:space="preserve">Step 1. </w:t>
      </w:r>
      <w:r>
        <w:t>In the WordPress admin, go to Apotheca Marketing &gt; SMS.</w:t>
      </w:r>
    </w:p>
    <w:p>
      <w:r>
        <w:rPr>
          <w:b/>
        </w:rPr>
        <w:t xml:space="preserve">Step 2. </w:t>
      </w:r>
      <w:r>
        <w:t>Click the SMS Settings tab at the top.</w:t>
      </w:r>
    </w:p>
    <w:p>
      <w:r>
        <w:rPr>
          <w:b/>
        </w:rPr>
        <w:t xml:space="preserve">Step 3. </w:t>
      </w:r>
      <w:r>
        <w:t>Enter your Account SID in the Account SID field.</w:t>
      </w:r>
    </w:p>
    <w:p>
      <w:r>
        <w:rPr>
          <w:b/>
        </w:rPr>
        <w:t xml:space="preserve">Step 4. </w:t>
      </w:r>
      <w:r>
        <w:t>Enter your Auth Token in the Auth Token field.</w:t>
      </w:r>
    </w:p>
    <w:p>
      <w:r>
        <w:rPr>
          <w:b/>
        </w:rPr>
        <w:t xml:space="preserve">Step 5. </w:t>
      </w:r>
      <w:r>
        <w:t>Enter your Twilio phone number (e.g., +12125551234) in the From Number / Messaging Service SID field. If you are using a Messaging Service, enter its SID (e.g., MGxxxxxxxx) instead.</w:t>
      </w:r>
    </w:p>
    <w:p>
      <w:r>
        <w:rPr>
          <w:b/>
        </w:rPr>
        <w:t xml:space="preserve">Step 6. </w:t>
      </w:r>
      <w:r>
        <w:t>Optionally customise the HELP Reply Text — this is the automated response sent when a subscriber texts HELP to your number.</w:t>
      </w:r>
    </w:p>
    <w:p>
      <w:r>
        <w:rPr>
          <w:b/>
        </w:rPr>
        <w:t xml:space="preserve">Step 7. </w:t>
      </w:r>
      <w:r>
        <w:t>Click Save Credentials.</w:t>
      </w:r>
    </w:p>
    <w:p>
      <w:r>
        <w:t>A green status message will confirm "SMS provider is configured and ready." If there is a problem, you will see a yellow warning.</w:t>
      </w:r>
    </w:p>
    <w:p>
      <w:pPr>
        <w:pStyle w:val="Heading3"/>
      </w:pPr>
      <w:r>
        <w:t>How Credentials Are Encrypted</w:t>
      </w:r>
    </w:p>
    <w:p>
      <w:r>
        <w:t>Your Twilio credentials are encrypted using AES-256-CBC before being stored in the database. The encryption key is derived from your WordPress AUTH_KEY constant (defined in wp-config.php). This means:</w:t>
      </w:r>
    </w:p>
    <w:p>
      <w:pPr>
        <w:pStyle w:val="ListBullet"/>
      </w:pPr>
      <w:r>
        <w:t>Credentials are never stored in plain text.</w:t>
      </w:r>
    </w:p>
    <w:p>
      <w:pPr>
        <w:pStyle w:val="ListBullet"/>
      </w:pPr>
      <w:r>
        <w:t>Even if someone accesses the database directly, they cannot read the credentials without your AUTH_KEY.</w:t>
      </w:r>
    </w:p>
    <w:p>
      <w:pPr>
        <w:pStyle w:val="ListBullet"/>
      </w:pPr>
      <w:r>
        <w:t>Each credential (Account SID, Auth Token, From Number) is encrypted independently with a unique random IV (initialisation vector).</w:t>
      </w:r>
    </w:p>
    <w:p>
      <w:r>
        <w:rPr>
          <w:b/>
          <w:color w:val="CC0000"/>
        </w:rPr>
        <w:t xml:space="preserve">IMPORTANT: </w:t>
      </w:r>
      <w:r>
        <w:t>Make sure your wp-config.php has a strong, unique AUTH_KEY set. WordPress generates this by default during installation.</w:t>
      </w:r>
    </w:p>
    <w:p>
      <w:pPr>
        <w:pStyle w:val="Heading3"/>
      </w:pPr>
      <w:r>
        <w:t>Configuring Twilio Webhooks</w:t>
      </w:r>
    </w:p>
    <w:p>
      <w:r>
        <w:t>The SMS Settings page displays two webhook URLs that you need to configure in your Twilio account:</w:t>
      </w:r>
    </w:p>
    <w:p>
      <w:pPr>
        <w:pStyle w:val="ListBullet"/>
      </w:pPr>
      <w:r>
        <w:rPr>
          <w:b/>
        </w:rPr>
        <w:t>Inbound Webhook:</w:t>
      </w:r>
      <w:r>
        <w:t xml:space="preserve"> The URL that handles inbound messages (STOP, UNSTOP, HELP keywords). Copy this URL and paste it into your Twilio phone number's Messaging &gt; "A message comes in" webhook field.</w:t>
      </w:r>
    </w:p>
    <w:p>
      <w:pPr>
        <w:pStyle w:val="ListBullet"/>
      </w:pPr>
      <w:r>
        <w:rPr>
          <w:b/>
        </w:rPr>
        <w:t>Status Callback:</w:t>
      </w:r>
      <w:r>
        <w:t xml:space="preserve"> The URL that receives delivery status updates from Twilio. The plugin sets this automatically on each outbound message, so you typically do not need to configure it manually.</w:t>
      </w:r>
    </w:p>
    <w:p>
      <w:pPr>
        <w:pStyle w:val="Heading3"/>
      </w:pPr>
      <w:r>
        <w:t>Sending a Test SMS</w:t>
      </w:r>
    </w:p>
    <w:p>
      <w:r>
        <w:rPr>
          <w:b/>
        </w:rPr>
        <w:t xml:space="preserve">Step 1. </w:t>
      </w:r>
      <w:r>
        <w:t>In the SMS Settings tab, scroll down to the Test Send section.</w:t>
      </w:r>
    </w:p>
    <w:p>
      <w:r>
        <w:rPr>
          <w:b/>
        </w:rPr>
        <w:t xml:space="preserve">Step 2. </w:t>
      </w:r>
      <w:r>
        <w:t>Enter a phone number in the field (use international format, e.g., +12125551234).</w:t>
      </w:r>
    </w:p>
    <w:p>
      <w:r>
        <w:rPr>
          <w:b/>
        </w:rPr>
        <w:t xml:space="preserve">Step 3. </w:t>
      </w:r>
      <w:r>
        <w:t>Click Send Test SMS.</w:t>
      </w:r>
    </w:p>
    <w:p>
      <w:r>
        <w:rPr>
          <w:b/>
        </w:rPr>
        <w:t xml:space="preserve">Step 4. </w:t>
      </w:r>
      <w:r>
        <w:t>You should receive a test message on that phone within seconds. A confirmation message will appear on screen.</w:t>
      </w:r>
    </w:p>
    <w:p>
      <w:pPr>
        <w:pStyle w:val="Heading2"/>
      </w:pPr>
      <w:r>
        <w:t>Creating an SMS Campaign</w:t>
      </w:r>
    </w:p>
    <w:p>
      <w:r>
        <w:rPr>
          <w:b/>
        </w:rPr>
        <w:t xml:space="preserve">Step 1. </w:t>
      </w:r>
      <w:r>
        <w:t>Go to Apotheca Marketing &gt; SMS.</w:t>
      </w:r>
    </w:p>
    <w:p>
      <w:r>
        <w:rPr>
          <w:b/>
        </w:rPr>
        <w:t xml:space="preserve">Step 2. </w:t>
      </w:r>
      <w:r>
        <w:t>Click the Campaigns tab (selected by default).</w:t>
      </w:r>
    </w:p>
    <w:p>
      <w:r>
        <w:rPr>
          <w:b/>
        </w:rPr>
        <w:t xml:space="preserve">Step 3. </w:t>
      </w:r>
      <w:r>
        <w:t>Click + New Campaign.</w:t>
      </w:r>
    </w:p>
    <w:p>
      <w:r>
        <w:rPr>
          <w:b/>
        </w:rPr>
        <w:t xml:space="preserve">Step 4. </w:t>
      </w:r>
      <w:r>
        <w:t>Enter a Campaign Name (e.g., "Flash Sale SMS").</w:t>
      </w:r>
    </w:p>
    <w:p>
      <w:r>
        <w:rPr>
          <w:b/>
        </w:rPr>
        <w:t xml:space="preserve">Step 5. </w:t>
      </w:r>
      <w:r>
        <w:t>Optionally, enter a Segment ID to target a specific subscriber segment. Leave blank to send to all SMS-opted-in subscribers.</w:t>
      </w:r>
    </w:p>
    <w:p>
      <w:r>
        <w:rPr>
          <w:b/>
        </w:rPr>
        <w:t xml:space="preserve">Step 6. </w:t>
      </w:r>
      <w:r>
        <w:t>Compose your message in the Message Body textarea. You can click the personalisation token buttons above the textarea to insert tokens.</w:t>
      </w:r>
    </w:p>
    <w:p>
      <w:r>
        <w:rPr>
          <w:b/>
        </w:rPr>
        <w:t xml:space="preserve">Step 7. </w:t>
      </w:r>
      <w:r>
        <w:t>Optionally, enter an MMS Image URL to send a picture message (MMS). The URL must point to a publicly accessible image file (JPEG, PNG, or GIF).</w:t>
      </w:r>
    </w:p>
    <w:p>
      <w:r>
        <w:rPr>
          <w:b/>
        </w:rPr>
        <w:t xml:space="preserve">Step 8. </w:t>
      </w:r>
      <w:r>
        <w:t>Click Save to save the campaign as a draft.</w:t>
      </w:r>
    </w:p>
    <w:p>
      <w:r>
        <w:rPr>
          <w:b/>
        </w:rPr>
        <w:t xml:space="preserve">Step 9. </w:t>
      </w:r>
      <w:r>
        <w:t>To send, go back to the campaign list and click Send Now next to your campaign. You will be asked to confirm.</w:t>
      </w:r>
    </w:p>
    <w:p>
      <w:pPr>
        <w:pStyle w:val="Heading2"/>
      </w:pPr>
      <w:r>
        <w:t>Personalisation Tokens</w:t>
      </w:r>
    </w:p>
    <w:p>
      <w:r>
        <w:t>The following personalisation tokens are available in SMS messages:</w:t>
      </w:r>
    </w:p>
    <w:p>
      <w:pPr>
        <w:pStyle w:val="ListBullet"/>
      </w:pPr>
      <w:r>
        <w:rPr>
          <w:b/>
        </w:rPr>
        <w:t>{{first_name}}:</w:t>
      </w:r>
      <w:r>
        <w:t xml:space="preserve"> The subscriber's first name (defaults to "there" if not set).</w:t>
      </w:r>
    </w:p>
    <w:p>
      <w:pPr>
        <w:pStyle w:val="ListBullet"/>
      </w:pPr>
      <w:r>
        <w:rPr>
          <w:b/>
        </w:rPr>
        <w:t>{{last_name}}:</w:t>
      </w:r>
      <w:r>
        <w:t xml:space="preserve"> The subscriber's last name.</w:t>
      </w:r>
    </w:p>
    <w:p>
      <w:pPr>
        <w:pStyle w:val="ListBullet"/>
      </w:pPr>
      <w:r>
        <w:rPr>
          <w:b/>
        </w:rPr>
        <w:t>{{email}}:</w:t>
      </w:r>
      <w:r>
        <w:t xml:space="preserve"> The subscriber's email address.</w:t>
      </w:r>
    </w:p>
    <w:p>
      <w:pPr>
        <w:pStyle w:val="ListBullet"/>
      </w:pPr>
      <w:r>
        <w:rPr>
          <w:b/>
        </w:rPr>
        <w:t>{{phone}}:</w:t>
      </w:r>
      <w:r>
        <w:t xml:space="preserve"> The subscriber's phone number.</w:t>
      </w:r>
    </w:p>
    <w:p>
      <w:pPr>
        <w:pStyle w:val="ListBullet"/>
      </w:pPr>
      <w:r>
        <w:rPr>
          <w:b/>
        </w:rPr>
        <w:t>{{shop_name}}:</w:t>
      </w:r>
      <w:r>
        <w:t xml:space="preserve"> Your store's name (from WordPress Settings &gt; General).</w:t>
      </w:r>
    </w:p>
    <w:p>
      <w:pPr>
        <w:pStyle w:val="ListBullet"/>
      </w:pPr>
      <w:r>
        <w:rPr>
          <w:b/>
        </w:rPr>
        <w:t>{{shop_url}}:</w:t>
      </w:r>
      <w:r>
        <w:t xml:space="preserve"> Your store's URL.</w:t>
      </w:r>
    </w:p>
    <w:p>
      <w:pPr>
        <w:pStyle w:val="ListBullet"/>
      </w:pPr>
      <w:r>
        <w:rPr>
          <w:b/>
        </w:rPr>
        <w:t>{{unsubscribe_url}}:</w:t>
      </w:r>
      <w:r>
        <w:t xml:space="preserve"> A link to unsubscribe from SMS.</w:t>
      </w:r>
    </w:p>
    <w:p>
      <w:pPr>
        <w:pStyle w:val="ListBullet"/>
      </w:pPr>
      <w:r>
        <w:rPr>
          <w:b/>
        </w:rPr>
        <w:t>{{order_number}}:</w:t>
      </w:r>
      <w:r>
        <w:t xml:space="preserve"> The customer's order number (for order-triggered flows).</w:t>
      </w:r>
    </w:p>
    <w:p>
      <w:pPr>
        <w:pStyle w:val="ListBullet"/>
      </w:pPr>
      <w:r>
        <w:rPr>
          <w:b/>
        </w:rPr>
        <w:t>{{order_total}}:</w:t>
      </w:r>
      <w:r>
        <w:t xml:space="preserve"> The order total (for order-triggered flows).</w:t>
      </w:r>
    </w:p>
    <w:p>
      <w:pPr>
        <w:pStyle w:val="ListBullet"/>
      </w:pPr>
      <w:r>
        <w:rPr>
          <w:b/>
        </w:rPr>
        <w:t>{{product_name}}:</w:t>
      </w:r>
      <w:r>
        <w:t xml:space="preserve"> The product name (for product-specific flows).</w:t>
      </w:r>
    </w:p>
    <w:p>
      <w:pPr>
        <w:pStyle w:val="ListBullet"/>
      </w:pPr>
      <w:r>
        <w:rPr>
          <w:b/>
        </w:rPr>
        <w:t>{{cart_url}}:</w:t>
      </w:r>
      <w:r>
        <w:t xml:space="preserve"> A link to the customer's cart (for abandoned cart recovery).</w:t>
      </w:r>
    </w:p>
    <w:p>
      <w:pPr>
        <w:pStyle w:val="ListBullet"/>
      </w:pPr>
      <w:r>
        <w:rPr>
          <w:b/>
        </w:rPr>
        <w:t>{{coupon_code}}:</w:t>
      </w:r>
      <w:r>
        <w:t xml:space="preserve"> A coupon code (when used in flows with coupon generation).</w:t>
      </w:r>
    </w:p>
    <w:p>
      <w:pPr>
        <w:pStyle w:val="Heading2"/>
      </w:pPr>
      <w:r>
        <w:t>Character Counter and SMS Segments</w:t>
      </w:r>
    </w:p>
    <w:p>
      <w:r>
        <w:t>The campaign editor includes a live character counter. A standard SMS message is 160 characters. If your message contains personalisation tokens, the limit shown is 153 characters (to account for variable-length token replacements). Messages longer than the limit will be split into multiple SMS segments, which may increase your Twilio costs.</w:t>
      </w:r>
    </w:p>
    <w:p>
      <w:r>
        <w:rPr>
          <w:b/>
          <w:color w:val="0B6E4F"/>
        </w:rPr>
        <w:t xml:space="preserve">TIP: </w:t>
      </w:r>
      <w:r>
        <w:t>Keep messages concise. The character counter shows the segment count (e.g., "165/160 chars (2 SMS segments)"). Try to fit within a single segment when possible.</w:t>
      </w:r>
    </w:p>
    <w:p>
      <w:pPr>
        <w:pStyle w:val="Heading2"/>
      </w:pPr>
      <w:r>
        <w:t>Message Preview</w:t>
      </w:r>
    </w:p>
    <w:p>
      <w:r>
        <w:t>Below the message body, a live Preview shows what the message will look like with sample data replacing the tokens (e.g., {{first_name}} becomes "Jane", {{order_total}} becomes "$49.99"). The auto-appended "Reply STOP to unsubscribe." footer is also shown.</w:t>
      </w:r>
    </w:p>
    <w:p>
      <w:pPr>
        <w:pStyle w:val="Heading2"/>
      </w:pPr>
      <w:r>
        <w:t>TCPA Compliance</w:t>
      </w:r>
    </w:p>
    <w:p>
      <w:r>
        <w:t>The plugin includes built-in TCPA (Telephone Consumer Protection Act) compliance features:</w:t>
      </w:r>
    </w:p>
    <w:p>
      <w:pPr>
        <w:pStyle w:val="Heading3"/>
      </w:pPr>
      <w:r>
        <w:t>Automatic Keyword Handling</w:t>
      </w:r>
    </w:p>
    <w:p>
      <w:pPr>
        <w:pStyle w:val="ListBullet"/>
      </w:pPr>
      <w:r>
        <w:rPr>
          <w:b/>
        </w:rPr>
        <w:t>STOP:</w:t>
      </w:r>
      <w:r>
        <w:t xml:space="preserve"> When a subscriber texts STOP to your number, they are automatically opted out of SMS. Their sms_opt_in flag is set to 0 and they will not receive any further SMS messages.</w:t>
      </w:r>
    </w:p>
    <w:p>
      <w:pPr>
        <w:pStyle w:val="ListBullet"/>
      </w:pPr>
      <w:r>
        <w:rPr>
          <w:b/>
        </w:rPr>
        <w:t>UNSTOP / START:</w:t>
      </w:r>
      <w:r>
        <w:t xml:space="preserve"> When a previously opted-out subscriber texts UNSTOP (or START), they are re-opted in to SMS. Their sms_opt_in flag is set back to 1.</w:t>
      </w:r>
    </w:p>
    <w:p>
      <w:pPr>
        <w:pStyle w:val="ListBullet"/>
      </w:pPr>
      <w:r>
        <w:rPr>
          <w:b/>
        </w:rPr>
        <w:t>HELP:</w:t>
      </w:r>
      <w:r>
        <w:t xml:space="preserve"> When a subscriber texts HELP, they receive your configured HELP Reply Text (e.g., "Reply STOP to opt out. Reply HELP for help. Msg&amp;data rates may apply.").</w:t>
      </w:r>
    </w:p>
    <w:p>
      <w:pPr>
        <w:pStyle w:val="Heading3"/>
      </w:pPr>
      <w:r>
        <w:t>Opt-In Requirement</w:t>
      </w:r>
    </w:p>
    <w:p>
      <w:r>
        <w:t>The plugin checks the subscriber's sms_opt_in flag before every send. If the flag is not set to 1, the message is skipped and the send record is marked as "skipped". This prevents messages from being sent to subscribers who have not consented to SMS.</w:t>
      </w:r>
    </w:p>
    <w:p>
      <w:pPr>
        <w:pStyle w:val="Heading3"/>
      </w:pPr>
      <w:r>
        <w:t>Automatic Footer</w:t>
      </w:r>
    </w:p>
    <w:p>
      <w:r>
        <w:t>"Reply STOP to unsubscribe." is automatically appended to every outbound SMS message.</w:t>
      </w:r>
    </w:p>
    <w:p>
      <w:pPr>
        <w:pStyle w:val="Heading2"/>
      </w:pPr>
      <w:r>
        <w:t>SMS Consent Management</w:t>
      </w:r>
    </w:p>
    <w:p>
      <w:r>
        <w:t>SMS consent is managed separately from email consent. A subscriber can be opted in to email but opted out of SMS, or vice versa. The sms_opt_in flag on the subscriber record controls SMS eligibility.</w:t>
      </w:r>
    </w:p>
    <w:p>
      <w:r>
        <w:t>Subscribers can opt in to SMS through:</w:t>
      </w:r>
    </w:p>
    <w:p>
      <w:pPr>
        <w:pStyle w:val="ListBullet"/>
      </w:pPr>
      <w:r>
        <w:t>Including a Phone field on an opt-in form along with appropriate consent text.</w:t>
      </w:r>
    </w:p>
    <w:p>
      <w:pPr>
        <w:pStyle w:val="ListBullet"/>
      </w:pPr>
      <w:r>
        <w:t>Texting a keyword to your Twilio number (if you set up an opt-in keyword).</w:t>
      </w:r>
    </w:p>
    <w:p>
      <w:pPr>
        <w:pStyle w:val="ListBullet"/>
      </w:pPr>
      <w:r>
        <w:t>Manual opt-in by an admin in the Subscribers section.</w:t>
      </w:r>
    </w:p>
    <w:p>
      <w:pPr>
        <w:pStyle w:val="Heading2"/>
      </w:pPr>
      <w:r>
        <w:t>MMS Support</w:t>
      </w:r>
    </w:p>
    <w:p>
      <w:r>
        <w:t>To send an MMS (picture message), enter a publicly accessible image URL in the MMS Image URL field when creating a campaign. Supported formats include JPEG, PNG, and GIF. The image URL is passed to Twilio's MediaUrl parameter.</w:t>
      </w:r>
    </w:p>
    <w:p>
      <w:r>
        <w:rPr>
          <w:b/>
          <w:color w:val="CC0000"/>
        </w:rPr>
        <w:t xml:space="preserve">IMPORTANT: </w:t>
      </w:r>
      <w:r>
        <w:t>MMS is only available in the US and Canada. MMS messages cost more than standard SMS. Check your Twilio pricing for details.</w:t>
      </w:r>
    </w:p>
    <w:p>
      <w:pPr>
        <w:pStyle w:val="Heading2"/>
      </w:pPr>
      <w:r>
        <w:t>Delivery Tracking and Retry Logic</w:t>
      </w:r>
    </w:p>
    <w:p>
      <w:r>
        <w:t>Every SMS send is tracked with a delivery status. The plugin registers a Status Callback URL with Twilio so that delivery updates (delivered, undelivered, failed) are received automatically.</w:t>
      </w:r>
    </w:p>
    <w:p>
      <w:r>
        <w:t>Send statuses include:</w:t>
      </w:r>
    </w:p>
    <w:p>
      <w:pPr>
        <w:pStyle w:val="ListBullet"/>
      </w:pPr>
      <w:r>
        <w:rPr>
          <w:b/>
        </w:rPr>
        <w:t>queued:</w:t>
      </w:r>
      <w:r>
        <w:t xml:space="preserve"> The message is waiting to be sent.</w:t>
      </w:r>
    </w:p>
    <w:p>
      <w:pPr>
        <w:pStyle w:val="ListBullet"/>
      </w:pPr>
      <w:r>
        <w:rPr>
          <w:b/>
        </w:rPr>
        <w:t>sent:</w:t>
      </w:r>
      <w:r>
        <w:t xml:space="preserve"> The message was accepted by Twilio.</w:t>
      </w:r>
    </w:p>
    <w:p>
      <w:pPr>
        <w:pStyle w:val="ListBullet"/>
      </w:pPr>
      <w:r>
        <w:rPr>
          <w:b/>
        </w:rPr>
        <w:t>retry_queued:</w:t>
      </w:r>
      <w:r>
        <w:t xml:space="preserve"> A retry has been scheduled after an initial failure.</w:t>
      </w:r>
    </w:p>
    <w:p>
      <w:pPr>
        <w:pStyle w:val="ListBullet"/>
      </w:pPr>
      <w:r>
        <w:rPr>
          <w:b/>
        </w:rPr>
        <w:t>skipped:</w:t>
      </w:r>
      <w:r>
        <w:t xml:space="preserve"> The send was skipped (subscriber not opted in).</w:t>
      </w:r>
    </w:p>
    <w:p>
      <w:pPr>
        <w:pStyle w:val="ListBullet"/>
      </w:pPr>
      <w:r>
        <w:rPr>
          <w:b/>
        </w:rPr>
        <w:t>permanently_failed:</w:t>
      </w:r>
      <w:r>
        <w:t xml:space="preserve"> The message failed after the retry attempt.</w:t>
      </w:r>
    </w:p>
    <w:p>
      <w:r>
        <w:t>If a send fails, the plugin schedules one retry after 30 minutes. If the retry also fails, the status is set to permanently_failed.</w:t>
      </w:r>
    </w:p>
    <w:p>
      <w:pPr>
        <w:pStyle w:val="Heading2"/>
      </w:pPr>
      <w:r>
        <w:t>Viewing Send History</w:t>
      </w:r>
    </w:p>
    <w:p>
      <w:r>
        <w:t>All SMS sends are recorded in the ams_sends table with channel set to "sms". You can view send history and delivery statuses from the campaign list or in the Analytics dashboard.</w:t>
      </w:r>
    </w:p>
    <w:p>
      <w:r>
        <w:br w:type="page"/>
      </w:r>
    </w:p>
    <w:p>
      <w:pPr>
        <w:pStyle w:val="Heading1"/>
      </w:pPr>
      <w:r>
        <w:t>Chapter 14: Visual Email Editor</w:t>
      </w:r>
    </w:p>
    <w:p>
      <w:r>
        <w:t>The Visual Email Editor is a drag-and-drop block editor for creating email templates. You build emails by adding, arranging, and customising blocks. The editor produces fully responsive, email-client-compatible HTML with CSS inlining and Outlook-specific VML fallbacks.</w:t>
      </w:r>
    </w:p>
    <w:p>
      <w:pPr>
        <w:pStyle w:val="Heading2"/>
      </w:pPr>
      <w:r>
        <w:t>Navigating to the Email Editor</w:t>
      </w:r>
    </w:p>
    <w:p>
      <w:r>
        <w:rPr>
          <w:b/>
        </w:rPr>
        <w:t xml:space="preserve">Step 1. </w:t>
      </w:r>
      <w:r>
        <w:t>In the WordPress admin, go to Apotheca Marketing &gt; Email Editor.</w:t>
      </w:r>
    </w:p>
    <w:p>
      <w:r>
        <w:rPr>
          <w:b/>
        </w:rPr>
        <w:t xml:space="preserve">Step 2. </w:t>
      </w:r>
      <w:r>
        <w:t>You will see the Email Templates list showing all saved templates.</w:t>
      </w:r>
    </w:p>
    <w:p>
      <w:r>
        <w:rPr>
          <w:b/>
        </w:rPr>
        <w:t xml:space="preserve">Step 3. </w:t>
      </w:r>
      <w:r>
        <w:t>Click + New Template to create a new email, or click Edit on an existing template.</w:t>
      </w:r>
    </w:p>
    <w:p>
      <w:r>
        <w:rPr>
          <w:b/>
        </w:rPr>
        <w:t xml:space="preserve">Step 4. </w:t>
      </w:r>
      <w:r>
        <w:t>You can also Duplicate a template to create a copy, or Delete templates you no longer need.</w:t>
      </w:r>
    </w:p>
    <w:p>
      <w:pPr>
        <w:pStyle w:val="Heading2"/>
      </w:pPr>
      <w:r>
        <w:t>The Editor Interface</w:t>
      </w:r>
    </w:p>
    <w:p>
      <w:r>
        <w:t>The editor has three main panels:</w:t>
      </w:r>
    </w:p>
    <w:p>
      <w:pPr>
        <w:pStyle w:val="ListBullet"/>
      </w:pPr>
      <w:r>
        <w:rPr>
          <w:b/>
        </w:rPr>
        <w:t>Left Panel:</w:t>
      </w:r>
      <w:r>
        <w:t xml:space="preserve"> Contains the Blocks tab (block palette) and the Style tab (global style settings).</w:t>
      </w:r>
    </w:p>
    <w:p>
      <w:pPr>
        <w:pStyle w:val="ListBullet"/>
      </w:pPr>
      <w:r>
        <w:rPr>
          <w:b/>
        </w:rPr>
        <w:t>Centre Panel (Canvas):</w:t>
      </w:r>
      <w:r>
        <w:t xml:space="preserve"> The email canvas where you arrange blocks. You can drag blocks from the palette and drop them here, or click a block in the palette to add it to the bottom. Click any block on the canvas to select it. Use the up/down arrows to reorder blocks.</w:t>
      </w:r>
    </w:p>
    <w:p>
      <w:pPr>
        <w:pStyle w:val="ListBullet"/>
      </w:pPr>
      <w:r>
        <w:rPr>
          <w:b/>
        </w:rPr>
        <w:t>Right Panel (Block Settings):</w:t>
      </w:r>
      <w:r>
        <w:t xml:space="preserve"> Shows the settings for the currently selected block. Click a block on the canvas to see its settings here.</w:t>
      </w:r>
    </w:p>
    <w:p>
      <w:r>
        <w:t>The toolbar at the top provides:</w:t>
      </w:r>
    </w:p>
    <w:p>
      <w:pPr>
        <w:pStyle w:val="ListBullet"/>
      </w:pPr>
      <w:r>
        <w:t>A back arrow to return to the template list.</w:t>
      </w:r>
    </w:p>
    <w:p>
      <w:pPr>
        <w:pStyle w:val="ListBullet"/>
      </w:pPr>
      <w:r>
        <w:t>An editable template name field.</w:t>
      </w:r>
    </w:p>
    <w:p>
      <w:pPr>
        <w:pStyle w:val="ListBullet"/>
      </w:pPr>
      <w:r>
        <w:t>A Preview button that renders the full email HTML and shows it in an iframe.</w:t>
      </w:r>
    </w:p>
    <w:p>
      <w:pPr>
        <w:pStyle w:val="ListBullet"/>
      </w:pPr>
      <w:r>
        <w:t>A Save button to save your work.</w:t>
      </w:r>
    </w:p>
    <w:p>
      <w:pPr>
        <w:pStyle w:val="Heading2"/>
      </w:pPr>
      <w:r>
        <w:t>The 12 Block Types</w:t>
      </w:r>
    </w:p>
    <w:p>
      <w:pPr>
        <w:pStyle w:val="Heading3"/>
      </w:pPr>
      <w:r>
        <w:t>Header Block</w:t>
      </w:r>
    </w:p>
    <w:p>
      <w:r>
        <w:t>Displays your brand logo at the top of the email.</w:t>
      </w:r>
    </w:p>
    <w:p>
      <w:pPr>
        <w:pStyle w:val="ListBullet"/>
      </w:pPr>
      <w:r>
        <w:t>Logo URL — The URL of your logo image.</w:t>
      </w:r>
    </w:p>
    <w:p>
      <w:pPr>
        <w:pStyle w:val="ListBullet"/>
      </w:pPr>
      <w:r>
        <w:t>Logo Width — The display width in pixels.</w:t>
      </w:r>
    </w:p>
    <w:p>
      <w:pPr>
        <w:pStyle w:val="ListBullet"/>
      </w:pPr>
      <w:r>
        <w:t>Alignment — Left, Centre, or Right.</w:t>
      </w:r>
    </w:p>
    <w:p>
      <w:pPr>
        <w:pStyle w:val="Heading3"/>
      </w:pPr>
      <w:r>
        <w:t>Text Block</w:t>
      </w:r>
    </w:p>
    <w:p>
      <w:r>
        <w:t>A rich text area for paragraphs, headings, lists, and inline formatting.</w:t>
      </w:r>
    </w:p>
    <w:p>
      <w:pPr>
        <w:pStyle w:val="ListBullet"/>
      </w:pPr>
      <w:r>
        <w:t>Content — Enter HTML content (paragraphs, bold, italic, links, etc.).</w:t>
      </w:r>
    </w:p>
    <w:p>
      <w:pPr>
        <w:pStyle w:val="ListBullet"/>
      </w:pPr>
      <w:r>
        <w:t>Font Size — The text size (e.g., 16px).</w:t>
      </w:r>
    </w:p>
    <w:p>
      <w:pPr>
        <w:pStyle w:val="ListBullet"/>
      </w:pPr>
      <w:r>
        <w:t>Alignment — Left, Centre, or Right.</w:t>
      </w:r>
    </w:p>
    <w:p>
      <w:pPr>
        <w:pStyle w:val="Heading3"/>
      </w:pPr>
      <w:r>
        <w:t>Image Block</w:t>
      </w:r>
    </w:p>
    <w:p>
      <w:r>
        <w:t>Displays an image in the email.</w:t>
      </w:r>
    </w:p>
    <w:p>
      <w:pPr>
        <w:pStyle w:val="ListBullet"/>
      </w:pPr>
      <w:r>
        <w:t>Image URL — The URL of the image.</w:t>
      </w:r>
    </w:p>
    <w:p>
      <w:pPr>
        <w:pStyle w:val="ListBullet"/>
      </w:pPr>
      <w:r>
        <w:t>Alt Text — Alternative text for accessibility and when images are blocked.</w:t>
      </w:r>
    </w:p>
    <w:p>
      <w:pPr>
        <w:pStyle w:val="ListBullet"/>
      </w:pPr>
      <w:r>
        <w:t>Width — The display width (e.g., 100%, 300px).</w:t>
      </w:r>
    </w:p>
    <w:p>
      <w:pPr>
        <w:pStyle w:val="ListBullet"/>
      </w:pPr>
      <w:r>
        <w:t>Link URL — An optional clickable link when the image is clicked.</w:t>
      </w:r>
    </w:p>
    <w:p>
      <w:pPr>
        <w:pStyle w:val="ListBullet"/>
      </w:pPr>
      <w:r>
        <w:t>Alignment — Left, Centre, or Right.</w:t>
      </w:r>
    </w:p>
    <w:p>
      <w:pPr>
        <w:pStyle w:val="Heading3"/>
      </w:pPr>
      <w:r>
        <w:t>Button Block</w:t>
      </w:r>
    </w:p>
    <w:p>
      <w:r>
        <w:t>A call-to-action button with full customisation.</w:t>
      </w:r>
    </w:p>
    <w:p>
      <w:pPr>
        <w:pStyle w:val="ListBullet"/>
      </w:pPr>
      <w:r>
        <w:t>Button Text — The text on the button.</w:t>
      </w:r>
    </w:p>
    <w:p>
      <w:pPr>
        <w:pStyle w:val="ListBullet"/>
      </w:pPr>
      <w:r>
        <w:t>URL — The link destination.</w:t>
      </w:r>
    </w:p>
    <w:p>
      <w:pPr>
        <w:pStyle w:val="ListBullet"/>
      </w:pPr>
      <w:r>
        <w:t>Background Color and Text Color.</w:t>
      </w:r>
    </w:p>
    <w:p>
      <w:pPr>
        <w:pStyle w:val="ListBullet"/>
      </w:pPr>
      <w:r>
        <w:t>Border Radius — Roundness of the button corners.</w:t>
      </w:r>
    </w:p>
    <w:p>
      <w:pPr>
        <w:pStyle w:val="ListBullet"/>
      </w:pPr>
      <w:r>
        <w:t>Button Padding — Internal spacing (e.g., 12px 30px).</w:t>
      </w:r>
    </w:p>
    <w:p>
      <w:pPr>
        <w:pStyle w:val="ListBullet"/>
      </w:pPr>
      <w:r>
        <w:t>Alignment — Left, Centre, or Right.</w:t>
      </w:r>
    </w:p>
    <w:p>
      <w:r>
        <w:t>The button block includes Outlook-specific VML (Vector Markup Language) code so that buttons render correctly in Microsoft Outlook, which does not support CSS border-radius or padding on links.</w:t>
      </w:r>
    </w:p>
    <w:p>
      <w:pPr>
        <w:pStyle w:val="Heading3"/>
      </w:pPr>
      <w:r>
        <w:t>Divider Block</w:t>
      </w:r>
    </w:p>
    <w:p>
      <w:r>
        <w:t>A horizontal line to visually separate sections.</w:t>
      </w:r>
    </w:p>
    <w:p>
      <w:pPr>
        <w:pStyle w:val="ListBullet"/>
      </w:pPr>
      <w:r>
        <w:t>Color — The line colour.</w:t>
      </w:r>
    </w:p>
    <w:p>
      <w:pPr>
        <w:pStyle w:val="ListBullet"/>
      </w:pPr>
      <w:r>
        <w:t>Width — The line width (e.g., 100%, 80%).</w:t>
      </w:r>
    </w:p>
    <w:p>
      <w:pPr>
        <w:pStyle w:val="ListBullet"/>
      </w:pPr>
      <w:r>
        <w:t>Height — The line thickness (e.g., 1px, 2px).</w:t>
      </w:r>
    </w:p>
    <w:p>
      <w:pPr>
        <w:pStyle w:val="Heading3"/>
      </w:pPr>
      <w:r>
        <w:t>Spacer Block</w:t>
      </w:r>
    </w:p>
    <w:p>
      <w:r>
        <w:t>Adds vertical whitespace between blocks.</w:t>
      </w:r>
    </w:p>
    <w:p>
      <w:pPr>
        <w:pStyle w:val="ListBullet"/>
      </w:pPr>
      <w:r>
        <w:t>Height — The spacer height (e.g., 20px, 40px).</w:t>
      </w:r>
    </w:p>
    <w:p>
      <w:pPr>
        <w:pStyle w:val="Heading3"/>
      </w:pPr>
      <w:r>
        <w:t>Columns Block</w:t>
      </w:r>
    </w:p>
    <w:p>
      <w:r>
        <w:t>Creates a multi-column layout for side-by-side content. Columns stack vertically on mobile.</w:t>
      </w:r>
    </w:p>
    <w:p>
      <w:pPr>
        <w:pStyle w:val="ListBullet"/>
      </w:pPr>
      <w:r>
        <w:rPr>
          <w:b/>
        </w:rPr>
        <w:t>Layout Options:</w:t>
      </w:r>
      <w:r>
        <w:t xml:space="preserve"> 50/50 — Two equal-width columns.</w:t>
      </w:r>
    </w:p>
    <w:p>
      <w:pPr>
        <w:pStyle w:val="ListBullet"/>
      </w:pPr>
      <w:r>
        <w:t>60/40 — Wider left column.</w:t>
      </w:r>
    </w:p>
    <w:p>
      <w:pPr>
        <w:pStyle w:val="ListBullet"/>
      </w:pPr>
      <w:r>
        <w:t>40/60 — Wider right column.</w:t>
      </w:r>
    </w:p>
    <w:p>
      <w:pPr>
        <w:pStyle w:val="ListBullet"/>
      </w:pPr>
      <w:r>
        <w:t>33/33/33 — Three equal-width columns.</w:t>
      </w:r>
    </w:p>
    <w:p>
      <w:r>
        <w:t>Each column can contain other blocks. The Columns block uses MSO conditional comments to render correctly in Outlook, which does not support CSS inline-block.</w:t>
      </w:r>
    </w:p>
    <w:p>
      <w:pPr>
        <w:pStyle w:val="Heading3"/>
      </w:pPr>
      <w:r>
        <w:t>Product Block</w:t>
      </w:r>
    </w:p>
    <w:p>
      <w:r>
        <w:t>Displays a WooCommerce product card with image, name, price, and a link to the product page.</w:t>
      </w:r>
    </w:p>
    <w:p>
      <w:pPr>
        <w:pStyle w:val="ListBullet"/>
      </w:pPr>
      <w:r>
        <w:t>Product ID — The WooCommerce product ID to display.</w:t>
      </w:r>
    </w:p>
    <w:p>
      <w:r>
        <w:rPr>
          <w:b/>
          <w:color w:val="CC0000"/>
        </w:rPr>
        <w:t xml:space="preserve">IMPORTANT: </w:t>
      </w:r>
      <w:r>
        <w:t>The Product block requires WooCommerce to be present. In standalone mode, this block will not render.</w:t>
      </w:r>
    </w:p>
    <w:p>
      <w:pPr>
        <w:pStyle w:val="Heading3"/>
      </w:pPr>
      <w:r>
        <w:t>Social Block</w:t>
      </w:r>
    </w:p>
    <w:p>
      <w:r>
        <w:t>Displays social media icon links in a row.</w:t>
      </w:r>
    </w:p>
    <w:p>
      <w:pPr>
        <w:pStyle w:val="ListBullet"/>
      </w:pPr>
      <w:r>
        <w:t>Alignment — Left, Centre, or Right.</w:t>
      </w:r>
    </w:p>
    <w:p>
      <w:pPr>
        <w:pStyle w:val="ListBullet"/>
      </w:pPr>
      <w:r>
        <w:t>Icon Size — The size of each icon in pixels.</w:t>
      </w:r>
    </w:p>
    <w:p>
      <w:pPr>
        <w:pStyle w:val="ListBullet"/>
      </w:pPr>
      <w:r>
        <w:t>Social Links — A list of platform/URL pairs. Supported platforms: Facebook, Twitter, Instagram, LinkedIn, YouTube, TikTok, Pinterest.</w:t>
      </w:r>
    </w:p>
    <w:p>
      <w:pPr>
        <w:pStyle w:val="Heading3"/>
      </w:pPr>
      <w:r>
        <w:t>Reviews Block</w:t>
      </w:r>
    </w:p>
    <w:p>
      <w:r>
        <w:t>Displays product reviews in the email. Three modes are available:</w:t>
      </w:r>
    </w:p>
    <w:p>
      <w:pPr>
        <w:pStyle w:val="ListBullet"/>
      </w:pPr>
      <w:r>
        <w:rPr>
          <w:b/>
        </w:rPr>
        <w:t>Social Proof:</w:t>
      </w:r>
      <w:r>
        <w:t xml:space="preserve"> Shows existing customer reviews with star ratings. You specify a product ID and maximum number of reviews.</w:t>
      </w:r>
    </w:p>
    <w:p>
      <w:pPr>
        <w:pStyle w:val="ListBullet"/>
      </w:pPr>
      <w:r>
        <w:rPr>
          <w:b/>
        </w:rPr>
        <w:t>Review Request:</w:t>
      </w:r>
      <w:r>
        <w:t xml:space="preserve"> Asks the recipient to leave a review with a customisable CTA button.</w:t>
      </w:r>
    </w:p>
    <w:p>
      <w:pPr>
        <w:pStyle w:val="ListBullet"/>
      </w:pPr>
      <w:r>
        <w:rPr>
          <w:b/>
        </w:rPr>
        <w:t>Review Gating:</w:t>
      </w:r>
      <w:r>
        <w:t xml:space="preserve"> Presents "Great!" and "Could be better" buttons that route to different destinations (covered in Chapter 15).</w:t>
      </w:r>
    </w:p>
    <w:p>
      <w:pPr>
        <w:pStyle w:val="Heading3"/>
      </w:pPr>
      <w:r>
        <w:t>Footer Block</w:t>
      </w:r>
    </w:p>
    <w:p>
      <w:r>
        <w:t>A text area for footer content like copyright notices, unsubscribe links, and physical address.</w:t>
      </w:r>
    </w:p>
    <w:p>
      <w:pPr>
        <w:pStyle w:val="ListBullet"/>
      </w:pPr>
      <w:r>
        <w:t>Content — HTML content. The default includes {{shop_name}} and {{unsubscribe_url}} tokens.</w:t>
      </w:r>
    </w:p>
    <w:p>
      <w:pPr>
        <w:pStyle w:val="Heading3"/>
      </w:pPr>
      <w:r>
        <w:t>HTML Block</w:t>
      </w:r>
    </w:p>
    <w:p>
      <w:r>
        <w:t>A raw HTML block for advanced users. You can paste any HTML code directly. Use this for custom content that the other block types cannot produce.</w:t>
      </w:r>
    </w:p>
    <w:p>
      <w:pPr>
        <w:pStyle w:val="Heading2"/>
      </w:pPr>
      <w:r>
        <w:t>Personalisation Tokens in Emails</w:t>
      </w:r>
    </w:p>
    <w:p>
      <w:r>
        <w:t>You can use personalisation tokens anywhere in text content, button URLs, and other text fields. Common tokens include:</w:t>
      </w:r>
    </w:p>
    <w:p>
      <w:pPr>
        <w:pStyle w:val="ListBullet"/>
      </w:pPr>
      <w:r>
        <w:t>{{first_name}}, {{last_name}}, {{email}}</w:t>
      </w:r>
    </w:p>
    <w:p>
      <w:pPr>
        <w:pStyle w:val="ListBullet"/>
      </w:pPr>
      <w:r>
        <w:t>{{shop_name}}, {{shop_url}}</w:t>
      </w:r>
    </w:p>
    <w:p>
      <w:pPr>
        <w:pStyle w:val="ListBullet"/>
      </w:pPr>
      <w:r>
        <w:t>{{unsubscribe_url}} — One-click unsubscribe link</w:t>
      </w:r>
    </w:p>
    <w:p>
      <w:pPr>
        <w:pStyle w:val="ListBullet"/>
      </w:pPr>
      <w:r>
        <w:t>{{order_number}}, {{order_total}}, {{order_status}}</w:t>
      </w:r>
    </w:p>
    <w:p>
      <w:pPr>
        <w:pStyle w:val="ListBullet"/>
      </w:pPr>
      <w:r>
        <w:t>{{cart_url}}, {{coupon_code}}, {{product_name}}</w:t>
      </w:r>
    </w:p>
    <w:p>
      <w:pPr>
        <w:pStyle w:val="Heading2"/>
      </w:pPr>
      <w:r>
        <w:t>Google Fonts Support</w:t>
      </w:r>
    </w:p>
    <w:p>
      <w:r>
        <w:t>The email editor supports Google Fonts with a three-tier fallback system for maximum compatibility:</w:t>
      </w:r>
    </w:p>
    <w:p>
      <w:pPr>
        <w:pStyle w:val="ListBullet"/>
      </w:pPr>
      <w:r>
        <w:rPr>
          <w:b/>
        </w:rPr>
        <w:t>Tier 1 — Google Fonts:</w:t>
      </w:r>
      <w:r>
        <w:t xml:space="preserve"> Webmail clients (Gmail, Yahoo) that support @import will load the Google Font (Montserrat by default) via a CSS @import rule in the email's &lt;head&gt;.</w:t>
      </w:r>
    </w:p>
    <w:p>
      <w:pPr>
        <w:pStyle w:val="ListBullet"/>
      </w:pPr>
      <w:r>
        <w:rPr>
          <w:b/>
        </w:rPr>
        <w:t>Tier 2 — Outlook Fallback:</w:t>
      </w:r>
      <w:r>
        <w:t xml:space="preserve"> Microsoft Outlook ignores @import but supports Century Gothic, which is visually similar to Montserrat. The email includes an Outlook-specific MSO conditional style that forces Century Gothic.</w:t>
      </w:r>
    </w:p>
    <w:p>
      <w:pPr>
        <w:pStyle w:val="ListBullet"/>
      </w:pPr>
      <w:r>
        <w:rPr>
          <w:b/>
        </w:rPr>
        <w:t>Tier 3 — System Fallback:</w:t>
      </w:r>
      <w:r>
        <w:t xml:space="preserve"> All other clients fall back to the system sans-serif font.</w:t>
      </w:r>
    </w:p>
    <w:p>
      <w:r>
        <w:t>In the Design step of the form builder (and global style settings in the email editor), you can choose from:</w:t>
      </w:r>
    </w:p>
    <w:p>
      <w:pPr>
        <w:pStyle w:val="ListBullet"/>
      </w:pPr>
      <w:r>
        <w:t>Montserrat, Open Sans, Roboto, Lato, Poppins, Playfair Display, Merriweather, Raleway, Nunito, Inter, or System Default.</w:t>
      </w:r>
    </w:p>
    <w:p>
      <w:pPr>
        <w:pStyle w:val="Heading2"/>
      </w:pPr>
      <w:r>
        <w:t>Live Preview</w:t>
      </w:r>
    </w:p>
    <w:p>
      <w:r>
        <w:t>Click the Preview button in the toolbar to see a rendered version of your email. The plugin sends the blocks and global style to the server, which renders the full HTML (including CSS inlining) and displays it in an iframe. This gives you an accurate representation of how the email will look in most email clients.</w:t>
      </w:r>
    </w:p>
    <w:p>
      <w:pPr>
        <w:pStyle w:val="Heading2"/>
      </w:pPr>
      <w:r>
        <w:t>How CSS Inlining Works</w:t>
      </w:r>
    </w:p>
    <w:p>
      <w:r>
        <w:t>Most email clients (especially Gmail) strip &lt;style&gt; tags from emails. To ensure your styles are applied, the plugin converts CSS rules into inline style attributes on each HTML element. Here is how it works:</w:t>
      </w:r>
    </w:p>
    <w:p>
      <w:r>
        <w:rPr>
          <w:b/>
        </w:rPr>
        <w:t xml:space="preserve">Step 1. </w:t>
      </w:r>
      <w:r>
        <w:t>The renderer outputs the email with CSS in &lt;style&gt; tags.</w:t>
      </w:r>
    </w:p>
    <w:p>
      <w:r>
        <w:rPr>
          <w:b/>
        </w:rPr>
        <w:t xml:space="preserve">Step 2. </w:t>
      </w:r>
      <w:r>
        <w:t>The CSS Inliner extracts all &lt;style&gt; blocks from the HTML.</w:t>
      </w:r>
    </w:p>
    <w:p>
      <w:r>
        <w:rPr>
          <w:b/>
        </w:rPr>
        <w:t xml:space="preserve">Step 3. </w:t>
      </w:r>
      <w:r>
        <w:t>@import rules (for Google Fonts) and @media rules (for mobile responsiveness) are preserved and placed back in the &lt;head&gt;.</w:t>
      </w:r>
    </w:p>
    <w:p>
      <w:r>
        <w:rPr>
          <w:b/>
        </w:rPr>
        <w:t xml:space="preserve">Step 4. </w:t>
      </w:r>
      <w:r>
        <w:t>All other CSS rules are parsed and matched to HTML elements using a CSS-to-XPath converter.</w:t>
      </w:r>
    </w:p>
    <w:p>
      <w:r>
        <w:rPr>
          <w:b/>
        </w:rPr>
        <w:t xml:space="preserve">Step 5. </w:t>
      </w:r>
      <w:r>
        <w:t>The matched styles are applied as inline style attributes on each element.</w:t>
      </w:r>
    </w:p>
    <w:p>
      <w:r>
        <w:rPr>
          <w:b/>
        </w:rPr>
        <w:t xml:space="preserve">Step 6. </w:t>
      </w:r>
      <w:r>
        <w:t>The final HTML has both inline styles (for compatibility) and @media rules (for mobile responsiveness).</w:t>
      </w:r>
    </w:p>
    <w:p>
      <w:pPr>
        <w:pStyle w:val="Heading2"/>
      </w:pPr>
      <w:r>
        <w:t>Outlook Compatibility</w:t>
      </w:r>
    </w:p>
    <w:p>
      <w:r>
        <w:t>Microsoft Outlook uses the Word rendering engine, which has limited CSS support. The email renderer includes several Outlook-specific features:</w:t>
      </w:r>
    </w:p>
    <w:p>
      <w:pPr>
        <w:pStyle w:val="ListBullet"/>
      </w:pPr>
      <w:r>
        <w:t>VML (Vector Markup Language) roundrect elements for buttons, ensuring they display correctly with background colours and rounded corners.</w:t>
      </w:r>
    </w:p>
    <w:p>
      <w:pPr>
        <w:pStyle w:val="ListBullet"/>
      </w:pPr>
      <w:r>
        <w:t>MSO conditional comments (&lt;!--[if mso]&gt;) for table-based column layouts.</w:t>
      </w:r>
    </w:p>
    <w:p>
      <w:pPr>
        <w:pStyle w:val="ListBullet"/>
      </w:pPr>
      <w:r>
        <w:t>Century Gothic font fallback in MSO-specific &lt;style&gt; blocks.</w:t>
      </w:r>
    </w:p>
    <w:p>
      <w:pPr>
        <w:pStyle w:val="ListBullet"/>
      </w:pPr>
      <w:r>
        <w:t>PixelsPerInch setting to ensure consistent rendering at 96 DPI.</w:t>
      </w:r>
    </w:p>
    <w:p>
      <w:pPr>
        <w:pStyle w:val="Heading2"/>
      </w:pPr>
      <w:r>
        <w:t>Mobile Responsiveness</w:t>
      </w:r>
    </w:p>
    <w:p>
      <w:r>
        <w:t>The email renderer includes @media queries that stack columns vertically on screens narrower than 620px. The .ams-col class switches from inline-block to block display and from a percentage width to 100% width. This ensures your multi-column layouts read well on mobile devices.</w:t>
      </w:r>
    </w:p>
    <w:p>
      <w:pPr>
        <w:pStyle w:val="Heading2"/>
      </w:pPr>
      <w:r>
        <w:t>Saving and Using Templates</w:t>
      </w:r>
    </w:p>
    <w:p>
      <w:r>
        <w:t>Templates are saved independently and can be used across campaigns and flows. When you create a campaign or a flow step that sends an email, you select a template from your saved templates.</w:t>
      </w:r>
    </w:p>
    <w:p>
      <w:r>
        <w:rPr>
          <w:b/>
        </w:rPr>
        <w:t xml:space="preserve">Step 1. </w:t>
      </w:r>
      <w:r>
        <w:t>In the email editor, build and customise your template.</w:t>
      </w:r>
    </w:p>
    <w:p>
      <w:r>
        <w:rPr>
          <w:b/>
        </w:rPr>
        <w:t xml:space="preserve">Step 2. </w:t>
      </w:r>
      <w:r>
        <w:t>Give it a descriptive name (e.g., "Welcome Email", "Abandoned Cart Recovery").</w:t>
      </w:r>
    </w:p>
    <w:p>
      <w:r>
        <w:rPr>
          <w:b/>
        </w:rPr>
        <w:t xml:space="preserve">Step 3. </w:t>
      </w:r>
      <w:r>
        <w:t>Click Save.</w:t>
      </w:r>
    </w:p>
    <w:p>
      <w:r>
        <w:rPr>
          <w:b/>
        </w:rPr>
        <w:t xml:space="preserve">Step 4. </w:t>
      </w:r>
      <w:r>
        <w:t>When creating a campaign or flow email step, select this template by name.</w:t>
      </w:r>
    </w:p>
    <w:p>
      <w:r>
        <w:rPr>
          <w:b/>
          <w:color w:val="0B6E4F"/>
        </w:rPr>
        <w:t xml:space="preserve">TIP: </w:t>
      </w:r>
      <w:r>
        <w:t>Use the Duplicate button to create variations of a template (e.g., for A/B testing subject lines) without starting from scratch.</w:t>
      </w:r>
    </w:p>
    <w:p>
      <w:r>
        <w:br w:type="page"/>
      </w:r>
    </w:p>
    <w:p>
      <w:pPr>
        <w:pStyle w:val="Heading1"/>
      </w:pPr>
      <w:r>
        <w:t>Chapter 15: Reviews Integration</w:t>
      </w:r>
    </w:p>
    <w:p>
      <w:r>
        <w:t>Apotheca Marketing Suite integrates with WooCommerce native reviews and the Judge.me third-party review platform. Reviews are cached locally and can be displayed in your marketing emails as social proof. The plugin also includes a review gating feature that routes positive ratings to public review pages and negative ratings to private feedback forms.</w:t>
      </w:r>
    </w:p>
    <w:p>
      <w:pPr>
        <w:pStyle w:val="Heading2"/>
      </w:pPr>
      <w:r>
        <w:t>Setting Up WooCommerce Reviews Import</w:t>
      </w:r>
    </w:p>
    <w:p>
      <w:r>
        <w:t>If WooCommerce is installed on the same site as Apotheca Marketing Suite (co-located mode), WooCommerce reviews are imported automatically. No additional configuration is required.</w:t>
      </w:r>
    </w:p>
    <w:p>
      <w:r>
        <w:rPr>
          <w:b/>
        </w:rPr>
        <w:t xml:space="preserve">Step 1. </w:t>
      </w:r>
      <w:r>
        <w:t>Go to Apotheca Marketing &gt; Reviews.</w:t>
      </w:r>
    </w:p>
    <w:p>
      <w:r>
        <w:rPr>
          <w:b/>
        </w:rPr>
        <w:t xml:space="preserve">Step 2. </w:t>
      </w:r>
      <w:r>
        <w:t>The Review Cache card shows the number of cached reviews and their sources.</w:t>
      </w:r>
    </w:p>
    <w:p>
      <w:r>
        <w:rPr>
          <w:b/>
        </w:rPr>
        <w:t xml:space="preserve">Step 3. </w:t>
      </w:r>
      <w:r>
        <w:t>Set the Minimum Rating to Cache setting (default is 4 Stars &amp; Above). This controls which reviews are imported — lower-rated reviews are excluded.</w:t>
      </w:r>
    </w:p>
    <w:p>
      <w:r>
        <w:rPr>
          <w:b/>
        </w:rPr>
        <w:t xml:space="preserve">Step 4. </w:t>
      </w:r>
      <w:r>
        <w:t>Click Save Settings.</w:t>
      </w:r>
    </w:p>
    <w:p>
      <w:r>
        <w:rPr>
          <w:b/>
        </w:rPr>
        <w:t xml:space="preserve">Step 5. </w:t>
      </w:r>
      <w:r>
        <w:t>Click Refresh Now to trigger an immediate import.</w:t>
      </w:r>
    </w:p>
    <w:p>
      <w:r>
        <w:t>The importer pulls approved reviews from WooCommerce in batches of 200, filters them by the minimum rating, and stores them in the ams_reviews_cache table. Duplicate reviews are detected and skipped automatically.</w:t>
      </w:r>
    </w:p>
    <w:p>
      <w:r>
        <w:rPr>
          <w:b/>
          <w:color w:val="0B6E4F"/>
        </w:rPr>
        <w:t xml:space="preserve">TIP: </w:t>
      </w:r>
      <w:r>
        <w:t>In standalone mode (no WooCommerce), the WooCommerce importer is automatically skipped. Reviews can still come from Judge.me if configured.</w:t>
      </w:r>
    </w:p>
    <w:p>
      <w:pPr>
        <w:pStyle w:val="Heading2"/>
      </w:pPr>
      <w:r>
        <w:t>Setting Up Judge.me Integration (Optional)</w:t>
      </w:r>
    </w:p>
    <w:p>
      <w:r>
        <w:t>If you use Judge.me for product reviews, you can import those reviews into the cache as well.</w:t>
      </w:r>
    </w:p>
    <w:p>
      <w:r>
        <w:rPr>
          <w:b/>
        </w:rPr>
        <w:t xml:space="preserve">Step 1. </w:t>
      </w:r>
      <w:r>
        <w:t>Make sure the Judge.me plugin is installed and active on your site.</w:t>
      </w:r>
    </w:p>
    <w:p>
      <w:r>
        <w:rPr>
          <w:b/>
        </w:rPr>
        <w:t xml:space="preserve">Step 2. </w:t>
      </w:r>
      <w:r>
        <w:t>Go to Apotheca Marketing &gt; Reviews.</w:t>
      </w:r>
    </w:p>
    <w:p>
      <w:r>
        <w:rPr>
          <w:b/>
        </w:rPr>
        <w:t xml:space="preserve">Step 3. </w:t>
      </w:r>
      <w:r>
        <w:t>In the Judge.me Integration card, the status will show "Plugin Detected — API Key Required".</w:t>
      </w:r>
    </w:p>
    <w:p>
      <w:r>
        <w:rPr>
          <w:b/>
        </w:rPr>
        <w:t xml:space="preserve">Step 4. </w:t>
      </w:r>
      <w:r>
        <w:t>Enter your Judge.me API key in the API Key field. You can find this in your Judge.me dashboard under Settings &gt; API.</w:t>
      </w:r>
    </w:p>
    <w:p>
      <w:r>
        <w:rPr>
          <w:b/>
        </w:rPr>
        <w:t xml:space="preserve">Step 5. </w:t>
      </w:r>
      <w:r>
        <w:t>Click Test Connection to verify the API key works. You should see "Connection successful."</w:t>
      </w:r>
    </w:p>
    <w:p>
      <w:r>
        <w:rPr>
          <w:b/>
        </w:rPr>
        <w:t xml:space="preserve">Step 6. </w:t>
      </w:r>
      <w:r>
        <w:t>Click Save Settings.</w:t>
      </w:r>
    </w:p>
    <w:p>
      <w:r>
        <w:t>Once configured, Judge.me reviews are imported alongside WooCommerce reviews during the nightly cache refresh. The importer pulls reviews via the Judge.me REST API, filtered by your minimum rating setting.</w:t>
      </w:r>
    </w:p>
    <w:p>
      <w:pPr>
        <w:pStyle w:val="Heading2"/>
      </w:pPr>
      <w:r>
        <w:t>How Review Gating Works</w:t>
      </w:r>
    </w:p>
    <w:p>
      <w:r>
        <w:t>Review gating is a technique where you ask customers how satisfied they are before directing them to leave a public review. Customers who had a positive experience (4-5 stars) are directed to your public review page. Customers who had a negative experience (1-3 stars) are directed to a private feedback form where you can address their concerns personally.</w:t>
      </w:r>
    </w:p>
    <w:p>
      <w:pPr>
        <w:pStyle w:val="Heading3"/>
      </w:pPr>
      <w:r>
        <w:t>The Review Gate Flow</w:t>
      </w:r>
    </w:p>
    <w:p>
      <w:r>
        <w:rPr>
          <w:b/>
        </w:rPr>
        <w:t xml:space="preserve">Step 1. </w:t>
      </w:r>
      <w:r>
        <w:t>After a customer completes an order, a post-purchase email is sent (via an automated flow).</w:t>
      </w:r>
    </w:p>
    <w:p>
      <w:r>
        <w:rPr>
          <w:b/>
        </w:rPr>
        <w:t xml:space="preserve">Step 2. </w:t>
      </w:r>
      <w:r>
        <w:t>The email contains a review gating block with two buttons: a positive button (e.g., "Great!") and a negative button (e.g., "Could be better"). Alternatively, it shows 1-5 star rating links.</w:t>
      </w:r>
    </w:p>
    <w:p>
      <w:r>
        <w:rPr>
          <w:b/>
        </w:rPr>
        <w:t xml:space="preserve">Step 3. </w:t>
      </w:r>
      <w:r>
        <w:t>When the customer clicks a button, they are directed to your site's /ams-review-gate/ endpoint with their token, order ID, and selected rating.</w:t>
      </w:r>
    </w:p>
    <w:p>
      <w:r>
        <w:rPr>
          <w:b/>
        </w:rPr>
        <w:t xml:space="preserve">Step 4. </w:t>
      </w:r>
      <w:r>
        <w:t>The plugin validates the token, verifies the order belongs to the subscriber, and checks that the gate link has not expired or been used before.</w:t>
      </w:r>
    </w:p>
    <w:p>
      <w:r>
        <w:rPr>
          <w:b/>
        </w:rPr>
        <w:t xml:space="preserve">Step 5. </w:t>
      </w:r>
      <w:r>
        <w:t>For ratings of 4-5 stars: The customer is redirected to the product review page on your store (e.g., the product page's Reviews tab).</w:t>
      </w:r>
    </w:p>
    <w:p>
      <w:r>
        <w:rPr>
          <w:b/>
        </w:rPr>
        <w:t xml:space="preserve">Step 6. </w:t>
      </w:r>
      <w:r>
        <w:t>For ratings of 1-3 stars: The customer is redirected to a private feedback page that you configure in settings. If no feedback page is set, they see a simple "Thank You for Your Feedback" page.</w:t>
      </w:r>
    </w:p>
    <w:p>
      <w:pPr>
        <w:pStyle w:val="Heading3"/>
      </w:pPr>
      <w:r>
        <w:t>Configuring Review Gating</w:t>
      </w:r>
    </w:p>
    <w:p>
      <w:r>
        <w:rPr>
          <w:b/>
        </w:rPr>
        <w:t xml:space="preserve">Step 1. </w:t>
      </w:r>
      <w:r>
        <w:t>Go to Apotheca Marketing &gt; Reviews.</w:t>
      </w:r>
    </w:p>
    <w:p>
      <w:r>
        <w:rPr>
          <w:b/>
        </w:rPr>
        <w:t xml:space="preserve">Step 2. </w:t>
      </w:r>
      <w:r>
        <w:t>In Review Settings, set the Private Feedback Page by selecting a published WordPress page from the dropdown. This is where 1-3 star customers will be directed.</w:t>
      </w:r>
    </w:p>
    <w:p>
      <w:r>
        <w:rPr>
          <w:b/>
        </w:rPr>
        <w:t xml:space="preserve">Step 3. </w:t>
      </w:r>
      <w:r>
        <w:t>Set the Review Gate Link Expiry (hours) — the default is 72 hours. After this period, the gate link in the email will no longer work.</w:t>
      </w:r>
    </w:p>
    <w:p>
      <w:r>
        <w:rPr>
          <w:b/>
        </w:rPr>
        <w:t xml:space="preserve">Step 4. </w:t>
      </w:r>
      <w:r>
        <w:t>Click Save Settings.</w:t>
      </w:r>
    </w:p>
    <w:p>
      <w:r>
        <w:rPr>
          <w:b/>
        </w:rPr>
        <w:t xml:space="preserve">Step 5. </w:t>
      </w:r>
      <w:r>
        <w:t>In your post-purchase flow, add a Reviews block to your email template with the mode set to "Review Gating".</w:t>
      </w:r>
    </w:p>
    <w:p>
      <w:r>
        <w:rPr>
          <w:b/>
          <w:color w:val="CC0000"/>
        </w:rPr>
        <w:t xml:space="preserve">IMPORTANT: </w:t>
      </w:r>
      <w:r>
        <w:t>Review gate links are single-use. Once a customer clicks a link, it cannot be used again. This prevents manipulation and ensures accurate tracking.</w:t>
      </w:r>
    </w:p>
    <w:p>
      <w:pPr>
        <w:pStyle w:val="Heading2"/>
      </w:pPr>
      <w:r>
        <w:t>The Reviews Block in the Email Editor</w:t>
      </w:r>
    </w:p>
    <w:p>
      <w:r>
        <w:t>The Reviews block (available in the Visual Email Editor — see Chapter 14) has three modes:</w:t>
      </w:r>
    </w:p>
    <w:p>
      <w:pPr>
        <w:pStyle w:val="Heading3"/>
      </w:pPr>
      <w:r>
        <w:t>Social Proof Mode</w:t>
      </w:r>
    </w:p>
    <w:p>
      <w:r>
        <w:t>Displays existing customer reviews in the email body. You configure a product ID and the maximum number of reviews to show. The block renders star ratings, review text (trimmed to 30 words), reviewer name, and a verified purchase badge if applicable.</w:t>
      </w:r>
    </w:p>
    <w:p>
      <w:pPr>
        <w:pStyle w:val="Heading3"/>
      </w:pPr>
      <w:r>
        <w:t>Review Request Mode</w:t>
      </w:r>
    </w:p>
    <w:p>
      <w:r>
        <w:t>Displays a heading, body text, and a call-to-action button asking the customer to leave a review. You customise the heading (e.g., "How was your experience?"), body text, CTA button text (e.g., "Leave a Review"), and the CTA URL (typically {{review_url}} which resolves to the product page).</w:t>
      </w:r>
    </w:p>
    <w:p>
      <w:pPr>
        <w:pStyle w:val="Heading3"/>
      </w:pPr>
      <w:r>
        <w:t>Review Gating Mode</w:t>
      </w:r>
    </w:p>
    <w:p>
      <w:r>
        <w:t>Displays a heading and two buttons — a positive button (green, e.g., "Great!") and a negative button (grey, e.g., "Could be better"). Each button links to a different URL. The positive URL typically points to the public review page, and the negative URL points to the private feedback form.</w:t>
      </w:r>
    </w:p>
    <w:p>
      <w:pPr>
        <w:pStyle w:val="Heading2"/>
      </w:pPr>
      <w:r>
        <w:t>How Contextual Review Selection Works</w:t>
      </w:r>
    </w:p>
    <w:p>
      <w:r>
        <w:t>When the Reviews block renders in an email, the plugin intelligently selects the most relevant reviews based on the flow context. There are four selection modes:</w:t>
      </w:r>
    </w:p>
    <w:p>
      <w:pPr>
        <w:pStyle w:val="Heading3"/>
      </w:pPr>
      <w:r>
        <w:t>Auto-Contextual (Default)</w:t>
      </w:r>
    </w:p>
    <w:p>
      <w:r>
        <w:t>The plugin automatically picks reviews based on the flow trigger type:</w:t>
      </w:r>
    </w:p>
    <w:p>
      <w:pPr>
        <w:pStyle w:val="ListBullet"/>
      </w:pPr>
      <w:r>
        <w:rPr>
          <w:b/>
        </w:rPr>
        <w:t>Abandoned Cart Emails:</w:t>
      </w:r>
      <w:r>
        <w:t xml:space="preserve"> Fetches reviews for the products in the subscriber's most recent abandoned cart.</w:t>
      </w:r>
    </w:p>
    <w:p>
      <w:pPr>
        <w:pStyle w:val="ListBullet"/>
      </w:pPr>
      <w:r>
        <w:rPr>
          <w:b/>
        </w:rPr>
        <w:t>Win-Back Emails:</w:t>
      </w:r>
      <w:r>
        <w:t xml:space="preserve"> Fetches reviews for products in the subscriber's most frequently purchased category.</w:t>
      </w:r>
    </w:p>
    <w:p>
      <w:pPr>
        <w:pStyle w:val="ListBullet"/>
      </w:pPr>
      <w:r>
        <w:rPr>
          <w:b/>
        </w:rPr>
        <w:t>All Other Emails:</w:t>
      </w:r>
      <w:r>
        <w:t xml:space="preserve"> Falls back to sitewide verified 5-star reviews.</w:t>
      </w:r>
    </w:p>
    <w:p>
      <w:pPr>
        <w:pStyle w:val="Heading3"/>
      </w:pPr>
      <w:r>
        <w:t>Specific Product</w:t>
      </w:r>
    </w:p>
    <w:p>
      <w:r>
        <w:t>Fetches reviews for a specific product ID that you set in the block settings. Useful for product launch or upsell emails.</w:t>
      </w:r>
    </w:p>
    <w:p>
      <w:pPr>
        <w:pStyle w:val="Heading3"/>
      </w:pPr>
      <w:r>
        <w:t>Top Rated Sitewide</w:t>
      </w:r>
    </w:p>
    <w:p>
      <w:r>
        <w:t>Fetches the highest-rated reviews across all products. Good for general social proof in welcome emails or newsletters.</w:t>
      </w:r>
    </w:p>
    <w:p>
      <w:pPr>
        <w:pStyle w:val="Heading3"/>
      </w:pPr>
      <w:r>
        <w:t>Most Recent Sitewide</w:t>
      </w:r>
    </w:p>
    <w:p>
      <w:r>
        <w:t>Fetches the most recent reviews (rated 4 stars or above) across all products. Good for showing fresh, active reviews.</w:t>
      </w:r>
    </w:p>
    <w:p>
      <w:pPr>
        <w:pStyle w:val="Heading2"/>
      </w:pPr>
      <w:r>
        <w:t>Review Card Design</w:t>
      </w:r>
    </w:p>
    <w:p>
      <w:r>
        <w:t>Each review card in the email includes:</w:t>
      </w:r>
    </w:p>
    <w:p>
      <w:pPr>
        <w:pStyle w:val="ListBullet"/>
      </w:pPr>
      <w:r>
        <w:t>Star Rating — Gold star icons (filled for the rating, empty for the remainder).</w:t>
      </w:r>
    </w:p>
    <w:p>
      <w:pPr>
        <w:pStyle w:val="ListBullet"/>
      </w:pPr>
      <w:r>
        <w:t>Review Title — If the review has a title (more common with Judge.me reviews).</w:t>
      </w:r>
    </w:p>
    <w:p>
      <w:pPr>
        <w:pStyle w:val="ListBullet"/>
      </w:pPr>
      <w:r>
        <w:t>Review Body — The review text, trimmed to 30 words for email brevity.</w:t>
      </w:r>
    </w:p>
    <w:p>
      <w:pPr>
        <w:pStyle w:val="ListBullet"/>
      </w:pPr>
      <w:r>
        <w:t>Reviewer Name — Displayed as "— Jane Doe".</w:t>
      </w:r>
    </w:p>
    <w:p>
      <w:pPr>
        <w:pStyle w:val="ListBullet"/>
      </w:pPr>
      <w:r>
        <w:t>Verified Purchase Badge — A green checkmark with "Verified" if the reviewer is a verified buyer.</w:t>
      </w:r>
    </w:p>
    <w:p>
      <w:pPr>
        <w:pStyle w:val="ListBullet"/>
      </w:pPr>
      <w:r>
        <w:t>Product Name — Shown above the stars, linked to the product page if a URL is available.</w:t>
      </w:r>
    </w:p>
    <w:p>
      <w:pPr>
        <w:pStyle w:val="ListBullet"/>
      </w:pPr>
      <w:r>
        <w:t>Max Reviews — Configurable in the block settings (default: 3).</w:t>
      </w:r>
    </w:p>
    <w:p>
      <w:pPr>
        <w:pStyle w:val="Heading2"/>
      </w:pPr>
      <w:r>
        <w:t>Nightly Cache Refresh</w:t>
      </w:r>
    </w:p>
    <w:p>
      <w:r>
        <w:t>The review cache is refreshed automatically every night at 3:00 AM via Action Scheduler. The nightly job performs the following steps:</w:t>
      </w:r>
    </w:p>
    <w:p>
      <w:r>
        <w:rPr>
          <w:b/>
        </w:rPr>
        <w:t xml:space="preserve">Step 1. </w:t>
      </w:r>
      <w:r>
        <w:t>Purges stale cache entries older than 48 hours.</w:t>
      </w:r>
    </w:p>
    <w:p>
      <w:r>
        <w:rPr>
          <w:b/>
        </w:rPr>
        <w:t xml:space="preserve">Step 2. </w:t>
      </w:r>
      <w:r>
        <w:t>Imports WooCommerce native reviews (if WooCommerce is present) in batches of 200.</w:t>
      </w:r>
    </w:p>
    <w:p>
      <w:r>
        <w:rPr>
          <w:b/>
        </w:rPr>
        <w:t xml:space="preserve">Step 3. </w:t>
      </w:r>
      <w:r>
        <w:t>Imports Judge.me reviews (if the Judge.me plugin is active and an API key is configured).</w:t>
      </w:r>
    </w:p>
    <w:p>
      <w:r>
        <w:rPr>
          <w:b/>
        </w:rPr>
        <w:t xml:space="preserve">Step 4. </w:t>
      </w:r>
      <w:r>
        <w:t>Updates the "last refresh" timestamp.</w:t>
      </w:r>
    </w:p>
    <w:p>
      <w:r>
        <w:t>You can also trigger a manual refresh at any time by clicking Refresh Now on the Reviews settings page.</w:t>
      </w:r>
    </w:p>
    <w:p>
      <w:pPr>
        <w:pStyle w:val="Heading2"/>
      </w:pPr>
      <w:r>
        <w:t>Review Settings Configuration Summary</w:t>
      </w:r>
    </w:p>
    <w:p>
      <w:r>
        <w:t>Here is a summary of all configurable review settings: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Minimum Rating to Cache</w:t>
            </w:r>
          </w:p>
        </w:tc>
        <w:tc>
          <w:tcPr>
            <w:tcW w:type="dxa" w:w="4320"/>
          </w:tcPr>
          <w:p>
            <w:r>
              <w:t>Controls which reviews are imported. Options: 3 Stars &amp; Above, 4 Stars &amp; Above (default), or 5 Stars Only.</w:t>
            </w:r>
          </w:p>
        </w:tc>
      </w:tr>
      <w:tr>
        <w:tc>
          <w:tcPr>
            <w:tcW w:type="dxa" w:w="4320"/>
          </w:tcPr>
          <w:p>
            <w:r>
              <w:t>Private Feedback Page</w:t>
            </w:r>
          </w:p>
        </w:tc>
        <w:tc>
          <w:tcPr>
            <w:tcW w:type="dxa" w:w="4320"/>
          </w:tcPr>
          <w:p>
            <w:r>
              <w:t>The WordPress page where customers with 1-3 star ratings are redirected. Select "None" to show a built-in thank-you page.</w:t>
            </w:r>
          </w:p>
        </w:tc>
      </w:tr>
      <w:tr>
        <w:tc>
          <w:tcPr>
            <w:tcW w:type="dxa" w:w="4320"/>
          </w:tcPr>
          <w:p>
            <w:r>
              <w:t>Review Gate Link Expiry</w:t>
            </w:r>
          </w:p>
        </w:tc>
        <w:tc>
          <w:tcPr>
            <w:tcW w:type="dxa" w:w="4320"/>
          </w:tcPr>
          <w:p>
            <w:r>
              <w:t>How many hours a review gate link remains valid after the order is completed. Default: 72 hours. Maximum: 720 hours (30 days).</w:t>
            </w:r>
          </w:p>
        </w:tc>
      </w:tr>
      <w:tr>
        <w:tc>
          <w:tcPr>
            <w:tcW w:type="dxa" w:w="4320"/>
          </w:tcPr>
          <w:p>
            <w:r>
              <w:t>Judge.me API Key</w:t>
            </w:r>
          </w:p>
        </w:tc>
        <w:tc>
          <w:tcPr>
            <w:tcW w:type="dxa" w:w="4320"/>
          </w:tcPr>
          <w:p>
            <w:r>
              <w:t>Your Judge.me API key for importing reviews from the Judge.me platform. Encrypted with AES-256-CBC before storage.</w:t>
            </w:r>
          </w:p>
        </w:tc>
      </w:tr>
    </w:tbl>
    <w:p/>
    <w:p>
      <w:r>
        <w:rPr>
          <w:b/>
          <w:color w:val="0B6E4F"/>
        </w:rPr>
        <w:t xml:space="preserve">TIP: </w:t>
      </w:r>
      <w:r>
        <w:t>Start with "4 Stars &amp; Above" as the minimum rating. This ensures only positive reviews appear in your marketing emails, which maximises social proof effectiveness.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D2D2D"/>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D2D2D"/>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D2D2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