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ontserrat" w:cs="Montserrat" w:eastAsia="Montserrat" w:hAnsi="Montserrat"/>
          <w:b/>
          <w:bCs/>
          <w:i w:val="false"/>
          <w:iCs w:val="false"/>
          <w:color w:val="1E3A2E"/>
          <w:sz w:val="40"/>
          <w:szCs w:val="40"/>
        </w:rPr>
        <w:t xml:space="preserve">PROJECT BRIEF: Water Hardness Lookup</w:t>
      </w:r>
    </w:p>
    <w:p>
      <w:pPr>
        <w:pBdr>
          <w:bottom w:val="single" w:color="1E3A2E" w:sz="6" w:space="8"/>
        </w:pBdr>
        <w:spacing w:after="300"/>
      </w:pPr>
      <w:r>
        <w:rPr>
          <w:rFonts w:ascii="Montserrat" w:cs="Montserrat" w:eastAsia="Montserrat" w:hAnsi="Montserrat"/>
          <w:color w:val="5F6B66"/>
          <w:spacing w:val="30"/>
          <w:sz w:val="20"/>
          <w:szCs w:val="20"/>
        </w:rPr>
        <w:t xml:space="preserve">APOTHECA  ·  KDNA  ·  PROJECT BRIEF</w:t>
      </w:r>
    </w:p>
    <w:p>
      <w:pPr>
        <w:spacing w:after="130" w:before="0"/>
      </w:pPr>
      <w:r>
        <w:rPr>
          <w:rFonts w:ascii="Montserrat" w:cs="Montserrat" w:eastAsia="Montserrat" w:hAnsi="Montserrat"/>
          <w:b/>
          <w:bCs/>
          <w:i w:val="false"/>
          <w:iCs w:val="false"/>
          <w:color w:val="000000"/>
          <w:sz w:val="19"/>
          <w:szCs w:val="19"/>
        </w:rPr>
        <w:t xml:space="preserve">Client:</w:t>
      </w:r>
      <w:r>
        <w:rPr>
          <w:rFonts w:ascii="Montserrat" w:cs="Montserrat" w:eastAsia="Montserrat" w:hAnsi="Montserrat"/>
          <w:b w:val="false"/>
          <w:bCs w:val="false"/>
          <w:i w:val="false"/>
          <w:iCs w:val="false"/>
          <w:color w:val="000000"/>
          <w:sz w:val="19"/>
          <w:szCs w:val="19"/>
        </w:rPr>
        <w:t xml:space="preserve"> Apotheca (Krull Design &amp; Advertising)</w:t>
      </w:r>
    </w:p>
    <w:p>
      <w:pPr>
        <w:spacing w:after="130" w:before="0"/>
      </w:pPr>
      <w:r>
        <w:rPr>
          <w:rFonts w:ascii="Montserrat" w:cs="Montserrat" w:eastAsia="Montserrat" w:hAnsi="Montserrat"/>
          <w:b/>
          <w:bCs/>
          <w:i w:val="false"/>
          <w:iCs w:val="false"/>
          <w:color w:val="000000"/>
          <w:sz w:val="19"/>
          <w:szCs w:val="19"/>
        </w:rPr>
        <w:t xml:space="preserve">Date:</w:t>
      </w:r>
      <w:r>
        <w:rPr>
          <w:rFonts w:ascii="Montserrat" w:cs="Montserrat" w:eastAsia="Montserrat" w:hAnsi="Montserrat"/>
          <w:b w:val="false"/>
          <w:bCs w:val="false"/>
          <w:i w:val="false"/>
          <w:iCs w:val="false"/>
          <w:color w:val="000000"/>
          <w:sz w:val="19"/>
          <w:szCs w:val="19"/>
        </w:rPr>
        <w:t xml:space="preserve"> 12 August 2026</w:t>
      </w:r>
    </w:p>
    <w:p>
      <w:pPr>
        <w:spacing w:after="130" w:before="0"/>
      </w:pPr>
      <w:r>
        <w:rPr>
          <w:rFonts w:ascii="Montserrat" w:cs="Montserrat" w:eastAsia="Montserrat" w:hAnsi="Montserrat"/>
          <w:b/>
          <w:bCs/>
          <w:i w:val="false"/>
          <w:iCs w:val="false"/>
          <w:color w:val="000000"/>
          <w:sz w:val="19"/>
          <w:szCs w:val="19"/>
        </w:rPr>
        <w:t xml:space="preserve">For:</w:t>
      </w:r>
      <w:r>
        <w:rPr>
          <w:rFonts w:ascii="Montserrat" w:cs="Montserrat" w:eastAsia="Montserrat" w:hAnsi="Montserrat"/>
          <w:b w:val="false"/>
          <w:bCs w:val="false"/>
          <w:i w:val="false"/>
          <w:iCs w:val="false"/>
          <w:color w:val="000000"/>
          <w:sz w:val="19"/>
          <w:szCs w:val="19"/>
        </w:rPr>
        <w:t xml:space="preserve"> Claude Code</w:t>
      </w:r>
    </w:p>
    <w:p>
      <w:pPr>
        <w:spacing w:after="130" w:before="0"/>
      </w:pPr>
      <w:r>
        <w:rPr>
          <w:rFonts w:ascii="Montserrat" w:cs="Montserrat" w:eastAsia="Montserrat" w:hAnsi="Montserrat"/>
          <w:b/>
          <w:bCs/>
          <w:i w:val="false"/>
          <w:iCs w:val="false"/>
          <w:color w:val="000000"/>
          <w:sz w:val="19"/>
          <w:szCs w:val="19"/>
        </w:rPr>
        <w:t xml:space="preserve">PLUGIN NAME:</w:t>
      </w:r>
      <w:r>
        <w:rPr>
          <w:rFonts w:ascii="Montserrat" w:cs="Montserrat" w:eastAsia="Montserrat" w:hAnsi="Montserrat"/>
          <w:b w:val="false"/>
          <w:bCs w:val="false"/>
          <w:i w:val="false"/>
          <w:iCs w:val="false"/>
          <w:color w:val="000000"/>
          <w:sz w:val="19"/>
          <w:szCs w:val="19"/>
        </w:rPr>
        <w:t xml:space="preserve"> Water Hardness Lookup</w:t>
      </w:r>
    </w:p>
    <w:p>
      <w:pPr>
        <w:spacing w:after="130" w:before="0"/>
      </w:pPr>
      <w:r>
        <w:rPr>
          <w:rFonts w:ascii="Montserrat" w:cs="Montserrat" w:eastAsia="Montserrat" w:hAnsi="Montserrat"/>
          <w:b/>
          <w:bCs/>
          <w:i w:val="false"/>
          <w:iCs w:val="false"/>
          <w:color w:val="000000"/>
          <w:sz w:val="19"/>
          <w:szCs w:val="19"/>
        </w:rPr>
        <w:t xml:space="preserve">SLUG:</w:t>
      </w:r>
      <w:r>
        <w:rPr>
          <w:rFonts w:ascii="Montserrat" w:cs="Montserrat" w:eastAsia="Montserrat" w:hAnsi="Montserrat"/>
          <w:b w:val="false"/>
          <w:bCs w:val="false"/>
          <w:i w:val="false"/>
          <w:iCs w:val="false"/>
          <w:color w:val="000000"/>
          <w:sz w:val="19"/>
          <w:szCs w:val="19"/>
        </w:rPr>
        <w:t xml:space="preserve"> </w:t>
      </w:r>
      <w:r>
        <w:rPr>
          <w:rFonts w:ascii="Consolas" w:cs="Consolas" w:eastAsia="Consolas" w:hAnsi="Consolas"/>
          <w:b w:val="false"/>
          <w:bCs w:val="false"/>
          <w:i w:val="false"/>
          <w:iCs w:val="false"/>
          <w:color w:val="1E3A2E"/>
          <w:sz w:val="19"/>
          <w:szCs w:val="19"/>
        </w:rPr>
        <w:t xml:space="preserve">kdna-water-hardness</w:t>
      </w:r>
    </w:p>
    <w:p>
      <w:pPr>
        <w:spacing w:after="130" w:before="0"/>
      </w:pPr>
      <w:r>
        <w:rPr>
          <w:rFonts w:ascii="Montserrat" w:cs="Montserrat" w:eastAsia="Montserrat" w:hAnsi="Montserrat"/>
          <w:b w:val="false"/>
          <w:bCs w:val="false"/>
          <w:i w:val="false"/>
          <w:iCs w:val="false"/>
          <w:color w:val="000000"/>
          <w:sz w:val="19"/>
          <w:szCs w:val="19"/>
        </w:rPr>
        <w:t xml:space="preserve">Slug is deliberately KDNA rather than Apotheca. The plugin is brand-agnostic so it can be reused on other client sites, with all brand-facing copy set in the admin rather than hardcoded.</w:t>
      </w:r>
    </w:p>
    <w:p>
      <w:pPr>
        <w:pBdr>
          <w:bottom w:val="single" w:color="C9D2CD" w:sz="4" w:space="6"/>
        </w:pBdr>
        <w:spacing w:after="160" w:before="380"/>
      </w:pPr>
      <w:r>
        <w:rPr>
          <w:rFonts w:ascii="Montserrat" w:cs="Montserrat" w:eastAsia="Montserrat" w:hAnsi="Montserrat"/>
          <w:b/>
          <w:bCs/>
          <w:i w:val="false"/>
          <w:iCs w:val="false"/>
          <w:color w:val="1E3A2E"/>
          <w:sz w:val="25"/>
          <w:szCs w:val="25"/>
        </w:rPr>
        <w:t xml:space="preserve">PURPOSE</w:t>
      </w:r>
    </w:p>
    <w:p>
      <w:pPr>
        <w:spacing w:after="130" w:before="0"/>
      </w:pPr>
      <w:r>
        <w:rPr>
          <w:rFonts w:ascii="Montserrat" w:cs="Montserrat" w:eastAsia="Montserrat" w:hAnsi="Montserrat"/>
          <w:b w:val="false"/>
          <w:bCs w:val="false"/>
          <w:i w:val="false"/>
          <w:iCs w:val="false"/>
          <w:color w:val="000000"/>
          <w:sz w:val="19"/>
          <w:szCs w:val="19"/>
        </w:rPr>
        <w:t xml:space="preserve">A front-end tool where a visitor enters their postcode and is shown the hardness of their tap water, expressed as a number, a classification band, and a block of brand copy tailored to that band. The commercial purpose is to name a problem the customer already feels but cannot articulate, mineral film from hard water leaving skin feeling tight and looking dull, and to connect it to a product formulated for it.</w:t>
      </w:r>
    </w:p>
    <w:p>
      <w:pPr>
        <w:spacing w:after="130" w:before="0"/>
      </w:pPr>
      <w:r>
        <w:rPr>
          <w:rFonts w:ascii="Montserrat" w:cs="Montserrat" w:eastAsia="Montserrat" w:hAnsi="Montserrat"/>
          <w:b w:val="false"/>
          <w:bCs w:val="false"/>
          <w:i w:val="false"/>
          <w:iCs w:val="false"/>
          <w:color w:val="000000"/>
          <w:sz w:val="19"/>
          <w:szCs w:val="19"/>
        </w:rPr>
        <w:t xml:space="preserve">It must work for Australia at launch and expand to other countries without a developer being involved. Adding a country should be a CSV upload and a settings change.</w:t>
      </w:r>
    </w:p>
    <w:p>
      <w:pPr>
        <w:spacing w:after="130" w:before="0"/>
      </w:pPr>
      <w:r>
        <w:rPr>
          <w:rFonts w:ascii="Montserrat" w:cs="Montserrat" w:eastAsia="Montserrat" w:hAnsi="Montserrat"/>
          <w:b w:val="false"/>
          <w:bCs w:val="false"/>
          <w:i w:val="false"/>
          <w:iCs w:val="false"/>
          <w:color w:val="000000"/>
          <w:sz w:val="19"/>
          <w:szCs w:val="19"/>
        </w:rPr>
        <w:t xml:space="preserve">The tool is also a data capture asset. Every lookup is logged so the brand learns where its hard-water customers actually are, which informs geographic targeting in paid media.</w:t>
      </w:r>
    </w:p>
    <w:p>
      <w:pPr>
        <w:pBdr>
          <w:bottom w:val="single" w:color="C9D2CD" w:sz="4" w:space="6"/>
        </w:pBdr>
        <w:spacing w:after="160" w:before="380"/>
      </w:pPr>
      <w:r>
        <w:rPr>
          <w:rFonts w:ascii="Montserrat" w:cs="Montserrat" w:eastAsia="Montserrat" w:hAnsi="Montserrat"/>
          <w:b/>
          <w:bCs/>
          <w:i w:val="false"/>
          <w:iCs w:val="false"/>
          <w:color w:val="1E3A2E"/>
          <w:sz w:val="25"/>
          <w:szCs w:val="25"/>
        </w:rPr>
        <w:t xml:space="preserve">SCOPE</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bCs/>
          <w:i w:val="false"/>
          <w:iCs w:val="false"/>
          <w:color w:val="000000"/>
          <w:sz w:val="19"/>
          <w:szCs w:val="19"/>
        </w:rPr>
        <w:t xml:space="preserve">Front end and admin:</w:t>
      </w:r>
      <w:r>
        <w:rPr>
          <w:rFonts w:ascii="Montserrat" w:cs="Montserrat" w:eastAsia="Montserrat" w:hAnsi="Montserrat"/>
          <w:b w:val="false"/>
          <w:bCs w:val="false"/>
          <w:i w:val="false"/>
          <w:iCs w:val="false"/>
          <w:color w:val="000000"/>
          <w:sz w:val="19"/>
          <w:szCs w:val="19"/>
        </w:rPr>
        <w:t xml:space="preserve"> both</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bCs/>
          <w:i w:val="false"/>
          <w:iCs w:val="false"/>
          <w:color w:val="000000"/>
          <w:sz w:val="19"/>
          <w:szCs w:val="19"/>
        </w:rPr>
        <w:t xml:space="preserve">WooCommerce dependency:</w:t>
      </w:r>
      <w:r>
        <w:rPr>
          <w:rFonts w:ascii="Montserrat" w:cs="Montserrat" w:eastAsia="Montserrat" w:hAnsi="Montserrat"/>
          <w:b w:val="false"/>
          <w:bCs w:val="false"/>
          <w:i w:val="false"/>
          <w:iCs w:val="false"/>
          <w:color w:val="000000"/>
          <w:sz w:val="19"/>
          <w:szCs w:val="19"/>
        </w:rPr>
        <w:t xml:space="preserve"> No. The result panel includes a configurable call to action which may link to a WooCommerce product, but the plugin must not require WooCommerce to be active.</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bCs/>
          <w:i w:val="false"/>
          <w:iCs w:val="false"/>
          <w:color w:val="000000"/>
          <w:sz w:val="19"/>
          <w:szCs w:val="19"/>
        </w:rPr>
        <w:t xml:space="preserve">External JS libraries:</w:t>
      </w:r>
      <w:r>
        <w:rPr>
          <w:rFonts w:ascii="Montserrat" w:cs="Montserrat" w:eastAsia="Montserrat" w:hAnsi="Montserrat"/>
          <w:b w:val="false"/>
          <w:bCs w:val="false"/>
          <w:i w:val="false"/>
          <w:iCs w:val="false"/>
          <w:color w:val="000000"/>
          <w:sz w:val="19"/>
          <w:szCs w:val="19"/>
        </w:rPr>
        <w:t xml:space="preserve"> None. Vanilla JS only, no jQuery dependency beyond what WordPress already loads.</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bCs/>
          <w:i w:val="false"/>
          <w:iCs w:val="false"/>
          <w:color w:val="000000"/>
          <w:sz w:val="19"/>
          <w:szCs w:val="19"/>
        </w:rPr>
        <w:t xml:space="preserve">Database storage:</w:t>
      </w:r>
      <w:r>
        <w:rPr>
          <w:rFonts w:ascii="Montserrat" w:cs="Montserrat" w:eastAsia="Montserrat" w:hAnsi="Montserrat"/>
          <w:b w:val="false"/>
          <w:bCs w:val="false"/>
          <w:i w:val="false"/>
          <w:iCs w:val="false"/>
          <w:color w:val="000000"/>
          <w:sz w:val="19"/>
          <w:szCs w:val="19"/>
        </w:rPr>
        <w:t xml:space="preserve"> Yes. Three custom tables, see Data Model.</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bCs/>
          <w:i w:val="false"/>
          <w:iCs w:val="false"/>
          <w:color w:val="000000"/>
          <w:sz w:val="19"/>
          <w:szCs w:val="19"/>
        </w:rPr>
        <w:t xml:space="preserve">Settings/options page:</w:t>
      </w:r>
      <w:r>
        <w:rPr>
          <w:rFonts w:ascii="Montserrat" w:cs="Montserrat" w:eastAsia="Montserrat" w:hAnsi="Montserrat"/>
          <w:b w:val="false"/>
          <w:bCs w:val="false"/>
          <w:i w:val="false"/>
          <w:iCs w:val="false"/>
          <w:color w:val="000000"/>
          <w:sz w:val="19"/>
          <w:szCs w:val="19"/>
        </w:rPr>
        <w:t xml:space="preserve"> Yes. Top-level admin menu with sub-pages for Settings, Data Import, and Lookup Log.</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bCs/>
          <w:i w:val="false"/>
          <w:iCs w:val="false"/>
          <w:color w:val="000000"/>
          <w:sz w:val="19"/>
          <w:szCs w:val="19"/>
        </w:rPr>
        <w:t xml:space="preserve">Third-party API:</w:t>
      </w:r>
      <w:r>
        <w:rPr>
          <w:rFonts w:ascii="Montserrat" w:cs="Montserrat" w:eastAsia="Montserrat" w:hAnsi="Montserrat"/>
          <w:b w:val="false"/>
          <w:bCs w:val="false"/>
          <w:i w:val="false"/>
          <w:iCs w:val="false"/>
          <w:color w:val="000000"/>
          <w:sz w:val="19"/>
          <w:szCs w:val="19"/>
        </w:rPr>
        <w:t xml:space="preserve"> Optional IP geolocation for country pre-selection. Must degrade gracefully to a manual country selector if unavailable.</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bCs/>
          <w:i w:val="false"/>
          <w:iCs w:val="false"/>
          <w:color w:val="000000"/>
          <w:sz w:val="19"/>
          <w:szCs w:val="19"/>
        </w:rPr>
        <w:t xml:space="preserve">Elementor:</w:t>
      </w:r>
      <w:r>
        <w:rPr>
          <w:rFonts w:ascii="Montserrat" w:cs="Montserrat" w:eastAsia="Montserrat" w:hAnsi="Montserrat"/>
          <w:b w:val="false"/>
          <w:bCs w:val="false"/>
          <w:i w:val="false"/>
          <w:iCs w:val="false"/>
          <w:color w:val="000000"/>
          <w:sz w:val="19"/>
          <w:szCs w:val="19"/>
        </w:rPr>
        <w:t xml:space="preserve"> Required for the front end. The primary delivery mechanism is a single Elementor widget with full content and style controls, built to Atomic architecture. A shortcode is retained as a fallback for non-Elementor contexts but is not the main path.</w:t>
      </w:r>
    </w:p>
    <w:p>
      <w:pPr>
        <w:pBdr>
          <w:bottom w:val="single" w:color="C9D2CD" w:sz="4" w:space="6"/>
        </w:pBdr>
        <w:spacing w:after="160" w:before="380"/>
      </w:pPr>
      <w:r>
        <w:rPr>
          <w:rFonts w:ascii="Montserrat" w:cs="Montserrat" w:eastAsia="Montserrat" w:hAnsi="Montserrat"/>
          <w:b/>
          <w:bCs/>
          <w:i w:val="false"/>
          <w:iCs w:val="false"/>
          <w:color w:val="1E3A2E"/>
          <w:sz w:val="25"/>
          <w:szCs w:val="25"/>
        </w:rPr>
        <w:t xml:space="preserve">THE TWO ARCHITECTURAL DECISIONS THAT MATTER</w:t>
      </w:r>
    </w:p>
    <w:p>
      <w:pPr>
        <w:spacing w:after="130" w:before="0"/>
      </w:pPr>
      <w:r>
        <w:rPr>
          <w:rFonts w:ascii="Montserrat" w:cs="Montserrat" w:eastAsia="Montserrat" w:hAnsi="Montserrat"/>
          <w:b w:val="false"/>
          <w:bCs w:val="false"/>
          <w:i w:val="false"/>
          <w:iCs w:val="false"/>
          <w:color w:val="000000"/>
          <w:sz w:val="19"/>
          <w:szCs w:val="19"/>
        </w:rPr>
        <w:t xml:space="preserve">Everything else in this brief follows from these two. Get them wrong and international expansion becomes a rebuild.</w:t>
      </w:r>
    </w:p>
    <w:p>
      <w:pPr>
        <w:spacing w:after="110" w:before="280"/>
      </w:pPr>
      <w:r>
        <w:rPr>
          <w:rFonts w:ascii="Montserrat" w:cs="Montserrat" w:eastAsia="Montserrat" w:hAnsi="Montserrat"/>
          <w:b/>
          <w:bCs/>
          <w:i w:val="false"/>
          <w:iCs w:val="false"/>
          <w:color w:val="1E3A2E"/>
          <w:sz w:val="21"/>
          <w:szCs w:val="21"/>
        </w:rPr>
        <w:t xml:space="preserve">1. Postcodes map to supply zones, not to hardness values</w:t>
      </w:r>
    </w:p>
    <w:p>
      <w:pPr>
        <w:spacing w:after="130" w:before="0"/>
      </w:pPr>
      <w:r>
        <w:rPr>
          <w:rFonts w:ascii="Montserrat" w:cs="Montserrat" w:eastAsia="Montserrat" w:hAnsi="Montserrat"/>
          <w:b w:val="false"/>
          <w:bCs w:val="false"/>
          <w:i w:val="false"/>
          <w:iCs w:val="false"/>
          <w:color w:val="000000"/>
          <w:sz w:val="19"/>
          <w:szCs w:val="19"/>
        </w:rPr>
        <w:t xml:space="preserve">Water utilities publish hardness by supply zone or supply system, never by postcode. Postcodes frequently span two or more zones. A schema of </w:t>
      </w:r>
      <w:r>
        <w:rPr>
          <w:rFonts w:ascii="Consolas" w:cs="Consolas" w:eastAsia="Consolas" w:hAnsi="Consolas"/>
          <w:b w:val="false"/>
          <w:bCs w:val="false"/>
          <w:i w:val="false"/>
          <w:iCs w:val="false"/>
          <w:color w:val="1E3A2E"/>
          <w:sz w:val="19"/>
          <w:szCs w:val="19"/>
        </w:rPr>
        <w:t xml:space="preserve">postcode -&gt; hardness</w:t>
      </w:r>
      <w:r>
        <w:rPr>
          <w:rFonts w:ascii="Montserrat" w:cs="Montserrat" w:eastAsia="Montserrat" w:hAnsi="Montserrat"/>
          <w:b w:val="false"/>
          <w:bCs w:val="false"/>
          <w:i w:val="false"/>
          <w:iCs w:val="false"/>
          <w:color w:val="000000"/>
          <w:sz w:val="19"/>
          <w:szCs w:val="19"/>
        </w:rPr>
        <w:t xml:space="preserve"> cannot represent this and will produce wrong answers in exactly the areas where the tool matters most.</w:t>
      </w:r>
    </w:p>
    <w:p>
      <w:pPr>
        <w:spacing w:after="130" w:before="0"/>
      </w:pPr>
      <w:r>
        <w:rPr>
          <w:rFonts w:ascii="Montserrat" w:cs="Montserrat" w:eastAsia="Montserrat" w:hAnsi="Montserrat"/>
          <w:b w:val="false"/>
          <w:bCs w:val="false"/>
          <w:i w:val="false"/>
          <w:iCs w:val="false"/>
          <w:color w:val="000000"/>
          <w:sz w:val="19"/>
          <w:szCs w:val="19"/>
        </w:rPr>
        <w:t xml:space="preserve">The correct model is </w:t>
      </w:r>
      <w:r>
        <w:rPr>
          <w:rFonts w:ascii="Consolas" w:cs="Consolas" w:eastAsia="Consolas" w:hAnsi="Consolas"/>
          <w:b w:val="false"/>
          <w:bCs w:val="false"/>
          <w:i w:val="false"/>
          <w:iCs w:val="false"/>
          <w:color w:val="1E3A2E"/>
          <w:sz w:val="19"/>
          <w:szCs w:val="19"/>
        </w:rPr>
        <w:t xml:space="preserve">postcode -&gt; zone(s) -&gt; hardness</w:t>
      </w:r>
      <w:r>
        <w:rPr>
          <w:rFonts w:ascii="Montserrat" w:cs="Montserrat" w:eastAsia="Montserrat" w:hAnsi="Montserrat"/>
          <w:b w:val="false"/>
          <w:bCs w:val="false"/>
          <w:i w:val="false"/>
          <w:iCs w:val="false"/>
          <w:color w:val="000000"/>
          <w:sz w:val="19"/>
          <w:szCs w:val="19"/>
        </w:rPr>
        <w:t xml:space="preserve">, as a many-to-many relationship. Where a postcode maps to multiple zones, the front end shows a range and says so plainly rather than silently picking one.</w:t>
      </w:r>
    </w:p>
    <w:p>
      <w:pPr>
        <w:spacing w:after="110" w:before="280"/>
      </w:pPr>
      <w:r>
        <w:rPr>
          <w:rFonts w:ascii="Montserrat" w:cs="Montserrat" w:eastAsia="Montserrat" w:hAnsi="Montserrat"/>
          <w:b/>
          <w:bCs/>
          <w:i w:val="false"/>
          <w:iCs w:val="false"/>
          <w:color w:val="1E3A2E"/>
          <w:sz w:val="21"/>
          <w:szCs w:val="21"/>
        </w:rPr>
        <w:t xml:space="preserve">2. Store one canonical unit, convert on display</w:t>
      </w:r>
    </w:p>
    <w:p>
      <w:pPr>
        <w:spacing w:after="130" w:before="0"/>
      </w:pPr>
      <w:r>
        <w:rPr>
          <w:rFonts w:ascii="Montserrat" w:cs="Montserrat" w:eastAsia="Montserrat" w:hAnsi="Montserrat"/>
          <w:b w:val="false"/>
          <w:bCs w:val="false"/>
          <w:i w:val="false"/>
          <w:iCs w:val="false"/>
          <w:color w:val="000000"/>
          <w:sz w:val="19"/>
          <w:szCs w:val="19"/>
        </w:rPr>
        <w:t xml:space="preserve">Countries use different hardness units: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Unit</w:t>
            </w:r>
          </w:p>
        </w:tc>
        <w:tc>
          <w:tcPr>
            <w:tcW w:type="dxa" w:w="3248"/>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Used in</w:t>
            </w:r>
          </w:p>
        </w:tc>
        <w:tc>
          <w:tcPr>
            <w:tcW w:type="dxa" w:w="3250"/>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Conversion to mg/L CaCO3</w:t>
            </w:r>
          </w:p>
        </w:tc>
      </w:tr>
      <w:tr>
        <w:trPr>
          <w:tblHeader w:val="false"/>
        </w:trPr>
        <w:tc>
          <w:tcPr>
            <w:tcW w:type="dxa" w:w="3248"/>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mg/L as CaCO3 (ppm)</w:t>
            </w:r>
          </w:p>
        </w:tc>
        <w:tc>
          <w:tcPr>
            <w:tcW w:type="dxa" w:w="3248"/>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Australia, USA</w:t>
            </w:r>
          </w:p>
        </w:tc>
        <w:tc>
          <w:tcPr>
            <w:tcW w:type="dxa" w:w="3250"/>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1.0</w:t>
            </w:r>
          </w:p>
        </w:tc>
      </w:tr>
      <w:tr>
        <w:trPr>
          <w:tblHeader w:val="false"/>
        </w:trPr>
        <w:tc>
          <w:tcPr>
            <w:tcW w:type="dxa" w:w="3248"/>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mg/L as Ca</w:t>
            </w:r>
          </w:p>
        </w:tc>
        <w:tc>
          <w:tcPr>
            <w:tcW w:type="dxa" w:w="3248"/>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Some UK reporting</w:t>
            </w:r>
          </w:p>
        </w:tc>
        <w:tc>
          <w:tcPr>
            <w:tcW w:type="dxa" w:w="3250"/>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x 2.497</w:t>
            </w:r>
          </w:p>
        </w:tc>
      </w:tr>
      <w:tr>
        <w:trPr>
          <w:tblHeader w:val="false"/>
        </w:trPr>
        <w:tc>
          <w:tcPr>
            <w:tcW w:type="dxa" w:w="3248"/>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Clark degrees (°Clark)</w:t>
            </w:r>
          </w:p>
        </w:tc>
        <w:tc>
          <w:tcPr>
            <w:tcW w:type="dxa" w:w="3248"/>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UK</w:t>
            </w:r>
          </w:p>
        </w:tc>
        <w:tc>
          <w:tcPr>
            <w:tcW w:type="dxa" w:w="3250"/>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x 14.3</w:t>
            </w:r>
          </w:p>
        </w:tc>
      </w:tr>
      <w:tr>
        <w:trPr>
          <w:tblHeader w:val="false"/>
        </w:trPr>
        <w:tc>
          <w:tcPr>
            <w:tcW w:type="dxa" w:w="3248"/>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German degrees (°dH)</w:t>
            </w:r>
          </w:p>
        </w:tc>
        <w:tc>
          <w:tcPr>
            <w:tcW w:type="dxa" w:w="3248"/>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Germany, central Europe</w:t>
            </w:r>
          </w:p>
        </w:tc>
        <w:tc>
          <w:tcPr>
            <w:tcW w:type="dxa" w:w="3250"/>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x 17.85</w:t>
            </w:r>
          </w:p>
        </w:tc>
      </w:tr>
      <w:tr>
        <w:trPr>
          <w:tblHeader w:val="false"/>
        </w:trPr>
        <w:tc>
          <w:tcPr>
            <w:tcW w:type="dxa" w:w="3248"/>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French degrees (°fH)</w:t>
            </w:r>
          </w:p>
        </w:tc>
        <w:tc>
          <w:tcPr>
            <w:tcW w:type="dxa" w:w="3248"/>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France</w:t>
            </w:r>
          </w:p>
        </w:tc>
        <w:tc>
          <w:tcPr>
            <w:tcW w:type="dxa" w:w="3250"/>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x 10.0</w:t>
            </w:r>
          </w:p>
        </w:tc>
      </w:tr>
    </w:tbl>
    <w:p>
      <w:pPr>
        <w:spacing w:after="160"/>
      </w:pPr>
    </w:p>
    <w:p>
      <w:pPr>
        <w:spacing w:after="130" w:before="0"/>
      </w:pPr>
      <w:r>
        <w:rPr>
          <w:rFonts w:ascii="Montserrat" w:cs="Montserrat" w:eastAsia="Montserrat" w:hAnsi="Montserrat"/>
          <w:b w:val="false"/>
          <w:bCs w:val="false"/>
          <w:i w:val="false"/>
          <w:iCs w:val="false"/>
          <w:color w:val="000000"/>
          <w:sz w:val="19"/>
          <w:szCs w:val="19"/>
        </w:rPr>
        <w:t xml:space="preserve">Store everything internally as </w:t>
      </w:r>
      <w:r>
        <w:rPr>
          <w:rFonts w:ascii="Montserrat" w:cs="Montserrat" w:eastAsia="Montserrat" w:hAnsi="Montserrat"/>
          <w:b/>
          <w:bCs/>
          <w:i w:val="false"/>
          <w:iCs w:val="false"/>
          <w:color w:val="000000"/>
          <w:sz w:val="19"/>
          <w:szCs w:val="19"/>
        </w:rPr>
        <w:t xml:space="preserve">mg/L as CaCO3</w:t>
      </w:r>
      <w:r>
        <w:rPr>
          <w:rFonts w:ascii="Montserrat" w:cs="Montserrat" w:eastAsia="Montserrat" w:hAnsi="Montserrat"/>
          <w:b w:val="false"/>
          <w:bCs w:val="false"/>
          <w:i w:val="false"/>
          <w:iCs w:val="false"/>
          <w:color w:val="000000"/>
          <w:sz w:val="19"/>
          <w:szCs w:val="19"/>
        </w:rPr>
        <w:t xml:space="preserve">. Convert on import if the source uses another unit, and convert again on display according to the country's display preference. Never store mixed units.</w:t>
      </w:r>
    </w:p>
    <w:p>
      <w:pPr>
        <w:pBdr>
          <w:bottom w:val="single" w:color="C9D2CD" w:sz="4" w:space="6"/>
        </w:pBdr>
        <w:spacing w:after="160" w:before="380"/>
      </w:pPr>
      <w:r>
        <w:rPr>
          <w:rFonts w:ascii="Montserrat" w:cs="Montserrat" w:eastAsia="Montserrat" w:hAnsi="Montserrat"/>
          <w:b/>
          <w:bCs/>
          <w:i w:val="false"/>
          <w:iCs w:val="false"/>
          <w:color w:val="1E3A2E"/>
          <w:sz w:val="25"/>
          <w:szCs w:val="25"/>
        </w:rPr>
        <w:t xml:space="preserve">DATA MODEL</w:t>
      </w:r>
    </w:p>
    <w:p>
      <w:pPr>
        <w:spacing w:after="130" w:before="0"/>
      </w:pPr>
      <w:r>
        <w:rPr>
          <w:rFonts w:ascii="Montserrat" w:cs="Montserrat" w:eastAsia="Montserrat" w:hAnsi="Montserrat"/>
          <w:b w:val="false"/>
          <w:bCs w:val="false"/>
          <w:i w:val="false"/>
          <w:iCs w:val="false"/>
          <w:color w:val="000000"/>
          <w:sz w:val="19"/>
          <w:szCs w:val="19"/>
        </w:rPr>
        <w:t xml:space="preserve">Three custom tables, created on activation with </w:t>
      </w:r>
      <w:r>
        <w:rPr>
          <w:rFonts w:ascii="Consolas" w:cs="Consolas" w:eastAsia="Consolas" w:hAnsi="Consolas"/>
          <w:b w:val="false"/>
          <w:bCs w:val="false"/>
          <w:i w:val="false"/>
          <w:iCs w:val="false"/>
          <w:color w:val="1E3A2E"/>
          <w:sz w:val="19"/>
          <w:szCs w:val="19"/>
        </w:rPr>
        <w:t xml:space="preserve">dbDelta()</w:t>
      </w:r>
      <w:r>
        <w:rPr>
          <w:rFonts w:ascii="Montserrat" w:cs="Montserrat" w:eastAsia="Montserrat" w:hAnsi="Montserrat"/>
          <w:b w:val="false"/>
          <w:bCs w:val="false"/>
          <w:i w:val="false"/>
          <w:iCs w:val="false"/>
          <w:color w:val="000000"/>
          <w:sz w:val="19"/>
          <w:szCs w:val="19"/>
        </w:rPr>
        <w:t xml:space="preserve">. Custom tables rather than post types, because the data is relational, potentially runs to hundreds of thousands of postcode rows, and is never edited individually through the WordPress editor.</w:t>
      </w:r>
    </w:p>
    <w:p>
      <w:pPr>
        <w:spacing w:after="110" w:before="280"/>
      </w:pPr>
      <w:r>
        <w:rPr>
          <w:rFonts w:ascii="Consolas" w:cs="Consolas" w:eastAsia="Consolas" w:hAnsi="Consolas"/>
          <w:b/>
          <w:bCs/>
          <w:i w:val="false"/>
          <w:iCs w:val="false"/>
          <w:color w:val="1E3A2E"/>
          <w:sz w:val="21"/>
          <w:szCs w:val="21"/>
        </w:rPr>
        <w:t xml:space="preserve">{prefix}_kdna_wh_zones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Column</w:t>
            </w:r>
          </w:p>
        </w:tc>
        <w:tc>
          <w:tcPr>
            <w:tcW w:type="dxa" w:w="3248"/>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Type</w:t>
            </w:r>
          </w:p>
        </w:tc>
        <w:tc>
          <w:tcPr>
            <w:tcW w:type="dxa" w:w="3250"/>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Notes</w:t>
            </w:r>
          </w:p>
        </w:tc>
      </w:tr>
      <w:tr>
        <w:trPr>
          <w:tblHeader w:val="false"/>
        </w:trPr>
        <w:tc>
          <w:tcPr>
            <w:tcW w:type="dxa" w:w="3248"/>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zone_id</w:t>
            </w:r>
          </w:p>
        </w:tc>
        <w:tc>
          <w:tcPr>
            <w:tcW w:type="dxa" w:w="3248"/>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BIGINT, PK, auto</w:t>
            </w:r>
          </w:p>
        </w:tc>
        <w:tc>
          <w:tcPr>
            <w:tcW w:type="dxa" w:w="3250"/>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
            </w:r>
          </w:p>
        </w:tc>
      </w:tr>
      <w:tr>
        <w:trPr>
          <w:tblHeader w:val="false"/>
        </w:trPr>
        <w:tc>
          <w:tcPr>
            <w:tcW w:type="dxa" w:w="3248"/>
            <w:shd w:fill="EEF1EF" w:color="auto" w:val="clear"/>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country_code</w:t>
            </w:r>
          </w:p>
        </w:tc>
        <w:tc>
          <w:tcPr>
            <w:tcW w:type="dxa" w:w="3248"/>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CHAR(2)</w:t>
            </w:r>
          </w:p>
        </w:tc>
        <w:tc>
          <w:tcPr>
            <w:tcW w:type="dxa" w:w="3250"/>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ISO 3166-1 alpha-2, e.g. AU, GB, US</w:t>
            </w:r>
          </w:p>
        </w:tc>
      </w:tr>
      <w:tr>
        <w:trPr>
          <w:tblHeader w:val="false"/>
        </w:trPr>
        <w:tc>
          <w:tcPr>
            <w:tcW w:type="dxa" w:w="3248"/>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utility_name</w:t>
            </w:r>
          </w:p>
        </w:tc>
        <w:tc>
          <w:tcPr>
            <w:tcW w:type="dxa" w:w="3248"/>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VARCHAR(255)</w:t>
            </w:r>
          </w:p>
        </w:tc>
        <w:tc>
          <w:tcPr>
            <w:tcW w:type="dxa" w:w="3250"/>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e.g. Water Corporation</w:t>
            </w:r>
          </w:p>
        </w:tc>
      </w:tr>
      <w:tr>
        <w:trPr>
          <w:tblHeader w:val="false"/>
        </w:trPr>
        <w:tc>
          <w:tcPr>
            <w:tcW w:type="dxa" w:w="3248"/>
            <w:shd w:fill="EEF1EF" w:color="auto" w:val="clear"/>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zone_name</w:t>
            </w:r>
          </w:p>
        </w:tc>
        <w:tc>
          <w:tcPr>
            <w:tcW w:type="dxa" w:w="3248"/>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VARCHAR(255)</w:t>
            </w:r>
          </w:p>
        </w:tc>
        <w:tc>
          <w:tcPr>
            <w:tcW w:type="dxa" w:w="3250"/>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e.g. Yanchep, Neerabup</w:t>
            </w:r>
          </w:p>
        </w:tc>
      </w:tr>
      <w:tr>
        <w:trPr>
          <w:tblHeader w:val="false"/>
        </w:trPr>
        <w:tc>
          <w:tcPr>
            <w:tcW w:type="dxa" w:w="3248"/>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hardness_caco3</w:t>
            </w:r>
          </w:p>
        </w:tc>
        <w:tc>
          <w:tcPr>
            <w:tcW w:type="dxa" w:w="3248"/>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DECIMAL(7,2)</w:t>
            </w:r>
          </w:p>
        </w:tc>
        <w:tc>
          <w:tcPr>
            <w:tcW w:type="dxa" w:w="3250"/>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Canonical value, mg/L as CaCO3</w:t>
            </w:r>
          </w:p>
        </w:tc>
      </w:tr>
      <w:tr>
        <w:trPr>
          <w:tblHeader w:val="false"/>
        </w:trPr>
        <w:tc>
          <w:tcPr>
            <w:tcW w:type="dxa" w:w="3248"/>
            <w:shd w:fill="EEF1EF" w:color="auto" w:val="clear"/>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source_url</w:t>
            </w:r>
          </w:p>
        </w:tc>
        <w:tc>
          <w:tcPr>
            <w:tcW w:type="dxa" w:w="3248"/>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TEXT</w:t>
            </w:r>
          </w:p>
        </w:tc>
        <w:tc>
          <w:tcPr>
            <w:tcW w:type="dxa" w:w="3250"/>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Link to the utility report the figure came from</w:t>
            </w:r>
          </w:p>
        </w:tc>
      </w:tr>
      <w:tr>
        <w:trPr>
          <w:tblHeader w:val="false"/>
        </w:trPr>
        <w:tc>
          <w:tcPr>
            <w:tcW w:type="dxa" w:w="3248"/>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source_date</w:t>
            </w:r>
          </w:p>
        </w:tc>
        <w:tc>
          <w:tcPr>
            <w:tcW w:type="dxa" w:w="3248"/>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DATE</w:t>
            </w:r>
          </w:p>
        </w:tc>
        <w:tc>
          <w:tcPr>
            <w:tcW w:type="dxa" w:w="3250"/>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Publication date of that report</w:t>
            </w:r>
          </w:p>
        </w:tc>
      </w:tr>
      <w:tr>
        <w:trPr>
          <w:tblHeader w:val="false"/>
        </w:trPr>
        <w:tc>
          <w:tcPr>
            <w:tcW w:type="dxa" w:w="3248"/>
            <w:shd w:fill="EEF1EF" w:color="auto" w:val="clear"/>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updated_at</w:t>
            </w:r>
          </w:p>
        </w:tc>
        <w:tc>
          <w:tcPr>
            <w:tcW w:type="dxa" w:w="3248"/>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DATETIME</w:t>
            </w:r>
          </w:p>
        </w:tc>
        <w:tc>
          <w:tcPr>
            <w:tcW w:type="dxa" w:w="3250"/>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
            </w:r>
          </w:p>
        </w:tc>
      </w:tr>
    </w:tbl>
    <w:p>
      <w:pPr>
        <w:spacing w:after="160"/>
      </w:pPr>
    </w:p>
    <w:p>
      <w:pPr>
        <w:spacing w:after="130" w:before="0"/>
      </w:pPr>
      <w:r>
        <w:rPr>
          <w:rFonts w:ascii="Consolas" w:cs="Consolas" w:eastAsia="Consolas" w:hAnsi="Consolas"/>
          <w:b w:val="false"/>
          <w:bCs w:val="false"/>
          <w:i w:val="false"/>
          <w:iCs w:val="false"/>
          <w:color w:val="1E3A2E"/>
          <w:sz w:val="19"/>
          <w:szCs w:val="19"/>
        </w:rPr>
        <w:t xml:space="preserve">source_url</w:t>
      </w:r>
      <w:r>
        <w:rPr>
          <w:rFonts w:ascii="Montserrat" w:cs="Montserrat" w:eastAsia="Montserrat" w:hAnsi="Montserrat"/>
          <w:b w:val="false"/>
          <w:bCs w:val="false"/>
          <w:i w:val="false"/>
          <w:iCs w:val="false"/>
          <w:color w:val="000000"/>
          <w:sz w:val="19"/>
          <w:szCs w:val="19"/>
        </w:rPr>
        <w:t xml:space="preserve"> and </w:t>
      </w:r>
      <w:r>
        <w:rPr>
          <w:rFonts w:ascii="Consolas" w:cs="Consolas" w:eastAsia="Consolas" w:hAnsi="Consolas"/>
          <w:b w:val="false"/>
          <w:bCs w:val="false"/>
          <w:i w:val="false"/>
          <w:iCs w:val="false"/>
          <w:color w:val="1E3A2E"/>
          <w:sz w:val="19"/>
          <w:szCs w:val="19"/>
        </w:rPr>
        <w:t xml:space="preserve">source_date</w:t>
      </w:r>
      <w:r>
        <w:rPr>
          <w:rFonts w:ascii="Montserrat" w:cs="Montserrat" w:eastAsia="Montserrat" w:hAnsi="Montserrat"/>
          <w:b w:val="false"/>
          <w:bCs w:val="false"/>
          <w:i w:val="false"/>
          <w:iCs w:val="false"/>
          <w:color w:val="000000"/>
          <w:sz w:val="19"/>
          <w:szCs w:val="19"/>
        </w:rPr>
        <w:t xml:space="preserve"> are not optional. Every number displayed to a customer must be traceable to a published utility document, both for credibility and because the figures date.</w:t>
      </w:r>
    </w:p>
    <w:p>
      <w:pPr>
        <w:spacing w:after="110" w:before="280"/>
      </w:pPr>
      <w:r>
        <w:rPr>
          <w:rFonts w:ascii="Consolas" w:cs="Consolas" w:eastAsia="Consolas" w:hAnsi="Consolas"/>
          <w:b/>
          <w:bCs/>
          <w:i w:val="false"/>
          <w:iCs w:val="false"/>
          <w:color w:val="1E3A2E"/>
          <w:sz w:val="21"/>
          <w:szCs w:val="21"/>
        </w:rPr>
        <w:t xml:space="preserve">{prefix}_kdna_wh_postcodes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Column</w:t>
            </w:r>
          </w:p>
        </w:tc>
        <w:tc>
          <w:tcPr>
            <w:tcW w:type="dxa" w:w="3248"/>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Type</w:t>
            </w:r>
          </w:p>
        </w:tc>
        <w:tc>
          <w:tcPr>
            <w:tcW w:type="dxa" w:w="3250"/>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Notes</w:t>
            </w:r>
          </w:p>
        </w:tc>
      </w:tr>
      <w:tr>
        <w:trPr>
          <w:tblHeader w:val="false"/>
        </w:trPr>
        <w:tc>
          <w:tcPr>
            <w:tcW w:type="dxa" w:w="3248"/>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id</w:t>
            </w:r>
          </w:p>
        </w:tc>
        <w:tc>
          <w:tcPr>
            <w:tcW w:type="dxa" w:w="3248"/>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BIGINT, PK, auto</w:t>
            </w:r>
          </w:p>
        </w:tc>
        <w:tc>
          <w:tcPr>
            <w:tcW w:type="dxa" w:w="3250"/>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
            </w:r>
          </w:p>
        </w:tc>
      </w:tr>
      <w:tr>
        <w:trPr>
          <w:tblHeader w:val="false"/>
        </w:trPr>
        <w:tc>
          <w:tcPr>
            <w:tcW w:type="dxa" w:w="3248"/>
            <w:shd w:fill="EEF1EF" w:color="auto" w:val="clear"/>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country_code</w:t>
            </w:r>
          </w:p>
        </w:tc>
        <w:tc>
          <w:tcPr>
            <w:tcW w:type="dxa" w:w="3248"/>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CHAR(2)</w:t>
            </w:r>
          </w:p>
        </w:tc>
        <w:tc>
          <w:tcPr>
            <w:tcW w:type="dxa" w:w="3250"/>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
            </w:r>
          </w:p>
        </w:tc>
      </w:tr>
      <w:tr>
        <w:trPr>
          <w:tblHeader w:val="false"/>
        </w:trPr>
        <w:tc>
          <w:tcPr>
            <w:tcW w:type="dxa" w:w="3248"/>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postcode</w:t>
            </w:r>
          </w:p>
        </w:tc>
        <w:tc>
          <w:tcPr>
            <w:tcW w:type="dxa" w:w="3248"/>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VARCHAR(12)</w:t>
            </w:r>
          </w:p>
        </w:tc>
        <w:tc>
          <w:tcPr>
            <w:tcW w:type="dxa" w:w="3250"/>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Stored normalised, uppercase, no spaces</w:t>
            </w:r>
          </w:p>
        </w:tc>
      </w:tr>
      <w:tr>
        <w:trPr>
          <w:tblHeader w:val="false"/>
        </w:trPr>
        <w:tc>
          <w:tcPr>
            <w:tcW w:type="dxa" w:w="3248"/>
            <w:shd w:fill="EEF1EF" w:color="auto" w:val="clear"/>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zone_id</w:t>
            </w:r>
          </w:p>
        </w:tc>
        <w:tc>
          <w:tcPr>
            <w:tcW w:type="dxa" w:w="3248"/>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BIGINT, FK</w:t>
            </w:r>
          </w:p>
        </w:tc>
        <w:tc>
          <w:tcPr>
            <w:tcW w:type="dxa" w:w="3250"/>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
            </w:r>
          </w:p>
        </w:tc>
      </w:tr>
    </w:tbl>
    <w:p>
      <w:pPr>
        <w:spacing w:after="160"/>
      </w:pPr>
    </w:p>
    <w:p>
      <w:pPr>
        <w:spacing w:after="130" w:before="0"/>
      </w:pPr>
      <w:r>
        <w:rPr>
          <w:rFonts w:ascii="Montserrat" w:cs="Montserrat" w:eastAsia="Montserrat" w:hAnsi="Montserrat"/>
          <w:b w:val="false"/>
          <w:bCs w:val="false"/>
          <w:i w:val="false"/>
          <w:iCs w:val="false"/>
          <w:color w:val="000000"/>
          <w:sz w:val="19"/>
          <w:szCs w:val="19"/>
        </w:rPr>
        <w:t xml:space="preserve">Index on </w:t>
      </w:r>
      <w:r>
        <w:rPr>
          <w:rFonts w:ascii="Consolas" w:cs="Consolas" w:eastAsia="Consolas" w:hAnsi="Consolas"/>
          <w:b w:val="false"/>
          <w:bCs w:val="false"/>
          <w:i w:val="false"/>
          <w:iCs w:val="false"/>
          <w:color w:val="1E3A2E"/>
          <w:sz w:val="19"/>
          <w:szCs w:val="19"/>
        </w:rPr>
        <w:t xml:space="preserve">country_code, postcode</w:t>
      </w:r>
      <w:r>
        <w:rPr>
          <w:rFonts w:ascii="Montserrat" w:cs="Montserrat" w:eastAsia="Montserrat" w:hAnsi="Montserrat"/>
          <w:b w:val="false"/>
          <w:bCs w:val="false"/>
          <w:i w:val="false"/>
          <w:iCs w:val="false"/>
          <w:color w:val="000000"/>
          <w:sz w:val="19"/>
          <w:szCs w:val="19"/>
        </w:rPr>
        <w:t xml:space="preserve">. A postcode appearing more than once is valid and expected.</w:t>
      </w:r>
    </w:p>
    <w:p>
      <w:pPr>
        <w:spacing w:after="130" w:before="0"/>
      </w:pPr>
      <w:r>
        <w:rPr>
          <w:rFonts w:ascii="Consolas" w:cs="Consolas" w:eastAsia="Consolas" w:hAnsi="Consolas"/>
          <w:b w:val="false"/>
          <w:bCs w:val="false"/>
          <w:i w:val="false"/>
          <w:iCs w:val="false"/>
          <w:color w:val="1E3A2E"/>
          <w:sz w:val="19"/>
          <w:szCs w:val="19"/>
        </w:rPr>
        <w:t xml:space="preserve">VARCHAR(12)</w:t>
      </w:r>
      <w:r>
        <w:rPr>
          <w:rFonts w:ascii="Montserrat" w:cs="Montserrat" w:eastAsia="Montserrat" w:hAnsi="Montserrat"/>
          <w:b w:val="false"/>
          <w:bCs w:val="false"/>
          <w:i w:val="false"/>
          <w:iCs w:val="false"/>
          <w:color w:val="000000"/>
          <w:sz w:val="19"/>
          <w:szCs w:val="19"/>
        </w:rPr>
        <w:t xml:space="preserve"> accommodates every format: Australia 4 digits, UK up to 8 alphanumeric characters, US 5 or 9, Canada 6.</w:t>
      </w:r>
    </w:p>
    <w:p>
      <w:pPr>
        <w:spacing w:after="110" w:before="280"/>
      </w:pPr>
      <w:r>
        <w:rPr>
          <w:rFonts w:ascii="Consolas" w:cs="Consolas" w:eastAsia="Consolas" w:hAnsi="Consolas"/>
          <w:b/>
          <w:bCs/>
          <w:i w:val="false"/>
          <w:iCs w:val="false"/>
          <w:color w:val="1E3A2E"/>
          <w:sz w:val="21"/>
          <w:szCs w:val="21"/>
        </w:rPr>
        <w:t xml:space="preserve">{prefix}_kdna_wh_lookups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Column</w:t>
            </w:r>
          </w:p>
        </w:tc>
        <w:tc>
          <w:tcPr>
            <w:tcW w:type="dxa" w:w="3248"/>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Type</w:t>
            </w:r>
          </w:p>
        </w:tc>
        <w:tc>
          <w:tcPr>
            <w:tcW w:type="dxa" w:w="3250"/>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Notes</w:t>
            </w:r>
          </w:p>
        </w:tc>
      </w:tr>
      <w:tr>
        <w:trPr>
          <w:tblHeader w:val="false"/>
        </w:trPr>
        <w:tc>
          <w:tcPr>
            <w:tcW w:type="dxa" w:w="3248"/>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id</w:t>
            </w:r>
          </w:p>
        </w:tc>
        <w:tc>
          <w:tcPr>
            <w:tcW w:type="dxa" w:w="3248"/>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BIGINT, PK, auto</w:t>
            </w:r>
          </w:p>
        </w:tc>
        <w:tc>
          <w:tcPr>
            <w:tcW w:type="dxa" w:w="3250"/>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
            </w:r>
          </w:p>
        </w:tc>
      </w:tr>
      <w:tr>
        <w:trPr>
          <w:tblHeader w:val="false"/>
        </w:trPr>
        <w:tc>
          <w:tcPr>
            <w:tcW w:type="dxa" w:w="3248"/>
            <w:shd w:fill="EEF1EF" w:color="auto" w:val="clear"/>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country_code</w:t>
            </w:r>
          </w:p>
        </w:tc>
        <w:tc>
          <w:tcPr>
            <w:tcW w:type="dxa" w:w="3248"/>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CHAR(2)</w:t>
            </w:r>
          </w:p>
        </w:tc>
        <w:tc>
          <w:tcPr>
            <w:tcW w:type="dxa" w:w="3250"/>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
            </w:r>
          </w:p>
        </w:tc>
      </w:tr>
      <w:tr>
        <w:trPr>
          <w:tblHeader w:val="false"/>
        </w:trPr>
        <w:tc>
          <w:tcPr>
            <w:tcW w:type="dxa" w:w="3248"/>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postcode</w:t>
            </w:r>
          </w:p>
        </w:tc>
        <w:tc>
          <w:tcPr>
            <w:tcW w:type="dxa" w:w="3248"/>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VARCHAR(12)</w:t>
            </w:r>
          </w:p>
        </w:tc>
        <w:tc>
          <w:tcPr>
            <w:tcW w:type="dxa" w:w="3250"/>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
            </w:r>
          </w:p>
        </w:tc>
      </w:tr>
      <w:tr>
        <w:trPr>
          <w:tblHeader w:val="false"/>
        </w:trPr>
        <w:tc>
          <w:tcPr>
            <w:tcW w:type="dxa" w:w="3248"/>
            <w:shd w:fill="EEF1EF" w:color="auto" w:val="clear"/>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hardness_caco3</w:t>
            </w:r>
          </w:p>
        </w:tc>
        <w:tc>
          <w:tcPr>
            <w:tcW w:type="dxa" w:w="3248"/>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DECIMAL(7,2)</w:t>
            </w:r>
          </w:p>
        </w:tc>
        <w:tc>
          <w:tcPr>
            <w:tcW w:type="dxa" w:w="3250"/>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Result served, denormalised so historic results survive data updates</w:t>
            </w:r>
          </w:p>
        </w:tc>
      </w:tr>
      <w:tr>
        <w:trPr>
          <w:tblHeader w:val="false"/>
        </w:trPr>
        <w:tc>
          <w:tcPr>
            <w:tcW w:type="dxa" w:w="3248"/>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band</w:t>
            </w:r>
          </w:p>
        </w:tc>
        <w:tc>
          <w:tcPr>
            <w:tcW w:type="dxa" w:w="3248"/>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VARCHAR(32)</w:t>
            </w:r>
          </w:p>
        </w:tc>
        <w:tc>
          <w:tcPr>
            <w:tcW w:type="dxa" w:w="3250"/>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Band matched at time of lookup</w:t>
            </w:r>
          </w:p>
        </w:tc>
      </w:tr>
      <w:tr>
        <w:trPr>
          <w:tblHeader w:val="false"/>
        </w:trPr>
        <w:tc>
          <w:tcPr>
            <w:tcW w:type="dxa" w:w="3248"/>
            <w:shd w:fill="EEF1EF" w:color="auto" w:val="clear"/>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created_at</w:t>
            </w:r>
          </w:p>
        </w:tc>
        <w:tc>
          <w:tcPr>
            <w:tcW w:type="dxa" w:w="3248"/>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DATETIME</w:t>
            </w:r>
          </w:p>
        </w:tc>
        <w:tc>
          <w:tcPr>
            <w:tcW w:type="dxa" w:w="3250"/>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
            </w:r>
          </w:p>
        </w:tc>
      </w:tr>
    </w:tbl>
    <w:p>
      <w:pPr>
        <w:spacing w:after="160"/>
      </w:pPr>
    </w:p>
    <w:p>
      <w:pPr>
        <w:spacing w:after="130" w:before="0"/>
      </w:pPr>
      <w:r>
        <w:rPr>
          <w:rFonts w:ascii="Montserrat" w:cs="Montserrat" w:eastAsia="Montserrat" w:hAnsi="Montserrat"/>
          <w:b w:val="false"/>
          <w:bCs w:val="false"/>
          <w:i w:val="false"/>
          <w:iCs w:val="false"/>
          <w:color w:val="000000"/>
          <w:sz w:val="19"/>
          <w:szCs w:val="19"/>
        </w:rPr>
        <w:t xml:space="preserve">No IP address, no email, no personal identifiers in this table. Postcode plus timestamp is enough for the geographic insight and keeps the plugin clear of personal data handling.</w:t>
      </w:r>
    </w:p>
    <w:p>
      <w:pPr>
        <w:pBdr>
          <w:bottom w:val="single" w:color="C9D2CD" w:sz="4" w:space="6"/>
        </w:pBdr>
        <w:spacing w:after="160" w:before="380"/>
      </w:pPr>
      <w:r>
        <w:rPr>
          <w:rFonts w:ascii="Montserrat" w:cs="Montserrat" w:eastAsia="Montserrat" w:hAnsi="Montserrat"/>
          <w:b/>
          <w:bCs/>
          <w:i w:val="false"/>
          <w:iCs w:val="false"/>
          <w:color w:val="1E3A2E"/>
          <w:sz w:val="25"/>
          <w:szCs w:val="25"/>
        </w:rPr>
        <w:t xml:space="preserve">RESULT STATES</w:t>
      </w:r>
    </w:p>
    <w:p>
      <w:pPr>
        <w:spacing w:after="130" w:before="0"/>
      </w:pPr>
      <w:r>
        <w:rPr>
          <w:rFonts w:ascii="Montserrat" w:cs="Montserrat" w:eastAsia="Montserrat" w:hAnsi="Montserrat"/>
          <w:b w:val="false"/>
          <w:bCs w:val="false"/>
          <w:i w:val="false"/>
          <w:iCs w:val="false"/>
          <w:color w:val="000000"/>
          <w:sz w:val="19"/>
          <w:szCs w:val="19"/>
        </w:rPr>
        <w:t xml:space="preserve">Five outcomes, each with its own copy block. Only the first two return a classification band.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State</w:t>
            </w:r>
          </w:p>
        </w:tc>
        <w:tc>
          <w:tcPr>
            <w:tcW w:type="dxa" w:w="3248"/>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Trigger</w:t>
            </w:r>
          </w:p>
        </w:tc>
        <w:tc>
          <w:tcPr>
            <w:tcW w:type="dxa" w:w="3250"/>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What the visitor sees</w:t>
            </w:r>
          </w:p>
        </w:tc>
      </w:tr>
      <w:tr>
        <w:trPr>
          <w:tblHeader w:val="false"/>
        </w:trPr>
        <w:tc>
          <w:tcPr>
            <w:tcW w:type="dxa" w:w="3248"/>
            <w:tcMar>
              <w:top w:type="dxa" w:w="60"/>
              <w:left w:type="dxa" w:w="100"/>
              <w:bottom w:type="dxa" w:w="60"/>
              <w:right w:type="dxa" w:w="100"/>
            </w:tcMar>
          </w:tcPr>
          <w:p>
            <w:pPr>
              <w:spacing w:after="30" w:before="30"/>
            </w:pPr>
            <w:r>
              <w:rPr>
                <w:rFonts w:ascii="Montserrat" w:cs="Montserrat" w:eastAsia="Montserrat" w:hAnsi="Montserrat"/>
                <w:b/>
                <w:bCs/>
                <w:i w:val="false"/>
                <w:iCs w:val="false"/>
                <w:color w:val="000000"/>
                <w:sz w:val="15"/>
                <w:szCs w:val="15"/>
              </w:rPr>
              <w:t xml:space="preserve">Confident</w:t>
            </w:r>
          </w:p>
        </w:tc>
        <w:tc>
          <w:tcPr>
            <w:tcW w:type="dxa" w:w="3248"/>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Single zone match, or multi-zone where all zones fall in the same band, from verified data</w:t>
            </w:r>
          </w:p>
        </w:tc>
        <w:tc>
          <w:tcPr>
            <w:tcW w:type="dxa" w:w="3250"/>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Value, unit, band, band copy</w:t>
            </w:r>
          </w:p>
        </w:tc>
      </w:tr>
      <w:tr>
        <w:trPr>
          <w:tblHeader w:val="false"/>
        </w:trPr>
        <w:tc>
          <w:tcPr>
            <w:tcW w:type="dxa" w:w="3248"/>
            <w:shd w:fill="EEF1EF"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000000"/>
                <w:sz w:val="15"/>
                <w:szCs w:val="15"/>
              </w:rPr>
              <w:t xml:space="preserve">Range</w:t>
            </w:r>
          </w:p>
        </w:tc>
        <w:tc>
          <w:tcPr>
            <w:tcW w:type="dxa" w:w="3248"/>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Multi-zone match where zones fall in the same band but differ in value</w:t>
            </w:r>
          </w:p>
        </w:tc>
        <w:tc>
          <w:tcPr>
            <w:tcW w:type="dxa" w:w="3250"/>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Range, band, band copy, note that the postcode spans supply zones</w:t>
            </w:r>
          </w:p>
        </w:tc>
      </w:tr>
      <w:tr>
        <w:trPr>
          <w:tblHeader w:val="false"/>
        </w:trPr>
        <w:tc>
          <w:tcPr>
            <w:tcW w:type="dxa" w:w="3248"/>
            <w:tcMar>
              <w:top w:type="dxa" w:w="60"/>
              <w:left w:type="dxa" w:w="100"/>
              <w:bottom w:type="dxa" w:w="60"/>
              <w:right w:type="dxa" w:w="100"/>
            </w:tcMar>
          </w:tcPr>
          <w:p>
            <w:pPr>
              <w:spacing w:after="30" w:before="30"/>
            </w:pPr>
            <w:r>
              <w:rPr>
                <w:rFonts w:ascii="Montserrat" w:cs="Montserrat" w:eastAsia="Montserrat" w:hAnsi="Montserrat"/>
                <w:b/>
                <w:bCs/>
                <w:i w:val="false"/>
                <w:iCs w:val="false"/>
                <w:color w:val="000000"/>
                <w:sz w:val="15"/>
                <w:szCs w:val="15"/>
              </w:rPr>
              <w:t xml:space="preserve">Inconclusive</w:t>
            </w:r>
          </w:p>
        </w:tc>
        <w:tc>
          <w:tcPr>
            <w:tcW w:type="dxa" w:w="3248"/>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See triggers below</w:t>
            </w:r>
          </w:p>
        </w:tc>
        <w:tc>
          <w:tcPr>
            <w:tcW w:type="dxa" w:w="3250"/>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No band. Inconclusive copy block, what is known, and how to find out</w:t>
            </w:r>
          </w:p>
        </w:tc>
      </w:tr>
      <w:tr>
        <w:trPr>
          <w:tblHeader w:val="false"/>
        </w:trPr>
        <w:tc>
          <w:tcPr>
            <w:tcW w:type="dxa" w:w="3248"/>
            <w:shd w:fill="EEF1EF"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000000"/>
                <w:sz w:val="15"/>
                <w:szCs w:val="15"/>
              </w:rPr>
              <w:t xml:space="preserve">No match</w:t>
            </w:r>
          </w:p>
        </w:tc>
        <w:tc>
          <w:tcPr>
            <w:tcW w:type="dxa" w:w="3248"/>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Postcode valid but absent from the data</w:t>
            </w:r>
          </w:p>
        </w:tc>
        <w:tc>
          <w:tcPr>
            <w:tcW w:type="dxa" w:w="3250"/>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Helpful message, invitation to check with their utility</w:t>
            </w:r>
          </w:p>
        </w:tc>
      </w:tr>
      <w:tr>
        <w:trPr>
          <w:tblHeader w:val="false"/>
        </w:trPr>
        <w:tc>
          <w:tcPr>
            <w:tcW w:type="dxa" w:w="3248"/>
            <w:tcMar>
              <w:top w:type="dxa" w:w="60"/>
              <w:left w:type="dxa" w:w="100"/>
              <w:bottom w:type="dxa" w:w="60"/>
              <w:right w:type="dxa" w:w="100"/>
            </w:tcMar>
          </w:tcPr>
          <w:p>
            <w:pPr>
              <w:spacing w:after="30" w:before="30"/>
            </w:pPr>
            <w:r>
              <w:rPr>
                <w:rFonts w:ascii="Montserrat" w:cs="Montserrat" w:eastAsia="Montserrat" w:hAnsi="Montserrat"/>
                <w:b/>
                <w:bCs/>
                <w:i w:val="false"/>
                <w:iCs w:val="false"/>
                <w:color w:val="000000"/>
                <w:sz w:val="15"/>
                <w:szCs w:val="15"/>
              </w:rPr>
              <w:t xml:space="preserve">Invalid</w:t>
            </w:r>
          </w:p>
        </w:tc>
        <w:tc>
          <w:tcPr>
            <w:tcW w:type="dxa" w:w="3248"/>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Fails the country's format pattern</w:t>
            </w:r>
          </w:p>
        </w:tc>
        <w:tc>
          <w:tcPr>
            <w:tcW w:type="dxa" w:w="3250"/>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Inline validation message, no submission</w:t>
            </w:r>
          </w:p>
        </w:tc>
      </w:tr>
    </w:tbl>
    <w:p>
      <w:pPr>
        <w:spacing w:after="160"/>
      </w:pPr>
    </w:p>
    <w:p>
      <w:pPr>
        <w:spacing w:after="110" w:before="280"/>
      </w:pPr>
      <w:r>
        <w:rPr>
          <w:rFonts w:ascii="Montserrat" w:cs="Montserrat" w:eastAsia="Montserrat" w:hAnsi="Montserrat"/>
          <w:b/>
          <w:bCs/>
          <w:i w:val="false"/>
          <w:iCs w:val="false"/>
          <w:color w:val="1E3A2E"/>
          <w:sz w:val="21"/>
          <w:szCs w:val="21"/>
        </w:rPr>
        <w:t xml:space="preserve">Inconclusive triggers</w:t>
      </w:r>
    </w:p>
    <w:p>
      <w:pPr>
        <w:spacing w:after="130" w:before="0"/>
      </w:pPr>
      <w:r>
        <w:rPr>
          <w:rFonts w:ascii="Montserrat" w:cs="Montserrat" w:eastAsia="Montserrat" w:hAnsi="Montserrat"/>
          <w:b w:val="false"/>
          <w:bCs w:val="false"/>
          <w:i w:val="false"/>
          <w:iCs w:val="false"/>
          <w:color w:val="000000"/>
          <w:sz w:val="19"/>
          <w:szCs w:val="19"/>
        </w:rPr>
        <w:t xml:space="preserve">Any one of these returns inconclusive rather than a band:</w:t>
      </w:r>
    </w:p>
    <w:p>
      <w:pPr>
        <w:spacing w:after="110"/>
        <w:ind w:left="340" w:hanging="340"/>
      </w:pPr>
      <w:r>
        <w:rPr>
          <w:rFonts w:ascii="Montserrat" w:cs="Montserrat" w:eastAsia="Montserrat" w:hAnsi="Montserrat"/>
          <w:b/>
          <w:bCs/>
          <w:color w:val="1E3A2E"/>
          <w:sz w:val="19"/>
          <w:szCs w:val="19"/>
        </w:rPr>
        <w:t xml:space="preserve">1.  </w:t>
      </w:r>
      <w:r>
        <w:rPr>
          <w:rFonts w:ascii="Montserrat" w:cs="Montserrat" w:eastAsia="Montserrat" w:hAnsi="Montserrat"/>
          <w:b/>
          <w:bCs/>
          <w:i w:val="false"/>
          <w:iCs w:val="false"/>
          <w:color w:val="000000"/>
          <w:sz w:val="19"/>
          <w:szCs w:val="19"/>
        </w:rPr>
        <w:t xml:space="preserve">Band-crossing range.</w:t>
      </w:r>
      <w:r>
        <w:rPr>
          <w:rFonts w:ascii="Montserrat" w:cs="Montserrat" w:eastAsia="Montserrat" w:hAnsi="Montserrat"/>
          <w:b w:val="false"/>
          <w:bCs w:val="false"/>
          <w:i w:val="false"/>
          <w:iCs w:val="false"/>
          <w:color w:val="000000"/>
          <w:sz w:val="19"/>
          <w:szCs w:val="19"/>
        </w:rPr>
        <w:t xml:space="preserve"> A postcode spans multiple supply zones whose values fall in different classification bands. Reporting a single figure would be wrong, and reporting a range that crosses from soft to hard tells the visitor nothing. Perth is the live example: Water Corporation values run from 29 mg/L in Dwellingup to 228 in Two Rocks, so a postcode straddling that boundary cannot be classified.</w:t>
      </w:r>
    </w:p>
    <w:p>
      <w:pPr>
        <w:spacing w:after="110"/>
        <w:ind w:left="340" w:hanging="340"/>
      </w:pPr>
      <w:r>
        <w:rPr>
          <w:rFonts w:ascii="Montserrat" w:cs="Montserrat" w:eastAsia="Montserrat" w:hAnsi="Montserrat"/>
          <w:b/>
          <w:bCs/>
          <w:color w:val="1E3A2E"/>
          <w:sz w:val="19"/>
          <w:szCs w:val="19"/>
        </w:rPr>
        <w:t xml:space="preserve">2.  </w:t>
      </w:r>
      <w:r>
        <w:rPr>
          <w:rFonts w:ascii="Montserrat" w:cs="Montserrat" w:eastAsia="Montserrat" w:hAnsi="Montserrat"/>
          <w:b/>
          <w:bCs/>
          <w:i w:val="false"/>
          <w:iCs w:val="false"/>
          <w:color w:val="000000"/>
          <w:sz w:val="19"/>
          <w:szCs w:val="19"/>
        </w:rPr>
        <w:t xml:space="preserve">Estimated data only.</w:t>
      </w:r>
      <w:r>
        <w:rPr>
          <w:rFonts w:ascii="Montserrat" w:cs="Montserrat" w:eastAsia="Montserrat" w:hAnsi="Montserrat"/>
          <w:b w:val="false"/>
          <w:bCs w:val="false"/>
          <w:i w:val="false"/>
          <w:iCs w:val="false"/>
          <w:color w:val="000000"/>
          <w:sz w:val="19"/>
          <w:szCs w:val="19"/>
        </w:rPr>
        <w:t xml:space="preserve"> The zone record is marked estimated rather than verified.</w:t>
      </w:r>
    </w:p>
    <w:p>
      <w:pPr>
        <w:spacing w:after="110"/>
        <w:ind w:left="340" w:hanging="340"/>
      </w:pPr>
      <w:r>
        <w:rPr>
          <w:rFonts w:ascii="Montserrat" w:cs="Montserrat" w:eastAsia="Montserrat" w:hAnsi="Montserrat"/>
          <w:b/>
          <w:bCs/>
          <w:color w:val="1E3A2E"/>
          <w:sz w:val="19"/>
          <w:szCs w:val="19"/>
        </w:rPr>
        <w:t xml:space="preserve">3.  </w:t>
      </w:r>
      <w:r>
        <w:rPr>
          <w:rFonts w:ascii="Montserrat" w:cs="Montserrat" w:eastAsia="Montserrat" w:hAnsi="Montserrat"/>
          <w:b/>
          <w:bCs/>
          <w:i w:val="false"/>
          <w:iCs w:val="false"/>
          <w:color w:val="000000"/>
          <w:sz w:val="19"/>
          <w:szCs w:val="19"/>
        </w:rPr>
        <w:t xml:space="preserve">Stale data.</w:t>
      </w:r>
      <w:r>
        <w:rPr>
          <w:rFonts w:ascii="Montserrat" w:cs="Montserrat" w:eastAsia="Montserrat" w:hAnsi="Montserrat"/>
          <w:b w:val="false"/>
          <w:bCs w:val="false"/>
          <w:i w:val="false"/>
          <w:iCs w:val="false"/>
          <w:color w:val="000000"/>
          <w:sz w:val="19"/>
          <w:szCs w:val="19"/>
        </w:rPr>
        <w:t xml:space="preserve"> The </w:t>
      </w:r>
      <w:r>
        <w:rPr>
          <w:rFonts w:ascii="Consolas" w:cs="Consolas" w:eastAsia="Consolas" w:hAnsi="Consolas"/>
          <w:b w:val="false"/>
          <w:bCs w:val="false"/>
          <w:i w:val="false"/>
          <w:iCs w:val="false"/>
          <w:color w:val="1E3A2E"/>
          <w:sz w:val="19"/>
          <w:szCs w:val="19"/>
        </w:rPr>
        <w:t xml:space="preserve">source_date</w:t>
      </w:r>
      <w:r>
        <w:rPr>
          <w:rFonts w:ascii="Montserrat" w:cs="Montserrat" w:eastAsia="Montserrat" w:hAnsi="Montserrat"/>
          <w:b w:val="false"/>
          <w:bCs w:val="false"/>
          <w:i w:val="false"/>
          <w:iCs w:val="false"/>
          <w:color w:val="000000"/>
          <w:sz w:val="19"/>
          <w:szCs w:val="19"/>
        </w:rPr>
        <w:t xml:space="preserve"> on the matched zone is older than a configurable threshold, defaulting to three years.</w:t>
      </w:r>
    </w:p>
    <w:p>
      <w:pPr>
        <w:spacing w:after="110" w:before="280"/>
      </w:pPr>
      <w:r>
        <w:rPr>
          <w:rFonts w:ascii="Montserrat" w:cs="Montserrat" w:eastAsia="Montserrat" w:hAnsi="Montserrat"/>
          <w:b/>
          <w:bCs/>
          <w:i w:val="false"/>
          <w:iCs w:val="false"/>
          <w:color w:val="1E3A2E"/>
          <w:sz w:val="21"/>
          <w:szCs w:val="21"/>
        </w:rPr>
        <w:t xml:space="preserve">Data confidence field</w:t>
      </w:r>
    </w:p>
    <w:p>
      <w:pPr>
        <w:spacing w:after="130" w:before="0"/>
      </w:pPr>
      <w:r>
        <w:rPr>
          <w:rFonts w:ascii="Montserrat" w:cs="Montserrat" w:eastAsia="Montserrat" w:hAnsi="Montserrat"/>
          <w:b w:val="false"/>
          <w:bCs w:val="false"/>
          <w:i w:val="false"/>
          <w:iCs w:val="false"/>
          <w:color w:val="000000"/>
          <w:sz w:val="19"/>
          <w:szCs w:val="19"/>
        </w:rPr>
        <w:t xml:space="preserve">Add </w:t>
      </w:r>
      <w:r>
        <w:rPr>
          <w:rFonts w:ascii="Consolas" w:cs="Consolas" w:eastAsia="Consolas" w:hAnsi="Consolas"/>
          <w:b w:val="false"/>
          <w:bCs w:val="false"/>
          <w:i w:val="false"/>
          <w:iCs w:val="false"/>
          <w:color w:val="1E3A2E"/>
          <w:sz w:val="19"/>
          <w:szCs w:val="19"/>
        </w:rPr>
        <w:t xml:space="preserve">confidence</w:t>
      </w:r>
      <w:r>
        <w:rPr>
          <w:rFonts w:ascii="Montserrat" w:cs="Montserrat" w:eastAsia="Montserrat" w:hAnsi="Montserrat"/>
          <w:b w:val="false"/>
          <w:bCs w:val="false"/>
          <w:i w:val="false"/>
          <w:iCs w:val="false"/>
          <w:color w:val="000000"/>
          <w:sz w:val="19"/>
          <w:szCs w:val="19"/>
        </w:rPr>
        <w:t xml:space="preserve"> to the zones table, an ENUM of </w:t>
      </w:r>
      <w:r>
        <w:rPr>
          <w:rFonts w:ascii="Consolas" w:cs="Consolas" w:eastAsia="Consolas" w:hAnsi="Consolas"/>
          <w:b w:val="false"/>
          <w:bCs w:val="false"/>
          <w:i w:val="false"/>
          <w:iCs w:val="false"/>
          <w:color w:val="1E3A2E"/>
          <w:sz w:val="19"/>
          <w:szCs w:val="19"/>
        </w:rPr>
        <w:t xml:space="preserve">verified</w:t>
      </w:r>
      <w:r>
        <w:rPr>
          <w:rFonts w:ascii="Montserrat" w:cs="Montserrat" w:eastAsia="Montserrat" w:hAnsi="Montserrat"/>
          <w:b w:val="false"/>
          <w:bCs w:val="false"/>
          <w:i w:val="false"/>
          <w:iCs w:val="false"/>
          <w:color w:val="000000"/>
          <w:sz w:val="19"/>
          <w:szCs w:val="19"/>
        </w:rPr>
        <w:t xml:space="preserve"> or </w:t>
      </w:r>
      <w:r>
        <w:rPr>
          <w:rFonts w:ascii="Consolas" w:cs="Consolas" w:eastAsia="Consolas" w:hAnsi="Consolas"/>
          <w:b w:val="false"/>
          <w:bCs w:val="false"/>
          <w:i w:val="false"/>
          <w:iCs w:val="false"/>
          <w:color w:val="1E3A2E"/>
          <w:sz w:val="19"/>
          <w:szCs w:val="19"/>
        </w:rPr>
        <w:t xml:space="preserve">estimated</w:t>
      </w:r>
      <w:r>
        <w:rPr>
          <w:rFonts w:ascii="Montserrat" w:cs="Montserrat" w:eastAsia="Montserrat" w:hAnsi="Montserrat"/>
          <w:b w:val="false"/>
          <w:bCs w:val="false"/>
          <w:i w:val="false"/>
          <w:iCs w:val="false"/>
          <w:color w:val="000000"/>
          <w:sz w:val="19"/>
          <w:szCs w:val="19"/>
        </w:rPr>
        <w:t xml:space="preserve">.</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bCs/>
          <w:i w:val="false"/>
          <w:iCs w:val="false"/>
          <w:color w:val="000000"/>
          <w:sz w:val="19"/>
          <w:szCs w:val="19"/>
        </w:rPr>
        <w:t xml:space="preserve">`verified`</w:t>
      </w:r>
      <w:r>
        <w:rPr>
          <w:rFonts w:ascii="Montserrat" w:cs="Montserrat" w:eastAsia="Montserrat" w:hAnsi="Montserrat"/>
          <w:b w:val="false"/>
          <w:bCs w:val="false"/>
          <w:i w:val="false"/>
          <w:iCs w:val="false"/>
          <w:color w:val="000000"/>
          <w:sz w:val="19"/>
          <w:szCs w:val="19"/>
        </w:rPr>
        <w:t xml:space="preserve"> means the figure comes from a published utility report for that named supply zone.</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bCs/>
          <w:i w:val="false"/>
          <w:iCs w:val="false"/>
          <w:color w:val="000000"/>
          <w:sz w:val="19"/>
          <w:szCs w:val="19"/>
        </w:rPr>
        <w:t xml:space="preserve">`estimated`</w:t>
      </w:r>
      <w:r>
        <w:rPr>
          <w:rFonts w:ascii="Montserrat" w:cs="Montserrat" w:eastAsia="Montserrat" w:hAnsi="Montserrat"/>
          <w:b w:val="false"/>
          <w:bCs w:val="false"/>
          <w:i w:val="false"/>
          <w:iCs w:val="false"/>
          <w:color w:val="000000"/>
          <w:sz w:val="19"/>
          <w:szCs w:val="19"/>
        </w:rPr>
        <w:t xml:space="preserve"> means the figure is inferred from a regional average, a neighbouring zone, or geology.</w:t>
      </w:r>
    </w:p>
    <w:p>
      <w:pPr>
        <w:spacing w:after="130" w:before="0"/>
      </w:pPr>
      <w:r>
        <w:rPr>
          <w:rFonts w:ascii="Montserrat" w:cs="Montserrat" w:eastAsia="Montserrat" w:hAnsi="Montserrat"/>
          <w:b w:val="false"/>
          <w:bCs w:val="false"/>
          <w:i w:val="false"/>
          <w:iCs w:val="false"/>
          <w:color w:val="000000"/>
          <w:sz w:val="19"/>
          <w:szCs w:val="19"/>
        </w:rPr>
        <w:t xml:space="preserve">Set on import, defaulting to </w:t>
      </w:r>
      <w:r>
        <w:rPr>
          <w:rFonts w:ascii="Consolas" w:cs="Consolas" w:eastAsia="Consolas" w:hAnsi="Consolas"/>
          <w:b w:val="false"/>
          <w:bCs w:val="false"/>
          <w:i w:val="false"/>
          <w:iCs w:val="false"/>
          <w:color w:val="1E3A2E"/>
          <w:sz w:val="19"/>
          <w:szCs w:val="19"/>
        </w:rPr>
        <w:t xml:space="preserve">estimated</w:t>
      </w:r>
      <w:r>
        <w:rPr>
          <w:rFonts w:ascii="Montserrat" w:cs="Montserrat" w:eastAsia="Montserrat" w:hAnsi="Montserrat"/>
          <w:b w:val="false"/>
          <w:bCs w:val="false"/>
          <w:i w:val="false"/>
          <w:iCs w:val="false"/>
          <w:color w:val="000000"/>
          <w:sz w:val="19"/>
          <w:szCs w:val="19"/>
        </w:rPr>
        <w:t xml:space="preserve"> so unverified data is never presented as authoritative by accident. Display the zone name alongside verified results, since naming the zone is itself a credibility signal.</w:t>
      </w:r>
    </w:p>
    <w:p>
      <w:pPr>
        <w:spacing w:after="110" w:before="280"/>
      </w:pPr>
      <w:r>
        <w:rPr>
          <w:rFonts w:ascii="Montserrat" w:cs="Montserrat" w:eastAsia="Montserrat" w:hAnsi="Montserrat"/>
          <w:b/>
          <w:bCs/>
          <w:i w:val="false"/>
          <w:iCs w:val="false"/>
          <w:color w:val="1E3A2E"/>
          <w:sz w:val="21"/>
          <w:szCs w:val="21"/>
        </w:rPr>
        <w:t xml:space="preserve">Inconclusive copy</w:t>
      </w:r>
    </w:p>
    <w:p>
      <w:pPr>
        <w:spacing w:after="130" w:before="0"/>
      </w:pPr>
      <w:r>
        <w:rPr>
          <w:rFonts w:ascii="Montserrat" w:cs="Montserrat" w:eastAsia="Montserrat" w:hAnsi="Montserrat"/>
          <w:b w:val="false"/>
          <w:bCs w:val="false"/>
          <w:i w:val="false"/>
          <w:iCs w:val="false"/>
          <w:color w:val="000000"/>
          <w:sz w:val="19"/>
          <w:szCs w:val="19"/>
        </w:rPr>
        <w:t xml:space="preserve">This state must not read as a failure. It is an opportunity to be more credible than competitors who guess.</w:t>
      </w:r>
    </w:p>
    <w:p>
      <w:pPr>
        <w:spacing w:after="130" w:before="0"/>
      </w:pPr>
      <w:r>
        <w:rPr>
          <w:rFonts w:ascii="Montserrat" w:cs="Montserrat" w:eastAsia="Montserrat" w:hAnsi="Montserrat"/>
          <w:b w:val="false"/>
          <w:bCs w:val="false"/>
          <w:i w:val="false"/>
          <w:iCs w:val="false"/>
          <w:color w:val="000000"/>
          <w:sz w:val="19"/>
          <w:szCs w:val="19"/>
        </w:rPr>
        <w:t xml:space="preserve">The copy should say plainly that the postcode spans supply zones with different hardness levels, or that only an estimate is available, and that a single figure would be misleading. It should give whatever is known, such as the range and the zones involved. It should point the visitor to their water utility for the authoritative figure, or suggest a home test strip.</w:t>
      </w:r>
    </w:p>
    <w:p>
      <w:pPr>
        <w:spacing w:after="130" w:before="0"/>
      </w:pPr>
      <w:r>
        <w:rPr>
          <w:rFonts w:ascii="Montserrat" w:cs="Montserrat" w:eastAsia="Montserrat" w:hAnsi="Montserrat"/>
          <w:b w:val="false"/>
          <w:bCs w:val="false"/>
          <w:i w:val="false"/>
          <w:iCs w:val="false"/>
          <w:color w:val="000000"/>
          <w:sz w:val="19"/>
          <w:szCs w:val="19"/>
        </w:rPr>
        <w:t xml:space="preserve">It then makes the product argument that does not depend on the reading. Hard water leaves a mineral film, soft water strips more readily, and the product is formulated to handle both. An inconclusive result is not a reason not to buy.</w:t>
      </w:r>
    </w:p>
    <w:p>
      <w:pPr>
        <w:spacing w:after="130" w:before="0"/>
      </w:pPr>
      <w:r>
        <w:rPr>
          <w:rFonts w:ascii="Montserrat" w:cs="Montserrat" w:eastAsia="Montserrat" w:hAnsi="Montserrat"/>
          <w:b w:val="false"/>
          <w:bCs w:val="false"/>
          <w:i w:val="false"/>
          <w:iCs w:val="false"/>
          <w:color w:val="000000"/>
          <w:sz w:val="19"/>
          <w:szCs w:val="19"/>
        </w:rPr>
        <w:t xml:space="preserve">Editable per country in settings, alongside the band copy blocks.</w:t>
      </w:r>
    </w:p>
    <w:p>
      <w:pPr>
        <w:pBdr>
          <w:bottom w:val="single" w:color="C9D2CD" w:sz="4" w:space="6"/>
        </w:pBdr>
        <w:spacing w:after="160" w:before="380"/>
      </w:pPr>
      <w:r>
        <w:rPr>
          <w:rFonts w:ascii="Montserrat" w:cs="Montserrat" w:eastAsia="Montserrat" w:hAnsi="Montserrat"/>
          <w:b/>
          <w:bCs/>
          <w:i w:val="false"/>
          <w:iCs w:val="false"/>
          <w:color w:val="1E3A2E"/>
          <w:sz w:val="25"/>
          <w:szCs w:val="25"/>
        </w:rPr>
        <w:t xml:space="preserve">CLASSIFICATION BANDS</w:t>
      </w:r>
    </w:p>
    <w:p>
      <w:pPr>
        <w:spacing w:after="130" w:before="0"/>
      </w:pPr>
      <w:r>
        <w:rPr>
          <w:rFonts w:ascii="Montserrat" w:cs="Montserrat" w:eastAsia="Montserrat" w:hAnsi="Montserrat"/>
          <w:b w:val="false"/>
          <w:bCs w:val="false"/>
          <w:i w:val="false"/>
          <w:iCs w:val="false"/>
          <w:color w:val="000000"/>
          <w:sz w:val="19"/>
          <w:szCs w:val="19"/>
        </w:rPr>
        <w:t xml:space="preserve">Configurable in settings, per country, because conventions vary. Australian default: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Band</w:t>
            </w:r>
          </w:p>
        </w:tc>
        <w:tc>
          <w:tcPr>
            <w:tcW w:type="dxa" w:w="4873"/>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Range (mg/L CaCO3)</w:t>
            </w:r>
          </w:p>
        </w:tc>
      </w:tr>
      <w:tr>
        <w:trPr>
          <w:tblHeader w:val="false"/>
        </w:trPr>
        <w:tc>
          <w:tcPr>
            <w:tcW w:type="dxa" w:w="4873"/>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Soft</w:t>
            </w:r>
          </w:p>
        </w:tc>
        <w:tc>
          <w:tcPr>
            <w:tcW w:type="dxa" w:w="4873"/>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0 to 60</w:t>
            </w:r>
          </w:p>
        </w:tc>
      </w:tr>
      <w:tr>
        <w:trPr>
          <w:tblHeader w:val="false"/>
        </w:trPr>
        <w:tc>
          <w:tcPr>
            <w:tcW w:type="dxa" w:w="4873"/>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Moderately hard</w:t>
            </w:r>
          </w:p>
        </w:tc>
        <w:tc>
          <w:tcPr>
            <w:tcW w:type="dxa" w:w="4873"/>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60 to 120</w:t>
            </w:r>
          </w:p>
        </w:tc>
      </w:tr>
      <w:tr>
        <w:trPr>
          <w:tblHeader w:val="false"/>
        </w:trPr>
        <w:tc>
          <w:tcPr>
            <w:tcW w:type="dxa" w:w="4873"/>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Hard</w:t>
            </w:r>
          </w:p>
        </w:tc>
        <w:tc>
          <w:tcPr>
            <w:tcW w:type="dxa" w:w="4873"/>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120 to 180</w:t>
            </w:r>
          </w:p>
        </w:tc>
      </w:tr>
      <w:tr>
        <w:trPr>
          <w:tblHeader w:val="false"/>
        </w:trPr>
        <w:tc>
          <w:tcPr>
            <w:tcW w:type="dxa" w:w="4873"/>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Very hard</w:t>
            </w:r>
          </w:p>
        </w:tc>
        <w:tc>
          <w:tcPr>
            <w:tcW w:type="dxa" w:w="4873"/>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180+</w:t>
            </w:r>
          </w:p>
        </w:tc>
      </w:tr>
    </w:tbl>
    <w:p>
      <w:pPr>
        <w:spacing w:after="160"/>
      </w:pPr>
    </w:p>
    <w:p>
      <w:pPr>
        <w:spacing w:after="130" w:before="0"/>
      </w:pPr>
      <w:r>
        <w:rPr>
          <w:rFonts w:ascii="Montserrat" w:cs="Montserrat" w:eastAsia="Montserrat" w:hAnsi="Montserrat"/>
          <w:b w:val="false"/>
          <w:bCs w:val="false"/>
          <w:i w:val="false"/>
          <w:iCs w:val="false"/>
          <w:color w:val="000000"/>
          <w:sz w:val="19"/>
          <w:szCs w:val="19"/>
        </w:rPr>
        <w:t xml:space="preserve">Each band carries its own editable copy block, heading, body, and call to action.</w:t>
      </w:r>
    </w:p>
    <w:p>
      <w:pPr>
        <w:spacing w:after="130" w:before="0"/>
      </w:pPr>
      <w:r>
        <w:rPr>
          <w:rFonts w:ascii="Montserrat" w:cs="Montserrat" w:eastAsia="Montserrat" w:hAnsi="Montserrat"/>
          <w:b/>
          <w:bCs/>
          <w:i w:val="false"/>
          <w:iCs w:val="false"/>
          <w:color w:val="000000"/>
          <w:sz w:val="19"/>
          <w:szCs w:val="19"/>
        </w:rPr>
        <w:t xml:space="preserve">Important for launch:</w:t>
      </w:r>
      <w:r>
        <w:rPr>
          <w:rFonts w:ascii="Montserrat" w:cs="Montserrat" w:eastAsia="Montserrat" w:hAnsi="Montserrat"/>
          <w:b w:val="false"/>
          <w:bCs w:val="false"/>
          <w:i w:val="false"/>
          <w:iCs w:val="false"/>
          <w:color w:val="000000"/>
          <w:sz w:val="19"/>
          <w:szCs w:val="19"/>
        </w:rPr>
        <w:t xml:space="preserve"> most of Australia's population is in soft water. Melbourne is roughly 18 to 31 mg/L, Sydney's supply zones are all classified soft, Canberra around 43. The hard water is in Perth (citywide average around 96, ranging from 29 in Dwellingup to 228 in Two Rocks), Adelaide (97 to 103), and regional bore-water towns.</w:t>
      </w:r>
    </w:p>
    <w:p>
      <w:pPr>
        <w:spacing w:after="130" w:before="0"/>
      </w:pPr>
      <w:r>
        <w:rPr>
          <w:rFonts w:ascii="Montserrat" w:cs="Montserrat" w:eastAsia="Montserrat" w:hAnsi="Montserrat"/>
          <w:b w:val="false"/>
          <w:bCs w:val="false"/>
          <w:i w:val="false"/>
          <w:iCs w:val="false"/>
          <w:color w:val="000000"/>
          <w:sz w:val="19"/>
          <w:szCs w:val="19"/>
        </w:rPr>
        <w:t xml:space="preserve">This means the soft-water result must be as useful as the hard-water result. It cannot read as "this product is not for you". The soft result should reframe: soft water lathers readily and rinses efficiently, so it can take more from the skin than it needs to. Different problem, same product.</w:t>
      </w:r>
    </w:p>
    <w:p>
      <w:pPr>
        <w:pBdr>
          <w:bottom w:val="single" w:color="C9D2CD" w:sz="4" w:space="6"/>
        </w:pBdr>
        <w:spacing w:after="160" w:before="380"/>
      </w:pPr>
      <w:r>
        <w:rPr>
          <w:rFonts w:ascii="Montserrat" w:cs="Montserrat" w:eastAsia="Montserrat" w:hAnsi="Montserrat"/>
          <w:b/>
          <w:bCs/>
          <w:i w:val="false"/>
          <w:iCs w:val="false"/>
          <w:color w:val="1E3A2E"/>
          <w:sz w:val="25"/>
          <w:szCs w:val="25"/>
        </w:rPr>
        <w:t xml:space="preserve">FRONT-END FLOW</w:t>
      </w:r>
    </w:p>
    <w:p>
      <w:pPr>
        <w:spacing w:after="110"/>
        <w:ind w:left="340" w:hanging="340"/>
      </w:pPr>
      <w:r>
        <w:rPr>
          <w:rFonts w:ascii="Montserrat" w:cs="Montserrat" w:eastAsia="Montserrat" w:hAnsi="Montserrat"/>
          <w:b/>
          <w:bCs/>
          <w:color w:val="1E3A2E"/>
          <w:sz w:val="19"/>
          <w:szCs w:val="19"/>
        </w:rPr>
        <w:t xml:space="preserve">1.  </w:t>
      </w:r>
      <w:r>
        <w:rPr>
          <w:rFonts w:ascii="Montserrat" w:cs="Montserrat" w:eastAsia="Montserrat" w:hAnsi="Montserrat"/>
          <w:b w:val="false"/>
          <w:bCs w:val="false"/>
          <w:i w:val="false"/>
          <w:iCs w:val="false"/>
          <w:color w:val="000000"/>
          <w:sz w:val="19"/>
          <w:szCs w:val="19"/>
        </w:rPr>
        <w:t xml:space="preserve">Country selector loads, pre-selected by geolocation</w:t>
      </w:r>
    </w:p>
    <w:p>
      <w:pPr>
        <w:spacing w:after="110"/>
        <w:ind w:left="340" w:hanging="340"/>
      </w:pPr>
      <w:r>
        <w:rPr>
          <w:rFonts w:ascii="Montserrat" w:cs="Montserrat" w:eastAsia="Montserrat" w:hAnsi="Montserrat"/>
          <w:b/>
          <w:bCs/>
          <w:color w:val="1E3A2E"/>
          <w:sz w:val="19"/>
          <w:szCs w:val="19"/>
        </w:rPr>
        <w:t xml:space="preserve">2.  </w:t>
      </w:r>
      <w:r>
        <w:rPr>
          <w:rFonts w:ascii="Montserrat" w:cs="Montserrat" w:eastAsia="Montserrat" w:hAnsi="Montserrat"/>
          <w:b w:val="false"/>
          <w:bCs w:val="false"/>
          <w:i w:val="false"/>
          <w:iCs w:val="false"/>
          <w:color w:val="000000"/>
          <w:sz w:val="19"/>
          <w:szCs w:val="19"/>
        </w:rPr>
        <w:t xml:space="preserve">Postcode field renders with the label, placeholder, validation pattern and mobile keyboard type for the selected country</w:t>
      </w:r>
    </w:p>
    <w:p>
      <w:pPr>
        <w:spacing w:after="110"/>
        <w:ind w:left="340" w:hanging="340"/>
      </w:pPr>
      <w:r>
        <w:rPr>
          <w:rFonts w:ascii="Montserrat" w:cs="Montserrat" w:eastAsia="Montserrat" w:hAnsi="Montserrat"/>
          <w:b/>
          <w:bCs/>
          <w:color w:val="1E3A2E"/>
          <w:sz w:val="19"/>
          <w:szCs w:val="19"/>
        </w:rPr>
        <w:t xml:space="preserve">3.  </w:t>
      </w:r>
      <w:r>
        <w:rPr>
          <w:rFonts w:ascii="Montserrat" w:cs="Montserrat" w:eastAsia="Montserrat" w:hAnsi="Montserrat"/>
          <w:b w:val="false"/>
          <w:bCs w:val="false"/>
          <w:i w:val="false"/>
          <w:iCs w:val="false"/>
          <w:color w:val="000000"/>
          <w:sz w:val="19"/>
          <w:szCs w:val="19"/>
        </w:rPr>
        <w:t xml:space="preserve">Changing the country re-renders the field live, clearing any entered value</w:t>
      </w:r>
    </w:p>
    <w:p>
      <w:pPr>
        <w:spacing w:after="110"/>
        <w:ind w:left="340" w:hanging="340"/>
      </w:pPr>
      <w:r>
        <w:rPr>
          <w:rFonts w:ascii="Montserrat" w:cs="Montserrat" w:eastAsia="Montserrat" w:hAnsi="Montserrat"/>
          <w:b/>
          <w:bCs/>
          <w:color w:val="1E3A2E"/>
          <w:sz w:val="19"/>
          <w:szCs w:val="19"/>
        </w:rPr>
        <w:t xml:space="preserve">4.  </w:t>
      </w:r>
      <w:r>
        <w:rPr>
          <w:rFonts w:ascii="Montserrat" w:cs="Montserrat" w:eastAsia="Montserrat" w:hAnsi="Montserrat"/>
          <w:b w:val="false"/>
          <w:bCs w:val="false"/>
          <w:i w:val="false"/>
          <w:iCs w:val="false"/>
          <w:color w:val="000000"/>
          <w:sz w:val="19"/>
          <w:szCs w:val="19"/>
        </w:rPr>
        <w:t xml:space="preserve">Submit</w:t>
      </w:r>
    </w:p>
    <w:p>
      <w:pPr>
        <w:spacing w:after="110"/>
        <w:ind w:left="340" w:hanging="340"/>
      </w:pPr>
      <w:r>
        <w:rPr>
          <w:rFonts w:ascii="Montserrat" w:cs="Montserrat" w:eastAsia="Montserrat" w:hAnsi="Montserrat"/>
          <w:b/>
          <w:bCs/>
          <w:color w:val="1E3A2E"/>
          <w:sz w:val="19"/>
          <w:szCs w:val="19"/>
        </w:rPr>
        <w:t xml:space="preserve">5.  </w:t>
      </w:r>
      <w:r>
        <w:rPr>
          <w:rFonts w:ascii="Montserrat" w:cs="Montserrat" w:eastAsia="Montserrat" w:hAnsi="Montserrat"/>
          <w:b w:val="false"/>
          <w:bCs w:val="false"/>
          <w:i w:val="false"/>
          <w:iCs w:val="false"/>
          <w:color w:val="000000"/>
          <w:sz w:val="19"/>
          <w:szCs w:val="19"/>
        </w:rPr>
        <w:t xml:space="preserve">Result panel</w:t>
      </w:r>
    </w:p>
    <w:p>
      <w:pPr>
        <w:spacing w:after="110" w:before="280"/>
      </w:pPr>
      <w:r>
        <w:rPr>
          <w:rFonts w:ascii="Montserrat" w:cs="Montserrat" w:eastAsia="Montserrat" w:hAnsi="Montserrat"/>
          <w:b/>
          <w:bCs/>
          <w:i w:val="false"/>
          <w:iCs w:val="false"/>
          <w:color w:val="1E3A2E"/>
          <w:sz w:val="21"/>
          <w:szCs w:val="21"/>
        </w:rPr>
        <w:t xml:space="preserve">Country selector</w:t>
      </w:r>
    </w:p>
    <w:p>
      <w:pPr>
        <w:spacing w:after="130" w:before="0"/>
      </w:pPr>
      <w:r>
        <w:rPr>
          <w:rFonts w:ascii="Montserrat" w:cs="Montserrat" w:eastAsia="Montserrat" w:hAnsi="Montserrat"/>
          <w:b w:val="false"/>
          <w:bCs w:val="false"/>
          <w:i w:val="false"/>
          <w:iCs w:val="false"/>
          <w:color w:val="000000"/>
          <w:sz w:val="19"/>
          <w:szCs w:val="19"/>
        </w:rPr>
        <w:t xml:space="preserve">The dropdown is </w:t>
      </w:r>
      <w:r>
        <w:rPr>
          <w:rFonts w:ascii="Montserrat" w:cs="Montserrat" w:eastAsia="Montserrat" w:hAnsi="Montserrat"/>
          <w:b/>
          <w:bCs/>
          <w:i w:val="false"/>
          <w:iCs w:val="false"/>
          <w:color w:val="000000"/>
          <w:sz w:val="19"/>
          <w:szCs w:val="19"/>
        </w:rPr>
        <w:t xml:space="preserve">generated from the database</w:t>
      </w:r>
      <w:r>
        <w:rPr>
          <w:rFonts w:ascii="Montserrat" w:cs="Montserrat" w:eastAsia="Montserrat" w:hAnsi="Montserrat"/>
          <w:b w:val="false"/>
          <w:bCs w:val="false"/>
          <w:i w:val="false"/>
          <w:iCs w:val="false"/>
          <w:color w:val="000000"/>
          <w:sz w:val="19"/>
          <w:szCs w:val="19"/>
        </w:rPr>
        <w:t xml:space="preserve">, listing only countries that have zone data present. Importing a country's CSV makes it appear in the dropdown with no code change. This is what makes expansion a data task rather than a development task.</w:t>
      </w:r>
    </w:p>
    <w:p>
      <w:pPr>
        <w:spacing w:after="130" w:before="0"/>
      </w:pPr>
      <w:r>
        <w:rPr>
          <w:rFonts w:ascii="Montserrat" w:cs="Montserrat" w:eastAsia="Montserrat" w:hAnsi="Montserrat"/>
          <w:b w:val="false"/>
          <w:bCs w:val="false"/>
          <w:i w:val="false"/>
          <w:iCs w:val="false"/>
          <w:color w:val="000000"/>
          <w:sz w:val="19"/>
          <w:szCs w:val="19"/>
        </w:rPr>
        <w:t xml:space="preserve">If only one country has data, the selector is hidden and that country is assumed.</w:t>
      </w:r>
    </w:p>
    <w:p>
      <w:pPr>
        <w:spacing w:after="110" w:before="280"/>
      </w:pPr>
      <w:r>
        <w:rPr>
          <w:rFonts w:ascii="Montserrat" w:cs="Montserrat" w:eastAsia="Montserrat" w:hAnsi="Montserrat"/>
          <w:b/>
          <w:bCs/>
          <w:i w:val="false"/>
          <w:iCs w:val="false"/>
          <w:color w:val="1E3A2E"/>
          <w:sz w:val="21"/>
          <w:szCs w:val="21"/>
        </w:rPr>
        <w:t xml:space="preserve">Geolocation and default</w:t>
      </w:r>
    </w:p>
    <w:p>
      <w:pPr>
        <w:spacing w:after="130" w:before="0"/>
      </w:pPr>
      <w:r>
        <w:rPr>
          <w:rFonts w:ascii="Montserrat" w:cs="Montserrat" w:eastAsia="Montserrat" w:hAnsi="Montserrat"/>
          <w:b w:val="false"/>
          <w:bCs w:val="false"/>
          <w:i w:val="false"/>
          <w:iCs w:val="false"/>
          <w:color w:val="000000"/>
          <w:sz w:val="19"/>
          <w:szCs w:val="19"/>
        </w:rPr>
        <w:t xml:space="preserve">Resolution order:</w:t>
      </w:r>
    </w:p>
    <w:p>
      <w:pPr>
        <w:spacing w:after="110"/>
        <w:ind w:left="340" w:hanging="340"/>
      </w:pPr>
      <w:r>
        <w:rPr>
          <w:rFonts w:ascii="Montserrat" w:cs="Montserrat" w:eastAsia="Montserrat" w:hAnsi="Montserrat"/>
          <w:b/>
          <w:bCs/>
          <w:color w:val="1E3A2E"/>
          <w:sz w:val="19"/>
          <w:szCs w:val="19"/>
        </w:rPr>
        <w:t xml:space="preserve">1.  </w:t>
      </w:r>
      <w:r>
        <w:rPr>
          <w:rFonts w:ascii="Montserrat" w:cs="Montserrat" w:eastAsia="Montserrat" w:hAnsi="Montserrat"/>
          <w:b/>
          <w:bCs/>
          <w:i w:val="false"/>
          <w:iCs w:val="false"/>
          <w:color w:val="000000"/>
          <w:sz w:val="19"/>
          <w:szCs w:val="19"/>
        </w:rPr>
        <w:t xml:space="preserve">Cloudflare `CF-IPCountry` header</w:t>
      </w:r>
      <w:r>
        <w:rPr>
          <w:rFonts w:ascii="Montserrat" w:cs="Montserrat" w:eastAsia="Montserrat" w:hAnsi="Montserrat"/>
          <w:b w:val="false"/>
          <w:bCs w:val="false"/>
          <w:i w:val="false"/>
          <w:iCs w:val="false"/>
          <w:color w:val="000000"/>
          <w:sz w:val="19"/>
          <w:szCs w:val="19"/>
        </w:rPr>
        <w:t xml:space="preserve"> if present. Free, zero latency, no external call, no dependency. Use this first if the site is behind Cloudflare.</w:t>
      </w:r>
    </w:p>
    <w:p>
      <w:pPr>
        <w:spacing w:after="110"/>
        <w:ind w:left="340" w:hanging="340"/>
      </w:pPr>
      <w:r>
        <w:rPr>
          <w:rFonts w:ascii="Montserrat" w:cs="Montserrat" w:eastAsia="Montserrat" w:hAnsi="Montserrat"/>
          <w:b/>
          <w:bCs/>
          <w:color w:val="1E3A2E"/>
          <w:sz w:val="19"/>
          <w:szCs w:val="19"/>
        </w:rPr>
        <w:t xml:space="preserve">2.  </w:t>
      </w:r>
      <w:r>
        <w:rPr>
          <w:rFonts w:ascii="Montserrat" w:cs="Montserrat" w:eastAsia="Montserrat" w:hAnsi="Montserrat"/>
          <w:b/>
          <w:bCs/>
          <w:i w:val="false"/>
          <w:iCs w:val="false"/>
          <w:color w:val="000000"/>
          <w:sz w:val="19"/>
          <w:szCs w:val="19"/>
        </w:rPr>
        <w:t xml:space="preserve">MaxMind GeoLite2 Country</w:t>
      </w:r>
      <w:r>
        <w:rPr>
          <w:rFonts w:ascii="Montserrat" w:cs="Montserrat" w:eastAsia="Montserrat" w:hAnsi="Montserrat"/>
          <w:b w:val="false"/>
          <w:bCs w:val="false"/>
          <w:i w:val="false"/>
          <w:iCs w:val="false"/>
          <w:color w:val="000000"/>
          <w:sz w:val="19"/>
          <w:szCs w:val="19"/>
        </w:rPr>
        <w:t xml:space="preserve"> database lookup as fallback. Requires a MaxMind account and licence key, and the database file needs a monthly update via WP-Cron. Country-level accuracy is sufficient here, city-level precision is not needed.</w:t>
      </w:r>
    </w:p>
    <w:p>
      <w:pPr>
        <w:spacing w:after="110"/>
        <w:ind w:left="340" w:hanging="340"/>
      </w:pPr>
      <w:r>
        <w:rPr>
          <w:rFonts w:ascii="Montserrat" w:cs="Montserrat" w:eastAsia="Montserrat" w:hAnsi="Montserrat"/>
          <w:b/>
          <w:bCs/>
          <w:color w:val="1E3A2E"/>
          <w:sz w:val="19"/>
          <w:szCs w:val="19"/>
        </w:rPr>
        <w:t xml:space="preserve">3.  </w:t>
      </w:r>
      <w:r>
        <w:rPr>
          <w:rFonts w:ascii="Montserrat" w:cs="Montserrat" w:eastAsia="Montserrat" w:hAnsi="Montserrat"/>
          <w:b/>
          <w:bCs/>
          <w:i w:val="false"/>
          <w:iCs w:val="false"/>
          <w:color w:val="000000"/>
          <w:sz w:val="19"/>
          <w:szCs w:val="19"/>
        </w:rPr>
        <w:t xml:space="preserve">Default to Australia</w:t>
      </w:r>
      <w:r>
        <w:rPr>
          <w:rFonts w:ascii="Montserrat" w:cs="Montserrat" w:eastAsia="Montserrat" w:hAnsi="Montserrat"/>
          <w:b w:val="false"/>
          <w:bCs w:val="false"/>
          <w:i w:val="false"/>
          <w:iCs w:val="false"/>
          <w:color w:val="000000"/>
          <w:sz w:val="19"/>
          <w:szCs w:val="19"/>
        </w:rPr>
        <w:t xml:space="preserve"> if geolocation fails, returns nothing, or returns a country with no data in the database.</w:t>
      </w:r>
    </w:p>
    <w:p>
      <w:pPr>
        <w:spacing w:after="130" w:before="0"/>
      </w:pPr>
      <w:r>
        <w:rPr>
          <w:rFonts w:ascii="Montserrat" w:cs="Montserrat" w:eastAsia="Montserrat" w:hAnsi="Montserrat"/>
          <w:b w:val="false"/>
          <w:bCs w:val="false"/>
          <w:i w:val="false"/>
          <w:iCs w:val="false"/>
          <w:color w:val="000000"/>
          <w:sz w:val="19"/>
          <w:szCs w:val="19"/>
        </w:rPr>
        <w:t xml:space="preserve">The selector always remains manually changeable. Mobile users on cellular data can resolve to a carrier gateway in another state or country, and VPN users resolve wherever the VPN exits, so geolocation is a convenience and never a lock.</w:t>
      </w:r>
    </w:p>
    <w:p>
      <w:pPr>
        <w:spacing w:after="110" w:before="280"/>
      </w:pPr>
      <w:r>
        <w:rPr>
          <w:rFonts w:ascii="Montserrat" w:cs="Montserrat" w:eastAsia="Montserrat" w:hAnsi="Montserrat"/>
          <w:b/>
          <w:bCs/>
          <w:i w:val="false"/>
          <w:iCs w:val="false"/>
          <w:color w:val="1E3A2E"/>
          <w:sz w:val="21"/>
          <w:szCs w:val="21"/>
        </w:rPr>
        <w:t xml:space="preserve">Per-country field configuration</w:t>
      </w:r>
    </w:p>
    <w:p>
      <w:pPr>
        <w:spacing w:after="130" w:before="0"/>
      </w:pPr>
      <w:r>
        <w:rPr>
          <w:rFonts w:ascii="Montserrat" w:cs="Montserrat" w:eastAsia="Montserrat" w:hAnsi="Montserrat"/>
          <w:b w:val="false"/>
          <w:bCs w:val="false"/>
          <w:i w:val="false"/>
          <w:iCs w:val="false"/>
          <w:color w:val="000000"/>
          <w:sz w:val="19"/>
          <w:szCs w:val="19"/>
        </w:rPr>
        <w:t xml:space="preserve">Stored as a configuration array, extendable when a country is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50"/>
      </w:tblGrid>
      <w:tr>
        <w:trPr>
          <w:tblHeader/>
        </w:trPr>
        <w:tc>
          <w:tcPr>
            <w:tcW w:type="dxa" w:w="1949"/>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Country</w:t>
            </w:r>
          </w:p>
        </w:tc>
        <w:tc>
          <w:tcPr>
            <w:tcW w:type="dxa" w:w="1949"/>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Field label</w:t>
            </w:r>
          </w:p>
        </w:tc>
        <w:tc>
          <w:tcPr>
            <w:tcW w:type="dxa" w:w="1949"/>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Placeholder</w:t>
            </w:r>
          </w:p>
        </w:tc>
        <w:tc>
          <w:tcPr>
            <w:tcW w:type="dxa" w:w="1949"/>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Validation pattern</w:t>
            </w:r>
          </w:p>
        </w:tc>
        <w:tc>
          <w:tcPr>
            <w:tcW w:type="dxa" w:w="1950"/>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Mobile keyboard</w:t>
            </w:r>
          </w:p>
        </w:tc>
      </w:tr>
      <w:tr>
        <w:trPr>
          <w:tblHeader w:val="false"/>
        </w:trPr>
        <w:tc>
          <w:tcPr>
            <w:tcW w:type="dxa" w:w="1949"/>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Australia (AU)</w:t>
            </w:r>
          </w:p>
        </w:tc>
        <w:tc>
          <w:tcPr>
            <w:tcW w:type="dxa" w:w="1949"/>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Postcode</w:t>
            </w:r>
          </w:p>
        </w:tc>
        <w:tc>
          <w:tcPr>
            <w:tcW w:type="dxa" w:w="1949"/>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3000</w:t>
            </w:r>
          </w:p>
        </w:tc>
        <w:tc>
          <w:tcPr>
            <w:tcW w:type="dxa" w:w="1949"/>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^\d{4}$</w:t>
            </w:r>
          </w:p>
        </w:tc>
        <w:tc>
          <w:tcPr>
            <w:tcW w:type="dxa" w:w="1950"/>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numeric</w:t>
            </w:r>
          </w:p>
        </w:tc>
      </w:tr>
      <w:tr>
        <w:trPr>
          <w:tblHeader w:val="false"/>
        </w:trPr>
        <w:tc>
          <w:tcPr>
            <w:tcW w:type="dxa" w:w="1949"/>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United States (US)</w:t>
            </w:r>
          </w:p>
        </w:tc>
        <w:tc>
          <w:tcPr>
            <w:tcW w:type="dxa" w:w="1949"/>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ZIP Code</w:t>
            </w:r>
          </w:p>
        </w:tc>
        <w:tc>
          <w:tcPr>
            <w:tcW w:type="dxa" w:w="1949"/>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90210</w:t>
            </w:r>
          </w:p>
        </w:tc>
        <w:tc>
          <w:tcPr>
            <w:tcW w:type="dxa" w:w="1949"/>
            <w:shd w:fill="EEF1EF" w:color="auto" w:val="clear"/>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^\d{5}(-\d{4})?$</w:t>
            </w:r>
          </w:p>
        </w:tc>
        <w:tc>
          <w:tcPr>
            <w:tcW w:type="dxa" w:w="1950"/>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numeric</w:t>
            </w:r>
          </w:p>
        </w:tc>
      </w:tr>
      <w:tr>
        <w:trPr>
          <w:tblHeader w:val="false"/>
        </w:trPr>
        <w:tc>
          <w:tcPr>
            <w:tcW w:type="dxa" w:w="1949"/>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United Kingdom (GB)</w:t>
            </w:r>
          </w:p>
        </w:tc>
        <w:tc>
          <w:tcPr>
            <w:tcW w:type="dxa" w:w="1949"/>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Postcode</w:t>
            </w:r>
          </w:p>
        </w:tc>
        <w:tc>
          <w:tcPr>
            <w:tcW w:type="dxa" w:w="1949"/>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SW1A 1AA</w:t>
            </w:r>
          </w:p>
        </w:tc>
        <w:tc>
          <w:tcPr>
            <w:tcW w:type="dxa" w:w="1949"/>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UK alphanumeric pattern</w:t>
            </w:r>
          </w:p>
        </w:tc>
        <w:tc>
          <w:tcPr>
            <w:tcW w:type="dxa" w:w="1950"/>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text</w:t>
            </w:r>
          </w:p>
        </w:tc>
      </w:tr>
      <w:tr>
        <w:trPr>
          <w:tblHeader w:val="false"/>
        </w:trPr>
        <w:tc>
          <w:tcPr>
            <w:tcW w:type="dxa" w:w="1949"/>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Canada (CA)</w:t>
            </w:r>
          </w:p>
        </w:tc>
        <w:tc>
          <w:tcPr>
            <w:tcW w:type="dxa" w:w="1949"/>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Postal Code</w:t>
            </w:r>
          </w:p>
        </w:tc>
        <w:tc>
          <w:tcPr>
            <w:tcW w:type="dxa" w:w="1949"/>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M5V 3L9</w:t>
            </w:r>
          </w:p>
        </w:tc>
        <w:tc>
          <w:tcPr>
            <w:tcW w:type="dxa" w:w="1949"/>
            <w:shd w:fill="EEF1EF" w:color="auto" w:val="clear"/>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^[A-Za-z]\d[A-Za-z] ?\d[A-Za-z]\d$</w:t>
            </w:r>
          </w:p>
        </w:tc>
        <w:tc>
          <w:tcPr>
            <w:tcW w:type="dxa" w:w="1950"/>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text</w:t>
            </w:r>
          </w:p>
        </w:tc>
      </w:tr>
      <w:tr>
        <w:trPr>
          <w:tblHeader w:val="false"/>
        </w:trPr>
        <w:tc>
          <w:tcPr>
            <w:tcW w:type="dxa" w:w="1949"/>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New Zealand (NZ)</w:t>
            </w:r>
          </w:p>
        </w:tc>
        <w:tc>
          <w:tcPr>
            <w:tcW w:type="dxa" w:w="1949"/>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Postcode</w:t>
            </w:r>
          </w:p>
        </w:tc>
        <w:tc>
          <w:tcPr>
            <w:tcW w:type="dxa" w:w="1949"/>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6011</w:t>
            </w:r>
          </w:p>
        </w:tc>
        <w:tc>
          <w:tcPr>
            <w:tcW w:type="dxa" w:w="1949"/>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^\d{4}$</w:t>
            </w:r>
          </w:p>
        </w:tc>
        <w:tc>
          <w:tcPr>
            <w:tcW w:type="dxa" w:w="1950"/>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numeric</w:t>
            </w:r>
          </w:p>
        </w:tc>
      </w:tr>
    </w:tbl>
    <w:p>
      <w:pPr>
        <w:spacing w:after="160"/>
      </w:pPr>
    </w:p>
    <w:p>
      <w:pPr>
        <w:spacing w:after="130" w:before="0"/>
      </w:pPr>
      <w:r>
        <w:rPr>
          <w:rFonts w:ascii="Montserrat" w:cs="Montserrat" w:eastAsia="Montserrat" w:hAnsi="Montserrat"/>
          <w:b w:val="false"/>
          <w:bCs w:val="false"/>
          <w:i w:val="false"/>
          <w:iCs w:val="false"/>
          <w:color w:val="000000"/>
          <w:sz w:val="19"/>
          <w:szCs w:val="19"/>
        </w:rPr>
        <w:t xml:space="preserve">Also per country: the display unit (mg/L CaCO3 for AU, US and NZ, with the option of mg/L Ca or Clark degrees for GB) and the classification band thresholds.</w:t>
      </w:r>
    </w:p>
    <w:p>
      <w:pPr>
        <w:spacing w:after="130" w:before="0"/>
      </w:pPr>
      <w:r>
        <w:rPr>
          <w:rFonts w:ascii="Montserrat" w:cs="Montserrat" w:eastAsia="Montserrat" w:hAnsi="Montserrat"/>
          <w:b w:val="false"/>
          <w:bCs w:val="false"/>
          <w:i w:val="false"/>
          <w:iCs w:val="false"/>
          <w:color w:val="000000"/>
          <w:sz w:val="19"/>
          <w:szCs w:val="19"/>
        </w:rPr>
        <w:t xml:space="preserve">Normalisation before lookup: uppercase, strip spaces and hyphens. For US ZIP+4, truncate to the first five digits before matching.</w:t>
      </w:r>
    </w:p>
    <w:p>
      <w:pPr>
        <w:spacing w:after="130" w:before="0"/>
      </w:pPr>
      <w:r>
        <w:rPr>
          <w:rFonts w:ascii="Montserrat" w:cs="Montserrat" w:eastAsia="Montserrat" w:hAnsi="Montserrat"/>
          <w:b w:val="false"/>
          <w:bCs w:val="false"/>
          <w:i w:val="false"/>
          <w:iCs w:val="false"/>
          <w:color w:val="000000"/>
          <w:sz w:val="19"/>
          <w:szCs w:val="19"/>
        </w:rPr>
        <w:t xml:space="preserve">Validation runs client side for immediate feedback and server side as the authority. Never trust the client pattern alone.</w:t>
      </w:r>
    </w:p>
    <w:p>
      <w:pPr>
        <w:pBdr>
          <w:bottom w:val="single" w:color="C9D2CD" w:sz="4" w:space="6"/>
        </w:pBdr>
        <w:spacing w:after="160" w:before="380"/>
      </w:pPr>
      <w:r>
        <w:rPr>
          <w:rFonts w:ascii="Montserrat" w:cs="Montserrat" w:eastAsia="Montserrat" w:hAnsi="Montserrat"/>
          <w:b/>
          <w:bCs/>
          <w:i w:val="false"/>
          <w:iCs w:val="false"/>
          <w:color w:val="1E3A2E"/>
          <w:sz w:val="25"/>
          <w:szCs w:val="25"/>
        </w:rPr>
        <w:t xml:space="preserve">ELEMENTOR WIDGET SPECIFICATION</w:t>
      </w:r>
    </w:p>
    <w:p>
      <w:pPr>
        <w:spacing w:after="130" w:before="0"/>
      </w:pPr>
      <w:r>
        <w:rPr>
          <w:rFonts w:ascii="Montserrat" w:cs="Montserrat" w:eastAsia="Montserrat" w:hAnsi="Montserrat"/>
          <w:b w:val="false"/>
          <w:bCs w:val="false"/>
          <w:i w:val="false"/>
          <w:iCs w:val="false"/>
          <w:color w:val="000000"/>
          <w:sz w:val="19"/>
          <w:szCs w:val="19"/>
        </w:rPr>
        <w:t xml:space="preserve">The widget is the primary front end, not a wrapper around a shortcode. Everything visible must be controllable from the Elementor panel without touching CSS.</w:t>
      </w:r>
    </w:p>
    <w:p>
      <w:pPr>
        <w:spacing w:after="130" w:before="0"/>
      </w:pPr>
      <w:r>
        <w:rPr>
          <w:rFonts w:ascii="Montserrat" w:cs="Montserrat" w:eastAsia="Montserrat" w:hAnsi="Montserrat"/>
          <w:b/>
          <w:bCs/>
          <w:i w:val="false"/>
          <w:iCs w:val="false"/>
          <w:color w:val="000000"/>
          <w:sz w:val="19"/>
          <w:szCs w:val="19"/>
        </w:rPr>
        <w:t xml:space="preserve">One widget, not two.</w:t>
      </w:r>
      <w:r>
        <w:rPr>
          <w:rFonts w:ascii="Montserrat" w:cs="Montserrat" w:eastAsia="Montserrat" w:hAnsi="Montserrat"/>
          <w:b w:val="false"/>
          <w:bCs w:val="false"/>
          <w:i w:val="false"/>
          <w:iCs w:val="false"/>
          <w:color w:val="000000"/>
          <w:sz w:val="19"/>
          <w:szCs w:val="19"/>
        </w:rPr>
        <w:t xml:space="preserve"> The form and the results panel are a single interaction, and splitting them would require cross-widget JS communication, which is fragile in Elementor. Separate style sections within one widget give the same control without that risk.</w:t>
      </w:r>
    </w:p>
    <w:p>
      <w:pPr>
        <w:spacing w:after="110" w:before="280"/>
      </w:pPr>
      <w:r>
        <w:rPr>
          <w:rFonts w:ascii="Montserrat" w:cs="Montserrat" w:eastAsia="Montserrat" w:hAnsi="Montserrat"/>
          <w:b/>
          <w:bCs/>
          <w:i w:val="false"/>
          <w:iCs w:val="false"/>
          <w:color w:val="1E3A2E"/>
          <w:sz w:val="21"/>
          <w:szCs w:val="21"/>
        </w:rPr>
        <w:t xml:space="preserve">Atomic architecture, mandatory</w:t>
      </w:r>
    </w:p>
    <w:p>
      <w:pPr>
        <w:spacing w:after="90"/>
        <w:ind w:left="300" w:hanging="240"/>
      </w:pPr>
      <w:r>
        <w:rPr>
          <w:rFonts w:ascii="Montserrat" w:cs="Montserrat" w:eastAsia="Montserrat" w:hAnsi="Montserrat"/>
          <w:color w:val="1E3A2E"/>
          <w:sz w:val="19"/>
          <w:szCs w:val="19"/>
        </w:rPr>
        <w:t xml:space="preserve">– </w:t>
      </w:r>
      <w:r>
        <w:rPr>
          <w:rFonts w:ascii="Consolas" w:cs="Consolas" w:eastAsia="Consolas" w:hAnsi="Consolas"/>
          <w:b w:val="false"/>
          <w:bCs w:val="false"/>
          <w:i w:val="false"/>
          <w:iCs w:val="false"/>
          <w:color w:val="1E3A2E"/>
          <w:sz w:val="19"/>
          <w:szCs w:val="19"/>
        </w:rPr>
        <w:t xml:space="preserve">has_widget_inner_wrapper()</w:t>
      </w:r>
      <w:r>
        <w:rPr>
          <w:rFonts w:ascii="Montserrat" w:cs="Montserrat" w:eastAsia="Montserrat" w:hAnsi="Montserrat"/>
          <w:b w:val="false"/>
          <w:bCs w:val="false"/>
          <w:i w:val="false"/>
          <w:iCs w:val="false"/>
          <w:color w:val="000000"/>
          <w:sz w:val="19"/>
          <w:szCs w:val="19"/>
        </w:rPr>
        <w:t xml:space="preserve"> returns </w:t>
      </w:r>
      <w:r>
        <w:rPr>
          <w:rFonts w:ascii="Consolas" w:cs="Consolas" w:eastAsia="Consolas" w:hAnsi="Consolas"/>
          <w:b w:val="false"/>
          <w:bCs w:val="false"/>
          <w:i w:val="false"/>
          <w:iCs w:val="false"/>
          <w:color w:val="1E3A2E"/>
          <w:sz w:val="19"/>
          <w:szCs w:val="19"/>
        </w:rPr>
        <w:t xml:space="preserve">false</w:t>
      </w:r>
      <w:r>
        <w:rPr>
          <w:rFonts w:ascii="Montserrat" w:cs="Montserrat" w:eastAsia="Montserrat" w:hAnsi="Montserrat"/>
          <w:b w:val="false"/>
          <w:bCs w:val="false"/>
          <w:i w:val="false"/>
          <w:iCs w:val="false"/>
          <w:color w:val="000000"/>
          <w:sz w:val="19"/>
          <w:szCs w:val="19"/>
        </w:rPr>
        <w:t xml:space="preserve"> when </w:t>
      </w:r>
      <w:r>
        <w:rPr>
          <w:rFonts w:ascii="Consolas" w:cs="Consolas" w:eastAsia="Consolas" w:hAnsi="Consolas"/>
          <w:b w:val="false"/>
          <w:bCs w:val="false"/>
          <w:i w:val="false"/>
          <w:iCs w:val="false"/>
          <w:color w:val="1E3A2E"/>
          <w:sz w:val="19"/>
          <w:szCs w:val="19"/>
        </w:rPr>
        <w:t xml:space="preserve">e_optimized_markup</w:t>
      </w:r>
      <w:r>
        <w:rPr>
          <w:rFonts w:ascii="Montserrat" w:cs="Montserrat" w:eastAsia="Montserrat" w:hAnsi="Montserrat"/>
          <w:b w:val="false"/>
          <w:bCs w:val="false"/>
          <w:i w:val="false"/>
          <w:iCs w:val="false"/>
          <w:color w:val="000000"/>
          <w:sz w:val="19"/>
          <w:szCs w:val="19"/>
        </w:rPr>
        <w:t xml:space="preserve"> is active</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No CSS selector anywhere depends on </w:t>
      </w:r>
      <w:r>
        <w:rPr>
          <w:rFonts w:ascii="Consolas" w:cs="Consolas" w:eastAsia="Consolas" w:hAnsi="Consolas"/>
          <w:b w:val="false"/>
          <w:bCs w:val="false"/>
          <w:i w:val="false"/>
          <w:iCs w:val="false"/>
          <w:color w:val="1E3A2E"/>
          <w:sz w:val="19"/>
          <w:szCs w:val="19"/>
        </w:rPr>
        <w:t xml:space="preserve">.elementor-widget-container</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Render output is a single wrapper div, no unnecessary nesting</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All CSS verified working without Elementor's wrapper divs present</w:t>
      </w:r>
    </w:p>
    <w:p>
      <w:pPr>
        <w:spacing w:after="130" w:before="0"/>
      </w:pPr>
      <w:r>
        <w:rPr>
          <w:rFonts w:ascii="Montserrat" w:cs="Montserrat" w:eastAsia="Montserrat" w:hAnsi="Montserrat"/>
          <w:b w:val="false"/>
          <w:bCs w:val="false"/>
          <w:i w:val="false"/>
          <w:iCs w:val="false"/>
          <w:color w:val="000000"/>
          <w:sz w:val="19"/>
          <w:szCs w:val="19"/>
        </w:rPr>
        <w:t xml:space="preserve">Widget registers into its own Elementor category, </w:t>
      </w:r>
      <w:r>
        <w:rPr>
          <w:rFonts w:ascii="Montserrat" w:cs="Montserrat" w:eastAsia="Montserrat" w:hAnsi="Montserrat"/>
          <w:b/>
          <w:bCs/>
          <w:i w:val="false"/>
          <w:iCs w:val="false"/>
          <w:color w:val="000000"/>
          <w:sz w:val="19"/>
          <w:szCs w:val="19"/>
        </w:rPr>
        <w:t xml:space="preserve">KDNA Tools</w:t>
      </w:r>
      <w:r>
        <w:rPr>
          <w:rFonts w:ascii="Montserrat" w:cs="Montserrat" w:eastAsia="Montserrat" w:hAnsi="Montserrat"/>
          <w:b w:val="false"/>
          <w:bCs w:val="false"/>
          <w:i w:val="false"/>
          <w:iCs w:val="false"/>
          <w:color w:val="000000"/>
          <w:sz w:val="19"/>
          <w:szCs w:val="19"/>
        </w:rPr>
        <w:t xml:space="preserve">, so it does not clutter the general widget list.</w:t>
      </w:r>
    </w:p>
    <w:p>
      <w:pPr>
        <w:spacing w:after="110" w:before="280"/>
      </w:pPr>
      <w:r>
        <w:rPr>
          <w:rFonts w:ascii="Montserrat" w:cs="Montserrat" w:eastAsia="Montserrat" w:hAnsi="Montserrat"/>
          <w:b/>
          <w:bCs/>
          <w:i w:val="false"/>
          <w:iCs w:val="false"/>
          <w:color w:val="1E3A2E"/>
          <w:sz w:val="21"/>
          <w:szCs w:val="21"/>
        </w:rPr>
        <w:t xml:space="preserve">Content sections</w:t>
      </w:r>
    </w:p>
    <w:p>
      <w:pPr>
        <w:spacing w:after="130" w:before="0"/>
      </w:pPr>
      <w:r>
        <w:rPr>
          <w:rFonts w:ascii="Montserrat" w:cs="Montserrat" w:eastAsia="Montserrat" w:hAnsi="Montserrat"/>
          <w:b/>
          <w:bCs/>
          <w:i w:val="false"/>
          <w:iCs w:val="false"/>
          <w:color w:val="000000"/>
          <w:sz w:val="19"/>
          <w:szCs w:val="19"/>
        </w:rPr>
        <w:t xml:space="preserve">1. Layout</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Result behaviour: below form, or replace form</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Content alignment: left, centre, right (responsive)</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Form layout: stacked, or inline with button beside field (responsive)</w:t>
      </w:r>
    </w:p>
    <w:p>
      <w:pPr>
        <w:spacing w:after="130" w:before="0"/>
      </w:pPr>
      <w:r>
        <w:rPr>
          <w:rFonts w:ascii="Montserrat" w:cs="Montserrat" w:eastAsia="Montserrat" w:hAnsi="Montserrat"/>
          <w:b/>
          <w:bCs/>
          <w:i w:val="false"/>
          <w:iCs w:val="false"/>
          <w:color w:val="000000"/>
          <w:sz w:val="19"/>
          <w:szCs w:val="19"/>
        </w:rPr>
        <w:t xml:space="preserve">2. Country selector</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Show or hide selector</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Label text</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Default country override</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Hide automatically when only one country has data: toggle</w:t>
      </w:r>
    </w:p>
    <w:p>
      <w:pPr>
        <w:spacing w:after="130" w:before="0"/>
      </w:pPr>
      <w:r>
        <w:rPr>
          <w:rFonts w:ascii="Montserrat" w:cs="Montserrat" w:eastAsia="Montserrat" w:hAnsi="Montserrat"/>
          <w:b/>
          <w:bCs/>
          <w:i w:val="false"/>
          <w:iCs w:val="false"/>
          <w:color w:val="000000"/>
          <w:sz w:val="19"/>
          <w:szCs w:val="19"/>
        </w:rPr>
        <w:t xml:space="preserve">3. Postcode field</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Label: use country default, or override</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Placeholder: use country default, or override</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Help text below field</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Show or hide label</w:t>
      </w:r>
    </w:p>
    <w:p>
      <w:pPr>
        <w:spacing w:after="130" w:before="0"/>
      </w:pPr>
      <w:r>
        <w:rPr>
          <w:rFonts w:ascii="Montserrat" w:cs="Montserrat" w:eastAsia="Montserrat" w:hAnsi="Montserrat"/>
          <w:b/>
          <w:bCs/>
          <w:i w:val="false"/>
          <w:iCs w:val="false"/>
          <w:color w:val="000000"/>
          <w:sz w:val="19"/>
          <w:szCs w:val="19"/>
        </w:rPr>
        <w:t xml:space="preserve">4. Submit button</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Button text</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Loading text</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Icon, with before or after position</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Full width toggle (responsive)</w:t>
      </w:r>
    </w:p>
    <w:p>
      <w:pPr>
        <w:spacing w:after="130" w:before="0"/>
      </w:pPr>
      <w:r>
        <w:rPr>
          <w:rFonts w:ascii="Montserrat" w:cs="Montserrat" w:eastAsia="Montserrat" w:hAnsi="Montserrat"/>
          <w:b/>
          <w:bCs/>
          <w:i w:val="false"/>
          <w:iCs w:val="false"/>
          <w:color w:val="000000"/>
          <w:sz w:val="19"/>
          <w:szCs w:val="19"/>
        </w:rPr>
        <w:t xml:space="preserve">5. Results display</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Show or hide band scale</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Show or hide zone name</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Show or hide utility name</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Show or hide source link</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Show or hide the numeric value, for cases where only the band matters</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Unit display: country default, or forced unit</w:t>
      </w:r>
    </w:p>
    <w:p>
      <w:pPr>
        <w:spacing w:after="130" w:before="0"/>
      </w:pPr>
      <w:r>
        <w:rPr>
          <w:rFonts w:ascii="Montserrat" w:cs="Montserrat" w:eastAsia="Montserrat" w:hAnsi="Montserrat"/>
          <w:b/>
          <w:bCs/>
          <w:i w:val="false"/>
          <w:iCs w:val="false"/>
          <w:color w:val="000000"/>
          <w:sz w:val="19"/>
          <w:szCs w:val="19"/>
        </w:rPr>
        <w:t xml:space="preserve">6. Copy overrides</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Optional per-state heading and body overrides at widget level, falling back to the global settings when empty. Lets a landing page carry different copy from the product page without duplicating the global configuration.</w:t>
      </w:r>
    </w:p>
    <w:p>
      <w:pPr>
        <w:spacing w:after="110" w:before="280"/>
      </w:pPr>
      <w:r>
        <w:rPr>
          <w:rFonts w:ascii="Montserrat" w:cs="Montserrat" w:eastAsia="Montserrat" w:hAnsi="Montserrat"/>
          <w:b/>
          <w:bCs/>
          <w:i w:val="false"/>
          <w:iCs w:val="false"/>
          <w:color w:val="1E3A2E"/>
          <w:sz w:val="21"/>
          <w:szCs w:val="21"/>
        </w:rPr>
        <w:t xml:space="preserve">Style sections</w:t>
      </w:r>
    </w:p>
    <w:p>
      <w:pPr>
        <w:spacing w:after="130" w:before="0"/>
      </w:pPr>
      <w:r>
        <w:rPr>
          <w:rFonts w:ascii="Montserrat" w:cs="Montserrat" w:eastAsia="Montserrat" w:hAnsi="Montserrat"/>
          <w:b w:val="false"/>
          <w:bCs w:val="false"/>
          <w:i w:val="false"/>
          <w:iCs w:val="false"/>
          <w:color w:val="000000"/>
          <w:sz w:val="19"/>
          <w:szCs w:val="19"/>
        </w:rPr>
        <w:t xml:space="preserve">Every dimensional control responsive. Every interactive element with normal, hover, focus and where relevant error states.</w:t>
      </w:r>
    </w:p>
    <w:p>
      <w:pPr>
        <w:spacing w:after="130" w:before="0"/>
      </w:pPr>
      <w:r>
        <w:rPr>
          <w:rFonts w:ascii="Montserrat" w:cs="Montserrat" w:eastAsia="Montserrat" w:hAnsi="Montserrat"/>
          <w:b/>
          <w:bCs/>
          <w:i w:val="false"/>
          <w:iCs w:val="false"/>
          <w:color w:val="000000"/>
          <w:sz w:val="19"/>
          <w:szCs w:val="19"/>
        </w:rPr>
        <w:t xml:space="preserve">1. Form container</w:t>
      </w:r>
    </w:p>
    <w:p>
      <w:pPr>
        <w:spacing w:after="130" w:before="0"/>
      </w:pPr>
      <w:r>
        <w:rPr>
          <w:rFonts w:ascii="Montserrat" w:cs="Montserrat" w:eastAsia="Montserrat" w:hAnsi="Montserrat"/>
          <w:b w:val="false"/>
          <w:bCs w:val="false"/>
          <w:i w:val="false"/>
          <w:iCs w:val="false"/>
          <w:color w:val="000000"/>
          <w:sz w:val="19"/>
          <w:szCs w:val="19"/>
        </w:rPr>
        <w:t xml:space="preserve">Background type (classic and gradient), border type, width, colour, radius, box shadow, padding, margin.</w:t>
      </w:r>
    </w:p>
    <w:p>
      <w:pPr>
        <w:spacing w:after="130" w:before="0"/>
      </w:pPr>
      <w:r>
        <w:rPr>
          <w:rFonts w:ascii="Montserrat" w:cs="Montserrat" w:eastAsia="Montserrat" w:hAnsi="Montserrat"/>
          <w:b/>
          <w:bCs/>
          <w:i w:val="false"/>
          <w:iCs w:val="false"/>
          <w:color w:val="000000"/>
          <w:sz w:val="19"/>
          <w:szCs w:val="19"/>
        </w:rPr>
        <w:t xml:space="preserve">2. Country selector</w:t>
      </w:r>
    </w:p>
    <w:p>
      <w:pPr>
        <w:spacing w:after="130" w:before="0"/>
      </w:pPr>
      <w:r>
        <w:rPr>
          <w:rFonts w:ascii="Montserrat" w:cs="Montserrat" w:eastAsia="Montserrat" w:hAnsi="Montserrat"/>
          <w:b w:val="false"/>
          <w:bCs w:val="false"/>
          <w:i w:val="false"/>
          <w:iCs w:val="false"/>
          <w:color w:val="000000"/>
          <w:sz w:val="19"/>
          <w:szCs w:val="19"/>
        </w:rPr>
        <w:t xml:space="preserve">Typography, text colour, background, border, radius, padding, dropdown arrow colour, focus border colour, focus shadow.</w:t>
      </w:r>
    </w:p>
    <w:p>
      <w:pPr>
        <w:spacing w:after="130" w:before="0"/>
      </w:pPr>
      <w:r>
        <w:rPr>
          <w:rFonts w:ascii="Montserrat" w:cs="Montserrat" w:eastAsia="Montserrat" w:hAnsi="Montserrat"/>
          <w:b/>
          <w:bCs/>
          <w:i w:val="false"/>
          <w:iCs w:val="false"/>
          <w:color w:val="000000"/>
          <w:sz w:val="19"/>
          <w:szCs w:val="19"/>
        </w:rPr>
        <w:t xml:space="preserve">3. Input field</w:t>
      </w:r>
    </w:p>
    <w:p>
      <w:pPr>
        <w:spacing w:after="130" w:before="0"/>
      </w:pPr>
      <w:r>
        <w:rPr>
          <w:rFonts w:ascii="Montserrat" w:cs="Montserrat" w:eastAsia="Montserrat" w:hAnsi="Montserrat"/>
          <w:b w:val="false"/>
          <w:bCs w:val="false"/>
          <w:i w:val="false"/>
          <w:iCs w:val="false"/>
          <w:color w:val="000000"/>
          <w:sz w:val="19"/>
          <w:szCs w:val="19"/>
        </w:rPr>
        <w:t xml:space="preserve">Typography, text colour, placeholder colour, background, border, radius, padding, min height, focus border colour, focus shadow, error border colour, error text colour.</w:t>
      </w:r>
    </w:p>
    <w:p>
      <w:pPr>
        <w:spacing w:after="130" w:before="0"/>
      </w:pPr>
      <w:r>
        <w:rPr>
          <w:rFonts w:ascii="Montserrat" w:cs="Montserrat" w:eastAsia="Montserrat" w:hAnsi="Montserrat"/>
          <w:b/>
          <w:bCs/>
          <w:i w:val="false"/>
          <w:iCs w:val="false"/>
          <w:color w:val="000000"/>
          <w:sz w:val="19"/>
          <w:szCs w:val="19"/>
        </w:rPr>
        <w:t xml:space="preserve">4. Labels and help text</w:t>
      </w:r>
    </w:p>
    <w:p>
      <w:pPr>
        <w:spacing w:after="130" w:before="0"/>
      </w:pPr>
      <w:r>
        <w:rPr>
          <w:rFonts w:ascii="Montserrat" w:cs="Montserrat" w:eastAsia="Montserrat" w:hAnsi="Montserrat"/>
          <w:b w:val="false"/>
          <w:bCs w:val="false"/>
          <w:i w:val="false"/>
          <w:iCs w:val="false"/>
          <w:color w:val="000000"/>
          <w:sz w:val="19"/>
          <w:szCs w:val="19"/>
        </w:rPr>
        <w:t xml:space="preserve">Typography and colour for each, spacing below label, spacing above help text.</w:t>
      </w:r>
    </w:p>
    <w:p>
      <w:pPr>
        <w:spacing w:after="130" w:before="0"/>
      </w:pPr>
      <w:r>
        <w:rPr>
          <w:rFonts w:ascii="Montserrat" w:cs="Montserrat" w:eastAsia="Montserrat" w:hAnsi="Montserrat"/>
          <w:b/>
          <w:bCs/>
          <w:i w:val="false"/>
          <w:iCs w:val="false"/>
          <w:color w:val="000000"/>
          <w:sz w:val="19"/>
          <w:szCs w:val="19"/>
        </w:rPr>
        <w:t xml:space="preserve">5. Submit button</w:t>
      </w:r>
    </w:p>
    <w:p>
      <w:pPr>
        <w:spacing w:after="130" w:before="0"/>
      </w:pPr>
      <w:r>
        <w:rPr>
          <w:rFonts w:ascii="Montserrat" w:cs="Montserrat" w:eastAsia="Montserrat" w:hAnsi="Montserrat"/>
          <w:b w:val="false"/>
          <w:bCs w:val="false"/>
          <w:i w:val="false"/>
          <w:iCs w:val="false"/>
          <w:color w:val="000000"/>
          <w:sz w:val="19"/>
          <w:szCs w:val="19"/>
        </w:rPr>
        <w:t xml:space="preserve">Typography, padding, border radius, border type and width. Normal and hover states for text colour, background, border colour and box shadow. Hover transition duration. Icon size and gap. Disabled state colours.</w:t>
      </w:r>
    </w:p>
    <w:p>
      <w:pPr>
        <w:spacing w:after="130" w:before="0"/>
      </w:pPr>
      <w:r>
        <w:rPr>
          <w:rFonts w:ascii="Montserrat" w:cs="Montserrat" w:eastAsia="Montserrat" w:hAnsi="Montserrat"/>
          <w:b/>
          <w:bCs/>
          <w:i w:val="false"/>
          <w:iCs w:val="false"/>
          <w:color w:val="000000"/>
          <w:sz w:val="19"/>
          <w:szCs w:val="19"/>
        </w:rPr>
        <w:t xml:space="preserve">6. Loading state</w:t>
      </w:r>
    </w:p>
    <w:p>
      <w:pPr>
        <w:spacing w:after="130" w:before="0"/>
      </w:pPr>
      <w:r>
        <w:rPr>
          <w:rFonts w:ascii="Montserrat" w:cs="Montserrat" w:eastAsia="Montserrat" w:hAnsi="Montserrat"/>
          <w:b w:val="false"/>
          <w:bCs w:val="false"/>
          <w:i w:val="false"/>
          <w:iCs w:val="false"/>
          <w:color w:val="000000"/>
          <w:sz w:val="19"/>
          <w:szCs w:val="19"/>
        </w:rPr>
        <w:t xml:space="preserve">Spinner colour, spinner size, overlay background and opacity.</w:t>
      </w:r>
    </w:p>
    <w:p>
      <w:pPr>
        <w:spacing w:after="130" w:before="0"/>
      </w:pPr>
      <w:r>
        <w:rPr>
          <w:rFonts w:ascii="Montserrat" w:cs="Montserrat" w:eastAsia="Montserrat" w:hAnsi="Montserrat"/>
          <w:b/>
          <w:bCs/>
          <w:i w:val="false"/>
          <w:iCs w:val="false"/>
          <w:color w:val="000000"/>
          <w:sz w:val="19"/>
          <w:szCs w:val="19"/>
        </w:rPr>
        <w:t xml:space="preserve">7. Results container</w:t>
      </w:r>
    </w:p>
    <w:p>
      <w:pPr>
        <w:spacing w:after="130" w:before="0"/>
      </w:pPr>
      <w:r>
        <w:rPr>
          <w:rFonts w:ascii="Montserrat" w:cs="Montserrat" w:eastAsia="Montserrat" w:hAnsi="Montserrat"/>
          <w:b w:val="false"/>
          <w:bCs w:val="false"/>
          <w:i w:val="false"/>
          <w:iCs w:val="false"/>
          <w:color w:val="000000"/>
          <w:sz w:val="19"/>
          <w:szCs w:val="19"/>
        </w:rPr>
        <w:t xml:space="preserve">Background, border, radius, box shadow, padding, margin, entry animation.</w:t>
      </w:r>
    </w:p>
    <w:p>
      <w:pPr>
        <w:spacing w:after="130" w:before="0"/>
      </w:pPr>
      <w:r>
        <w:rPr>
          <w:rFonts w:ascii="Montserrat" w:cs="Montserrat" w:eastAsia="Montserrat" w:hAnsi="Montserrat"/>
          <w:b/>
          <w:bCs/>
          <w:i w:val="false"/>
          <w:iCs w:val="false"/>
          <w:color w:val="000000"/>
          <w:sz w:val="19"/>
          <w:szCs w:val="19"/>
        </w:rPr>
        <w:t xml:space="preserve">8. Result value</w:t>
      </w:r>
    </w:p>
    <w:p>
      <w:pPr>
        <w:spacing w:after="130" w:before="0"/>
      </w:pPr>
      <w:r>
        <w:rPr>
          <w:rFonts w:ascii="Montserrat" w:cs="Montserrat" w:eastAsia="Montserrat" w:hAnsi="Montserrat"/>
          <w:b w:val="false"/>
          <w:bCs w:val="false"/>
          <w:i w:val="false"/>
          <w:iCs w:val="false"/>
          <w:color w:val="000000"/>
          <w:sz w:val="19"/>
          <w:szCs w:val="19"/>
        </w:rPr>
        <w:t xml:space="preserve">Typography, colour, unit suffix typography and colour, spacing below.</w:t>
      </w:r>
    </w:p>
    <w:p>
      <w:pPr>
        <w:spacing w:after="130" w:before="0"/>
      </w:pPr>
      <w:r>
        <w:rPr>
          <w:rFonts w:ascii="Montserrat" w:cs="Montserrat" w:eastAsia="Montserrat" w:hAnsi="Montserrat"/>
          <w:b/>
          <w:bCs/>
          <w:i w:val="false"/>
          <w:iCs w:val="false"/>
          <w:color w:val="000000"/>
          <w:sz w:val="19"/>
          <w:szCs w:val="19"/>
        </w:rPr>
        <w:t xml:space="preserve">9. Band label</w:t>
      </w:r>
    </w:p>
    <w:p>
      <w:pPr>
        <w:spacing w:after="130" w:before="0"/>
      </w:pPr>
      <w:r>
        <w:rPr>
          <w:rFonts w:ascii="Montserrat" w:cs="Montserrat" w:eastAsia="Montserrat" w:hAnsi="Montserrat"/>
          <w:b w:val="false"/>
          <w:bCs w:val="false"/>
          <w:i w:val="false"/>
          <w:iCs w:val="false"/>
          <w:color w:val="000000"/>
          <w:sz w:val="19"/>
          <w:szCs w:val="19"/>
        </w:rPr>
        <w:t xml:space="preserve">Typography, text colour, background, padding, border radius, border. Optional per-band colour overrides so soft, moderately hard, hard and very hard can each carry their own colour.</w:t>
      </w:r>
    </w:p>
    <w:p>
      <w:pPr>
        <w:spacing w:after="130" w:before="0"/>
      </w:pPr>
      <w:r>
        <w:rPr>
          <w:rFonts w:ascii="Montserrat" w:cs="Montserrat" w:eastAsia="Montserrat" w:hAnsi="Montserrat"/>
          <w:b/>
          <w:bCs/>
          <w:i w:val="false"/>
          <w:iCs w:val="false"/>
          <w:color w:val="000000"/>
          <w:sz w:val="19"/>
          <w:szCs w:val="19"/>
        </w:rPr>
        <w:t xml:space="preserve">10. Band scale</w:t>
      </w:r>
    </w:p>
    <w:p>
      <w:pPr>
        <w:spacing w:after="130" w:before="0"/>
      </w:pPr>
      <w:r>
        <w:rPr>
          <w:rFonts w:ascii="Montserrat" w:cs="Montserrat" w:eastAsia="Montserrat" w:hAnsi="Montserrat"/>
          <w:b w:val="false"/>
          <w:bCs w:val="false"/>
          <w:i w:val="false"/>
          <w:iCs w:val="false"/>
          <w:color w:val="000000"/>
          <w:sz w:val="19"/>
          <w:szCs w:val="19"/>
        </w:rPr>
        <w:t xml:space="preserve">Height, border radius, individual colour picker per band, marker colour, marker size, marker shape, scale label typography and colour, spacing above and below.</w:t>
      </w:r>
    </w:p>
    <w:p>
      <w:pPr>
        <w:spacing w:after="130" w:before="0"/>
      </w:pPr>
      <w:r>
        <w:rPr>
          <w:rFonts w:ascii="Montserrat" w:cs="Montserrat" w:eastAsia="Montserrat" w:hAnsi="Montserrat"/>
          <w:b/>
          <w:bCs/>
          <w:i w:val="false"/>
          <w:iCs w:val="false"/>
          <w:color w:val="000000"/>
          <w:sz w:val="19"/>
          <w:szCs w:val="19"/>
        </w:rPr>
        <w:t xml:space="preserve">11. Result body copy</w:t>
      </w:r>
    </w:p>
    <w:p>
      <w:pPr>
        <w:spacing w:after="130" w:before="0"/>
      </w:pPr>
      <w:r>
        <w:rPr>
          <w:rFonts w:ascii="Montserrat" w:cs="Montserrat" w:eastAsia="Montserrat" w:hAnsi="Montserrat"/>
          <w:b w:val="false"/>
          <w:bCs w:val="false"/>
          <w:i w:val="false"/>
          <w:iCs w:val="false"/>
          <w:color w:val="000000"/>
          <w:sz w:val="19"/>
          <w:szCs w:val="19"/>
        </w:rPr>
        <w:t xml:space="preserve">Typography, colour, link colour, link hover colour, paragraph spacing.</w:t>
      </w:r>
    </w:p>
    <w:p>
      <w:pPr>
        <w:spacing w:after="130" w:before="0"/>
      </w:pPr>
      <w:r>
        <w:rPr>
          <w:rFonts w:ascii="Montserrat" w:cs="Montserrat" w:eastAsia="Montserrat" w:hAnsi="Montserrat"/>
          <w:b/>
          <w:bCs/>
          <w:i w:val="false"/>
          <w:iCs w:val="false"/>
          <w:color w:val="000000"/>
          <w:sz w:val="19"/>
          <w:szCs w:val="19"/>
        </w:rPr>
        <w:t xml:space="preserve">12. Metadata line</w:t>
      </w:r>
    </w:p>
    <w:p>
      <w:pPr>
        <w:spacing w:after="130" w:before="0"/>
      </w:pPr>
      <w:r>
        <w:rPr>
          <w:rFonts w:ascii="Montserrat" w:cs="Montserrat" w:eastAsia="Montserrat" w:hAnsi="Montserrat"/>
          <w:b w:val="false"/>
          <w:bCs w:val="false"/>
          <w:i w:val="false"/>
          <w:iCs w:val="false"/>
          <w:color w:val="000000"/>
          <w:sz w:val="19"/>
          <w:szCs w:val="19"/>
        </w:rPr>
        <w:t xml:space="preserve">Zone name, utility name and source link typography and colour, separator colour.</w:t>
      </w:r>
    </w:p>
    <w:p>
      <w:pPr>
        <w:spacing w:after="130" w:before="0"/>
      </w:pPr>
      <w:r>
        <w:rPr>
          <w:rFonts w:ascii="Montserrat" w:cs="Montserrat" w:eastAsia="Montserrat" w:hAnsi="Montserrat"/>
          <w:b/>
          <w:bCs/>
          <w:i w:val="false"/>
          <w:iCs w:val="false"/>
          <w:color w:val="000000"/>
          <w:sz w:val="19"/>
          <w:szCs w:val="19"/>
        </w:rPr>
        <w:t xml:space="preserve">13. Result CTA button</w:t>
      </w:r>
    </w:p>
    <w:p>
      <w:pPr>
        <w:spacing w:after="130" w:before="0"/>
      </w:pPr>
      <w:r>
        <w:rPr>
          <w:rFonts w:ascii="Montserrat" w:cs="Montserrat" w:eastAsia="Montserrat" w:hAnsi="Montserrat"/>
          <w:b w:val="false"/>
          <w:bCs w:val="false"/>
          <w:i w:val="false"/>
          <w:iCs w:val="false"/>
          <w:color w:val="000000"/>
          <w:sz w:val="19"/>
          <w:szCs w:val="19"/>
        </w:rPr>
        <w:t xml:space="preserve">Full normal and hover styling as per the submit button, plus independent alignment and top spacing.</w:t>
      </w:r>
    </w:p>
    <w:p>
      <w:pPr>
        <w:spacing w:after="130" w:before="0"/>
      </w:pPr>
      <w:r>
        <w:rPr>
          <w:rFonts w:ascii="Montserrat" w:cs="Montserrat" w:eastAsia="Montserrat" w:hAnsi="Montserrat"/>
          <w:b/>
          <w:bCs/>
          <w:i w:val="false"/>
          <w:iCs w:val="false"/>
          <w:color w:val="000000"/>
          <w:sz w:val="19"/>
          <w:szCs w:val="19"/>
        </w:rPr>
        <w:t xml:space="preserve">14. Message states</w:t>
      </w:r>
    </w:p>
    <w:p>
      <w:pPr>
        <w:spacing w:after="130" w:before="0"/>
      </w:pPr>
      <w:r>
        <w:rPr>
          <w:rFonts w:ascii="Montserrat" w:cs="Montserrat" w:eastAsia="Montserrat" w:hAnsi="Montserrat"/>
          <w:b w:val="false"/>
          <w:bCs w:val="false"/>
          <w:i w:val="false"/>
          <w:iCs w:val="false"/>
          <w:color w:val="000000"/>
          <w:sz w:val="19"/>
          <w:szCs w:val="19"/>
        </w:rPr>
        <w:t xml:space="preserve">Independent typography, text colour, background, border and icon colour for inconclusive, no match, and error states. These carry different emotional weight and should not be forced to share styling.</w:t>
      </w:r>
    </w:p>
    <w:p>
      <w:pPr>
        <w:spacing w:after="110" w:before="280"/>
      </w:pPr>
      <w:r>
        <w:rPr>
          <w:rFonts w:ascii="Montserrat" w:cs="Montserrat" w:eastAsia="Montserrat" w:hAnsi="Montserrat"/>
          <w:b/>
          <w:bCs/>
          <w:i w:val="false"/>
          <w:iCs w:val="false"/>
          <w:color w:val="1E3A2E"/>
          <w:sz w:val="21"/>
          <w:szCs w:val="21"/>
        </w:rPr>
        <w:t xml:space="preserve">Editor behaviour</w:t>
      </w:r>
    </w:p>
    <w:p>
      <w:pPr>
        <w:spacing w:after="130" w:before="0"/>
      </w:pPr>
      <w:r>
        <w:rPr>
          <w:rFonts w:ascii="Montserrat" w:cs="Montserrat" w:eastAsia="Montserrat" w:hAnsi="Montserrat"/>
          <w:b w:val="false"/>
          <w:bCs w:val="false"/>
          <w:i w:val="false"/>
          <w:iCs w:val="false"/>
          <w:color w:val="000000"/>
          <w:sz w:val="19"/>
          <w:szCs w:val="19"/>
        </w:rPr>
        <w:t xml:space="preserve">The widget must render a representative preview in the Elementor editor without requiring a live lookup, so the designer can style the results panel. Provide a </w:t>
      </w:r>
      <w:r>
        <w:rPr>
          <w:rFonts w:ascii="Montserrat" w:cs="Montserrat" w:eastAsia="Montserrat" w:hAnsi="Montserrat"/>
          <w:b/>
          <w:bCs/>
          <w:i w:val="false"/>
          <w:iCs w:val="false"/>
          <w:color w:val="000000"/>
          <w:sz w:val="19"/>
          <w:szCs w:val="19"/>
        </w:rPr>
        <w:t xml:space="preserve">Preview state</w:t>
      </w:r>
      <w:r>
        <w:rPr>
          <w:rFonts w:ascii="Montserrat" w:cs="Montserrat" w:eastAsia="Montserrat" w:hAnsi="Montserrat"/>
          <w:b w:val="false"/>
          <w:bCs w:val="false"/>
          <w:i w:val="false"/>
          <w:iCs w:val="false"/>
          <w:color w:val="000000"/>
          <w:sz w:val="19"/>
          <w:szCs w:val="19"/>
        </w:rPr>
        <w:t xml:space="preserve"> control in the editor, switchable between form only, confident result, range result, inconclusive, no match and error, so every state can be styled without hunting for a postcode that triggers it.</w:t>
      </w:r>
    </w:p>
    <w:p>
      <w:pPr>
        <w:spacing w:after="130" w:before="0"/>
      </w:pPr>
      <w:r>
        <w:rPr>
          <w:rFonts w:ascii="Montserrat" w:cs="Montserrat" w:eastAsia="Montserrat" w:hAnsi="Montserrat"/>
          <w:b w:val="false"/>
          <w:bCs w:val="false"/>
          <w:i w:val="false"/>
          <w:iCs w:val="false"/>
          <w:color w:val="000000"/>
          <w:sz w:val="19"/>
          <w:szCs w:val="19"/>
        </w:rPr>
        <w:t xml:space="preserve">This control must have no effect on the front end.</w:t>
      </w:r>
    </w:p>
    <w:p>
      <w:pPr>
        <w:pBdr>
          <w:bottom w:val="single" w:color="C9D2CD" w:sz="4" w:space="6"/>
        </w:pBdr>
        <w:spacing w:after="160" w:before="380"/>
      </w:pPr>
      <w:r>
        <w:rPr>
          <w:rFonts w:ascii="Montserrat" w:cs="Montserrat" w:eastAsia="Montserrat" w:hAnsi="Montserrat"/>
          <w:b/>
          <w:bCs/>
          <w:i w:val="false"/>
          <w:iCs w:val="false"/>
          <w:color w:val="1E3A2E"/>
          <w:sz w:val="25"/>
          <w:szCs w:val="25"/>
        </w:rPr>
        <w:t xml:space="preserve">FILE STRUCTURE</w:t>
      </w:r>
    </w:p>
    <w:p>
      <w:pPr>
        <w:shd w:fill="F4F6F5" w:color="auto" w:val="clear"/>
        <w:spacing w:after="0" w:before="60"/>
        <w:ind w:left="160" w:right="160"/>
      </w:pPr>
      <w:r>
        <w:rPr>
          <w:rFonts w:ascii="Consolas" w:cs="Consolas" w:eastAsia="Consolas" w:hAnsi="Consolas"/>
          <w:color w:val="2B3A33"/>
          <w:sz w:val="15"/>
          <w:szCs w:val="15"/>
        </w:rPr>
        <w:t xml:space="preserve">kdna-water-hardness/</w:t>
      </w:r>
    </w:p>
    <w:p>
      <w:pPr>
        <w:shd w:fill="F4F6F5" w:color="auto" w:val="clear"/>
        <w:spacing w:after="0" w:before="0"/>
        <w:ind w:left="160" w:right="160"/>
      </w:pPr>
      <w:r>
        <w:rPr>
          <w:rFonts w:ascii="Consolas" w:cs="Consolas" w:eastAsia="Consolas" w:hAnsi="Consolas"/>
          <w:color w:val="2B3A33"/>
          <w:sz w:val="15"/>
          <w:szCs w:val="15"/>
        </w:rPr>
        <w:t xml:space="preserve">├── kdna-water-hardness.php              (main file, hooks and includes only)</w:t>
      </w:r>
    </w:p>
    <w:p>
      <w:pPr>
        <w:shd w:fill="F4F6F5" w:color="auto" w:val="clear"/>
        <w:spacing w:after="0" w:before="0"/>
        <w:ind w:left="160" w:right="160"/>
      </w:pPr>
      <w:r>
        <w:rPr>
          <w:rFonts w:ascii="Consolas" w:cs="Consolas" w:eastAsia="Consolas" w:hAnsi="Consolas"/>
          <w:color w:val="2B3A33"/>
          <w:sz w:val="15"/>
          <w:szCs w:val="15"/>
        </w:rPr>
        <w:t xml:space="preserve">├── includes/</w:t>
      </w:r>
    </w:p>
    <w:p>
      <w:pPr>
        <w:shd w:fill="F4F6F5" w:color="auto" w:val="clear"/>
        <w:spacing w:after="0" w:before="0"/>
        <w:ind w:left="160" w:right="160"/>
      </w:pPr>
      <w:r>
        <w:rPr>
          <w:rFonts w:ascii="Consolas" w:cs="Consolas" w:eastAsia="Consolas" w:hAnsi="Consolas"/>
          <w:color w:val="2B3A33"/>
          <w:sz w:val="15"/>
          <w:szCs w:val="15"/>
        </w:rPr>
        <w:t xml:space="preserve">│   ├── class-kdna-wh-activator.php      (table creation, dbDelta)</w:t>
      </w:r>
    </w:p>
    <w:p>
      <w:pPr>
        <w:shd w:fill="F4F6F5" w:color="auto" w:val="clear"/>
        <w:spacing w:after="0" w:before="0"/>
        <w:ind w:left="160" w:right="160"/>
      </w:pPr>
      <w:r>
        <w:rPr>
          <w:rFonts w:ascii="Consolas" w:cs="Consolas" w:eastAsia="Consolas" w:hAnsi="Consolas"/>
          <w:color w:val="2B3A33"/>
          <w:sz w:val="15"/>
          <w:szCs w:val="15"/>
        </w:rPr>
        <w:t xml:space="preserve">│   ├── class-kdna-wh-db.php             (all queries, $wpdb-&gt;prepare)</w:t>
      </w:r>
    </w:p>
    <w:p>
      <w:pPr>
        <w:shd w:fill="F4F6F5" w:color="auto" w:val="clear"/>
        <w:spacing w:after="0" w:before="0"/>
        <w:ind w:left="160" w:right="160"/>
      </w:pPr>
      <w:r>
        <w:rPr>
          <w:rFonts w:ascii="Consolas" w:cs="Consolas" w:eastAsia="Consolas" w:hAnsi="Consolas"/>
          <w:color w:val="2B3A33"/>
          <w:sz w:val="15"/>
          <w:szCs w:val="15"/>
        </w:rPr>
        <w:t xml:space="preserve">│   ├── class-kdna-wh-lookup.php         (lookup logic, postcode normalisation)</w:t>
      </w:r>
    </w:p>
    <w:p>
      <w:pPr>
        <w:shd w:fill="F4F6F5" w:color="auto" w:val="clear"/>
        <w:spacing w:after="0" w:before="0"/>
        <w:ind w:left="160" w:right="160"/>
      </w:pPr>
      <w:r>
        <w:rPr>
          <w:rFonts w:ascii="Consolas" w:cs="Consolas" w:eastAsia="Consolas" w:hAnsi="Consolas"/>
          <w:color w:val="2B3A33"/>
          <w:sz w:val="15"/>
          <w:szCs w:val="15"/>
        </w:rPr>
        <w:t xml:space="preserve">│   ├── class-kdna-wh-units.php          (unit conversion)</w:t>
      </w:r>
    </w:p>
    <w:p>
      <w:pPr>
        <w:shd w:fill="F4F6F5" w:color="auto" w:val="clear"/>
        <w:spacing w:after="0" w:before="0"/>
        <w:ind w:left="160" w:right="160"/>
      </w:pPr>
      <w:r>
        <w:rPr>
          <w:rFonts w:ascii="Consolas" w:cs="Consolas" w:eastAsia="Consolas" w:hAnsi="Consolas"/>
          <w:color w:val="2B3A33"/>
          <w:sz w:val="15"/>
          <w:szCs w:val="15"/>
        </w:rPr>
        <w:t xml:space="preserve">│   ├── class-kdna-wh-geo.php            (IP country detection, Cloudflare then MaxMind)</w:t>
      </w:r>
    </w:p>
    <w:p>
      <w:pPr>
        <w:shd w:fill="F4F6F5" w:color="auto" w:val="clear"/>
        <w:spacing w:after="0" w:before="0"/>
        <w:ind w:left="160" w:right="160"/>
      </w:pPr>
      <w:r>
        <w:rPr>
          <w:rFonts w:ascii="Consolas" w:cs="Consolas" w:eastAsia="Consolas" w:hAnsi="Consolas"/>
          <w:color w:val="2B3A33"/>
          <w:sz w:val="15"/>
          <w:szCs w:val="15"/>
        </w:rPr>
        <w:t xml:space="preserve">│   ├── class-kdna-wh-countries.php      (per-country field config, labels, patterns, units)</w:t>
      </w:r>
    </w:p>
    <w:p>
      <w:pPr>
        <w:shd w:fill="F4F6F5" w:color="auto" w:val="clear"/>
        <w:spacing w:after="0" w:before="0"/>
        <w:ind w:left="160" w:right="160"/>
      </w:pPr>
      <w:r>
        <w:rPr>
          <w:rFonts w:ascii="Consolas" w:cs="Consolas" w:eastAsia="Consolas" w:hAnsi="Consolas"/>
          <w:color w:val="2B3A33"/>
          <w:sz w:val="15"/>
          <w:szCs w:val="15"/>
        </w:rPr>
        <w:t xml:space="preserve">│   ├── class-kdna-wh-sources.php        (source type resolution, link registry)</w:t>
      </w:r>
    </w:p>
    <w:p>
      <w:pPr>
        <w:shd w:fill="F4F6F5" w:color="auto" w:val="clear"/>
        <w:spacing w:after="0" w:before="0"/>
        <w:ind w:left="160" w:right="160"/>
      </w:pPr>
      <w:r>
        <w:rPr>
          <w:rFonts w:ascii="Consolas" w:cs="Consolas" w:eastAsia="Consolas" w:hAnsi="Consolas"/>
          <w:color w:val="2B3A33"/>
          <w:sz w:val="15"/>
          <w:szCs w:val="15"/>
        </w:rPr>
        <w:t xml:space="preserve">│   └── sources/</w:t>
      </w:r>
    </w:p>
    <w:p>
      <w:pPr>
        <w:shd w:fill="F4F6F5" w:color="auto" w:val="clear"/>
        <w:spacing w:after="0" w:before="0"/>
        <w:ind w:left="160" w:right="160"/>
      </w:pPr>
      <w:r>
        <w:rPr>
          <w:rFonts w:ascii="Consolas" w:cs="Consolas" w:eastAsia="Consolas" w:hAnsi="Consolas"/>
          <w:color w:val="2B3A33"/>
          <w:sz w:val="15"/>
          <w:szCs w:val="15"/>
        </w:rPr>
        <w:t xml:space="preserve">│       ├── interface-kdna-wh-source.php (shared adapter interface)</w:t>
      </w:r>
    </w:p>
    <w:p>
      <w:pPr>
        <w:shd w:fill="F4F6F5" w:color="auto" w:val="clear"/>
        <w:spacing w:after="0" w:before="0"/>
        <w:ind w:left="160" w:right="160"/>
      </w:pPr>
      <w:r>
        <w:rPr>
          <w:rFonts w:ascii="Consolas" w:cs="Consolas" w:eastAsia="Consolas" w:hAnsi="Consolas"/>
          <w:color w:val="2B3A33"/>
          <w:sz w:val="15"/>
          <w:szCs w:val="15"/>
        </w:rPr>
        <w:t xml:space="preserve">│       ├── class-kdna-wh-source-csv.php (local table lookup)</w:t>
      </w:r>
    </w:p>
    <w:p>
      <w:pPr>
        <w:shd w:fill="F4F6F5" w:color="auto" w:val="clear"/>
        <w:spacing w:after="0" w:before="0"/>
        <w:ind w:left="160" w:right="160"/>
      </w:pPr>
      <w:r>
        <w:rPr>
          <w:rFonts w:ascii="Consolas" w:cs="Consolas" w:eastAsia="Consolas" w:hAnsi="Consolas"/>
          <w:color w:val="2B3A33"/>
          <w:sz w:val="15"/>
          <w:szCs w:val="15"/>
        </w:rPr>
        <w:t xml:space="preserve">│       └── class-kdna-wh-source-api.php (remote API adapter, base class)</w:t>
      </w:r>
    </w:p>
    <w:p>
      <w:pPr>
        <w:shd w:fill="F4F6F5" w:color="auto" w:val="clear"/>
        <w:spacing w:after="0" w:before="0"/>
        <w:ind w:left="160" w:right="160"/>
      </w:pPr>
      <w:r>
        <w:rPr>
          <w:rFonts w:ascii="Consolas" w:cs="Consolas" w:eastAsia="Consolas" w:hAnsi="Consolas"/>
          <w:color w:val="2B3A33"/>
          <w:sz w:val="15"/>
          <w:szCs w:val="15"/>
        </w:rPr>
        <w:t xml:space="preserve">│   ├── class-kdna-wh-rest.php           (REST endpoint)</w:t>
      </w:r>
    </w:p>
    <w:p>
      <w:pPr>
        <w:shd w:fill="F4F6F5" w:color="auto" w:val="clear"/>
        <w:spacing w:after="0" w:before="0"/>
        <w:ind w:left="160" w:right="160"/>
      </w:pPr>
      <w:r>
        <w:rPr>
          <w:rFonts w:ascii="Consolas" w:cs="Consolas" w:eastAsia="Consolas" w:hAnsi="Consolas"/>
          <w:color w:val="2B3A33"/>
          <w:sz w:val="15"/>
          <w:szCs w:val="15"/>
        </w:rPr>
        <w:t xml:space="preserve">│   └── class-kdna-wh-shortcode.php      (front-end render)</w:t>
      </w:r>
    </w:p>
    <w:p>
      <w:pPr>
        <w:shd w:fill="F4F6F5" w:color="auto" w:val="clear"/>
        <w:spacing w:after="0" w:before="0"/>
        <w:ind w:left="160" w:right="160"/>
      </w:pPr>
      <w:r>
        <w:rPr>
          <w:rFonts w:ascii="Consolas" w:cs="Consolas" w:eastAsia="Consolas" w:hAnsi="Consolas"/>
          <w:color w:val="2B3A33"/>
          <w:sz w:val="15"/>
          <w:szCs w:val="15"/>
        </w:rPr>
        <w:t xml:space="preserve">├── admin/</w:t>
      </w:r>
    </w:p>
    <w:p>
      <w:pPr>
        <w:shd w:fill="F4F6F5" w:color="auto" w:val="clear"/>
        <w:spacing w:after="0" w:before="0"/>
        <w:ind w:left="160" w:right="160"/>
      </w:pPr>
      <w:r>
        <w:rPr>
          <w:rFonts w:ascii="Consolas" w:cs="Consolas" w:eastAsia="Consolas" w:hAnsi="Consolas"/>
          <w:color w:val="2B3A33"/>
          <w:sz w:val="15"/>
          <w:szCs w:val="15"/>
        </w:rPr>
        <w:t xml:space="preserve">│   ├── class-kdna-wh-admin.php          (menu registration)</w:t>
      </w:r>
    </w:p>
    <w:p>
      <w:pPr>
        <w:shd w:fill="F4F6F5" w:color="auto" w:val="clear"/>
        <w:spacing w:after="0" w:before="0"/>
        <w:ind w:left="160" w:right="160"/>
      </w:pPr>
      <w:r>
        <w:rPr>
          <w:rFonts w:ascii="Consolas" w:cs="Consolas" w:eastAsia="Consolas" w:hAnsi="Consolas"/>
          <w:color w:val="2B3A33"/>
          <w:sz w:val="15"/>
          <w:szCs w:val="15"/>
        </w:rPr>
        <w:t xml:space="preserve">│   ├── views/</w:t>
      </w:r>
    </w:p>
    <w:p>
      <w:pPr>
        <w:shd w:fill="F4F6F5" w:color="auto" w:val="clear"/>
        <w:spacing w:after="0" w:before="0"/>
        <w:ind w:left="160" w:right="160"/>
      </w:pPr>
      <w:r>
        <w:rPr>
          <w:rFonts w:ascii="Consolas" w:cs="Consolas" w:eastAsia="Consolas" w:hAnsi="Consolas"/>
          <w:color w:val="2B3A33"/>
          <w:sz w:val="15"/>
          <w:szCs w:val="15"/>
        </w:rPr>
        <w:t xml:space="preserve">│   │   ├── settings.php</w:t>
      </w:r>
    </w:p>
    <w:p>
      <w:pPr>
        <w:shd w:fill="F4F6F5" w:color="auto" w:val="clear"/>
        <w:spacing w:after="0" w:before="0"/>
        <w:ind w:left="160" w:right="160"/>
      </w:pPr>
      <w:r>
        <w:rPr>
          <w:rFonts w:ascii="Consolas" w:cs="Consolas" w:eastAsia="Consolas" w:hAnsi="Consolas"/>
          <w:color w:val="2B3A33"/>
          <w:sz w:val="15"/>
          <w:szCs w:val="15"/>
        </w:rPr>
        <w:t xml:space="preserve">│   │   ├── import.php</w:t>
      </w:r>
    </w:p>
    <w:p>
      <w:pPr>
        <w:shd w:fill="F4F6F5" w:color="auto" w:val="clear"/>
        <w:spacing w:after="0" w:before="0"/>
        <w:ind w:left="160" w:right="160"/>
      </w:pPr>
      <w:r>
        <w:rPr>
          <w:rFonts w:ascii="Consolas" w:cs="Consolas" w:eastAsia="Consolas" w:hAnsi="Consolas"/>
          <w:color w:val="2B3A33"/>
          <w:sz w:val="15"/>
          <w:szCs w:val="15"/>
        </w:rPr>
        <w:t xml:space="preserve">│   │   └── log.php</w:t>
      </w:r>
    </w:p>
    <w:p>
      <w:pPr>
        <w:shd w:fill="F4F6F5" w:color="auto" w:val="clear"/>
        <w:spacing w:after="0" w:before="0"/>
        <w:ind w:left="160" w:right="160"/>
      </w:pPr>
      <w:r>
        <w:rPr>
          <w:rFonts w:ascii="Consolas" w:cs="Consolas" w:eastAsia="Consolas" w:hAnsi="Consolas"/>
          <w:color w:val="2B3A33"/>
          <w:sz w:val="15"/>
          <w:szCs w:val="15"/>
        </w:rPr>
        <w:t xml:space="preserve">│   └── admin.css</w:t>
      </w:r>
    </w:p>
    <w:p>
      <w:pPr>
        <w:shd w:fill="F4F6F5" w:color="auto" w:val="clear"/>
        <w:spacing w:after="0" w:before="0"/>
        <w:ind w:left="160" w:right="160"/>
      </w:pPr>
      <w:r>
        <w:rPr>
          <w:rFonts w:ascii="Consolas" w:cs="Consolas" w:eastAsia="Consolas" w:hAnsi="Consolas"/>
          <w:color w:val="2B3A33"/>
          <w:sz w:val="15"/>
          <w:szCs w:val="15"/>
        </w:rPr>
        <w:t xml:space="preserve">├── assets/</w:t>
      </w:r>
    </w:p>
    <w:p>
      <w:pPr>
        <w:shd w:fill="F4F6F5" w:color="auto" w:val="clear"/>
        <w:spacing w:after="0" w:before="0"/>
        <w:ind w:left="160" w:right="160"/>
      </w:pPr>
      <w:r>
        <w:rPr>
          <w:rFonts w:ascii="Consolas" w:cs="Consolas" w:eastAsia="Consolas" w:hAnsi="Consolas"/>
          <w:color w:val="2B3A33"/>
          <w:sz w:val="15"/>
          <w:szCs w:val="15"/>
        </w:rPr>
        <w:t xml:space="preserve">│   ├── js/</w:t>
      </w:r>
    </w:p>
    <w:p>
      <w:pPr>
        <w:shd w:fill="F4F6F5" w:color="auto" w:val="clear"/>
        <w:spacing w:after="0" w:before="0"/>
        <w:ind w:left="160" w:right="160"/>
      </w:pPr>
      <w:r>
        <w:rPr>
          <w:rFonts w:ascii="Consolas" w:cs="Consolas" w:eastAsia="Consolas" w:hAnsi="Consolas"/>
          <w:color w:val="2B3A33"/>
          <w:sz w:val="15"/>
          <w:szCs w:val="15"/>
        </w:rPr>
        <w:t xml:space="preserve">│   │   └── kdna-water-hardness.js</w:t>
      </w:r>
    </w:p>
    <w:p>
      <w:pPr>
        <w:shd w:fill="F4F6F5" w:color="auto" w:val="clear"/>
        <w:spacing w:after="0" w:before="0"/>
        <w:ind w:left="160" w:right="160"/>
      </w:pPr>
      <w:r>
        <w:rPr>
          <w:rFonts w:ascii="Consolas" w:cs="Consolas" w:eastAsia="Consolas" w:hAnsi="Consolas"/>
          <w:color w:val="2B3A33"/>
          <w:sz w:val="15"/>
          <w:szCs w:val="15"/>
        </w:rPr>
        <w:t xml:space="preserve">│   └── css/</w:t>
      </w:r>
    </w:p>
    <w:p>
      <w:pPr>
        <w:shd w:fill="F4F6F5" w:color="auto" w:val="clear"/>
        <w:spacing w:after="0" w:before="0"/>
        <w:ind w:left="160" w:right="160"/>
      </w:pPr>
      <w:r>
        <w:rPr>
          <w:rFonts w:ascii="Consolas" w:cs="Consolas" w:eastAsia="Consolas" w:hAnsi="Consolas"/>
          <w:color w:val="2B3A33"/>
          <w:sz w:val="15"/>
          <w:szCs w:val="15"/>
        </w:rPr>
        <w:t xml:space="preserve">│       └── kdna-water-hardness.css</w:t>
      </w:r>
    </w:p>
    <w:p>
      <w:pPr>
        <w:shd w:fill="F4F6F5" w:color="auto" w:val="clear"/>
        <w:spacing w:after="0" w:before="0"/>
        <w:ind w:left="160" w:right="160"/>
      </w:pPr>
      <w:r>
        <w:rPr>
          <w:rFonts w:ascii="Consolas" w:cs="Consolas" w:eastAsia="Consolas" w:hAnsi="Consolas"/>
          <w:color w:val="2B3A33"/>
          <w:sz w:val="15"/>
          <w:szCs w:val="15"/>
        </w:rPr>
        <w:t xml:space="preserve">├── elementor/</w:t>
      </w:r>
    </w:p>
    <w:p>
      <w:pPr>
        <w:shd w:fill="F4F6F5" w:color="auto" w:val="clear"/>
        <w:spacing w:after="0" w:before="0"/>
        <w:ind w:left="160" w:right="160"/>
      </w:pPr>
      <w:r>
        <w:rPr>
          <w:rFonts w:ascii="Consolas" w:cs="Consolas" w:eastAsia="Consolas" w:hAnsi="Consolas"/>
          <w:color w:val="2B3A33"/>
          <w:sz w:val="15"/>
          <w:szCs w:val="15"/>
        </w:rPr>
        <w:t xml:space="preserve">│   ├── class-kdna-wh-elementor.php      (widget registration, category)</w:t>
      </w:r>
    </w:p>
    <w:p>
      <w:pPr>
        <w:shd w:fill="F4F6F5" w:color="auto" w:val="clear"/>
        <w:spacing w:after="0" w:before="0"/>
        <w:ind w:left="160" w:right="160"/>
      </w:pPr>
      <w:r>
        <w:rPr>
          <w:rFonts w:ascii="Consolas" w:cs="Consolas" w:eastAsia="Consolas" w:hAnsi="Consolas"/>
          <w:color w:val="2B3A33"/>
          <w:sz w:val="15"/>
          <w:szCs w:val="15"/>
        </w:rPr>
        <w:t xml:space="preserve">│   ├── class-kdna-wh-widget.php         (widget, Atomic architecture)</w:t>
      </w:r>
    </w:p>
    <w:p>
      <w:pPr>
        <w:shd w:fill="F4F6F5" w:color="auto" w:val="clear"/>
        <w:spacing w:after="0" w:before="0"/>
        <w:ind w:left="160" w:right="160"/>
      </w:pPr>
      <w:r>
        <w:rPr>
          <w:rFonts w:ascii="Consolas" w:cs="Consolas" w:eastAsia="Consolas" w:hAnsi="Consolas"/>
          <w:color w:val="2B3A33"/>
          <w:sz w:val="15"/>
          <w:szCs w:val="15"/>
        </w:rPr>
        <w:t xml:space="preserve">│   ├── controls/</w:t>
      </w:r>
    </w:p>
    <w:p>
      <w:pPr>
        <w:shd w:fill="F4F6F5" w:color="auto" w:val="clear"/>
        <w:spacing w:after="0" w:before="0"/>
        <w:ind w:left="160" w:right="160"/>
      </w:pPr>
      <w:r>
        <w:rPr>
          <w:rFonts w:ascii="Consolas" w:cs="Consolas" w:eastAsia="Consolas" w:hAnsi="Consolas"/>
          <w:color w:val="2B3A33"/>
          <w:sz w:val="15"/>
          <w:szCs w:val="15"/>
        </w:rPr>
        <w:t xml:space="preserve">│   │   ├── content-controls.php         (content sections)</w:t>
      </w:r>
    </w:p>
    <w:p>
      <w:pPr>
        <w:shd w:fill="F4F6F5" w:color="auto" w:val="clear"/>
        <w:spacing w:after="0" w:before="0"/>
        <w:ind w:left="160" w:right="160"/>
      </w:pPr>
      <w:r>
        <w:rPr>
          <w:rFonts w:ascii="Consolas" w:cs="Consolas" w:eastAsia="Consolas" w:hAnsi="Consolas"/>
          <w:color w:val="2B3A33"/>
          <w:sz w:val="15"/>
          <w:szCs w:val="15"/>
        </w:rPr>
        <w:t xml:space="preserve">│   │   └── style-controls.php           (style sections)</w:t>
      </w:r>
    </w:p>
    <w:p>
      <w:pPr>
        <w:shd w:fill="F4F6F5" w:color="auto" w:val="clear"/>
        <w:spacing w:after="0" w:before="0"/>
        <w:ind w:left="160" w:right="160"/>
      </w:pPr>
      <w:r>
        <w:rPr>
          <w:rFonts w:ascii="Consolas" w:cs="Consolas" w:eastAsia="Consolas" w:hAnsi="Consolas"/>
          <w:color w:val="2B3A33"/>
          <w:sz w:val="15"/>
          <w:szCs w:val="15"/>
        </w:rPr>
        <w:t xml:space="preserve">│   └── widget.css                       (widget-scoped styles)</w:t>
      </w:r>
    </w:p>
    <w:p>
      <w:pPr>
        <w:shd w:fill="F4F6F5" w:color="auto" w:val="clear"/>
        <w:spacing w:after="160" w:before="0"/>
        <w:ind w:left="160" w:right="160"/>
      </w:pPr>
      <w:r>
        <w:rPr>
          <w:rFonts w:ascii="Consolas" w:cs="Consolas" w:eastAsia="Consolas" w:hAnsi="Consolas"/>
          <w:color w:val="2B3A33"/>
          <w:sz w:val="15"/>
          <w:szCs w:val="15"/>
        </w:rPr>
        <w:t xml:space="preserve">└── README.txt</w:t>
      </w:r>
    </w:p>
    <w:p>
      <w:pPr>
        <w:pBdr>
          <w:bottom w:val="single" w:color="C9D2CD" w:sz="4" w:space="6"/>
        </w:pBdr>
        <w:spacing w:after="160" w:before="380"/>
      </w:pPr>
      <w:r>
        <w:rPr>
          <w:rFonts w:ascii="Montserrat" w:cs="Montserrat" w:eastAsia="Montserrat" w:hAnsi="Montserrat"/>
          <w:b/>
          <w:bCs/>
          <w:i w:val="false"/>
          <w:iCs w:val="false"/>
          <w:color w:val="1E3A2E"/>
          <w:sz w:val="25"/>
          <w:szCs w:val="25"/>
        </w:rPr>
        <w:t xml:space="preserve">BUILD STAGES</w:t>
      </w:r>
    </w:p>
    <w:p>
      <w:pPr>
        <w:spacing w:after="130" w:before="0"/>
      </w:pPr>
      <w:r>
        <w:rPr>
          <w:rFonts w:ascii="Montserrat" w:cs="Montserrat" w:eastAsia="Montserrat" w:hAnsi="Montserrat"/>
          <w:b w:val="false"/>
          <w:bCs w:val="false"/>
          <w:i w:val="false"/>
          <w:iCs w:val="false"/>
          <w:color w:val="000000"/>
          <w:sz w:val="19"/>
          <w:szCs w:val="19"/>
        </w:rPr>
        <w:t xml:space="preserve">Each stage must be independently installable and testable.</w:t>
      </w:r>
    </w:p>
    <w:p>
      <w:pPr>
        <w:spacing w:after="110" w:before="280"/>
      </w:pPr>
      <w:r>
        <w:rPr>
          <w:rFonts w:ascii="Montserrat" w:cs="Montserrat" w:eastAsia="Montserrat" w:hAnsi="Montserrat"/>
          <w:b/>
          <w:bCs/>
          <w:i w:val="false"/>
          <w:iCs w:val="false"/>
          <w:color w:val="1E3A2E"/>
          <w:sz w:val="21"/>
          <w:szCs w:val="21"/>
        </w:rPr>
        <w:t xml:space="preserve">Stage 1: Foundation and data layer</w:t>
      </w:r>
    </w:p>
    <w:p>
      <w:pPr>
        <w:spacing w:after="130" w:before="0"/>
      </w:pPr>
      <w:r>
        <w:rPr>
          <w:rFonts w:ascii="Montserrat" w:cs="Montserrat" w:eastAsia="Montserrat" w:hAnsi="Montserrat"/>
          <w:b w:val="false"/>
          <w:bCs w:val="false"/>
          <w:i w:val="false"/>
          <w:iCs w:val="false"/>
          <w:color w:val="000000"/>
          <w:sz w:val="19"/>
          <w:szCs w:val="19"/>
        </w:rPr>
        <w:t xml:space="preserve">Main plugin file, activation hook, three tables via </w:t>
      </w:r>
      <w:r>
        <w:rPr>
          <w:rFonts w:ascii="Consolas" w:cs="Consolas" w:eastAsia="Consolas" w:hAnsi="Consolas"/>
          <w:b w:val="false"/>
          <w:bCs w:val="false"/>
          <w:i w:val="false"/>
          <w:iCs w:val="false"/>
          <w:color w:val="1E3A2E"/>
          <w:sz w:val="19"/>
          <w:szCs w:val="19"/>
        </w:rPr>
        <w:t xml:space="preserve">dbDelta()</w:t>
      </w:r>
      <w:r>
        <w:rPr>
          <w:rFonts w:ascii="Montserrat" w:cs="Montserrat" w:eastAsia="Montserrat" w:hAnsi="Montserrat"/>
          <w:b w:val="false"/>
          <w:bCs w:val="false"/>
          <w:i w:val="false"/>
          <w:iCs w:val="false"/>
          <w:color w:val="000000"/>
          <w:sz w:val="19"/>
          <w:szCs w:val="19"/>
        </w:rPr>
        <w:t xml:space="preserve">, database class with all queries using </w:t>
      </w:r>
      <w:r>
        <w:rPr>
          <w:rFonts w:ascii="Consolas" w:cs="Consolas" w:eastAsia="Consolas" w:hAnsi="Consolas"/>
          <w:b w:val="false"/>
          <w:bCs w:val="false"/>
          <w:i w:val="false"/>
          <w:iCs w:val="false"/>
          <w:color w:val="1E3A2E"/>
          <w:sz w:val="19"/>
          <w:szCs w:val="19"/>
        </w:rPr>
        <w:t xml:space="preserve">$wpdb-&gt;prepare()</w:t>
      </w:r>
      <w:r>
        <w:rPr>
          <w:rFonts w:ascii="Montserrat" w:cs="Montserrat" w:eastAsia="Montserrat" w:hAnsi="Montserrat"/>
          <w:b w:val="false"/>
          <w:bCs w:val="false"/>
          <w:i w:val="false"/>
          <w:iCs w:val="false"/>
          <w:color w:val="000000"/>
          <w:sz w:val="19"/>
          <w:szCs w:val="19"/>
        </w:rPr>
        <w:t xml:space="preserve">, unit conversion class, and a bare admin menu. No front end yet.</w:t>
      </w:r>
    </w:p>
    <w:p>
      <w:pPr>
        <w:spacing w:after="130" w:before="0"/>
      </w:pPr>
      <w:r>
        <w:rPr>
          <w:rFonts w:ascii="Montserrat" w:cs="Montserrat" w:eastAsia="Montserrat" w:hAnsi="Montserrat"/>
          <w:b/>
          <w:bCs/>
          <w:i w:val="false"/>
          <w:iCs w:val="false"/>
          <w:color w:val="000000"/>
          <w:sz w:val="19"/>
          <w:szCs w:val="19"/>
        </w:rPr>
        <w:t xml:space="preserve">Prompt:</w:t>
      </w:r>
      <w:r>
        <w:rPr>
          <w:rFonts w:ascii="Montserrat" w:cs="Montserrat" w:eastAsia="Montserrat" w:hAnsi="Montserrat"/>
          <w:b w:val="false"/>
          <w:bCs w:val="false"/>
          <w:i w:val="false"/>
          <w:iCs w:val="false"/>
          <w:color w:val="000000"/>
          <w:sz w:val="19"/>
          <w:szCs w:val="19"/>
        </w:rPr>
        <w:t xml:space="preserve"> "Build Stage 1 of the Water Hardness Lookup plugin per the project brief. Create the main plugin file, activator with dbDelta table creation for the three tables specified, the database access class with prepared statements, the unit conversion class covering mg/L CaCO3, mg/L Ca, Clark, dH and fH, and a top-level admin menu with an empty Settings page. Plugin must activate cleanly with no PHP notices."</w:t>
      </w:r>
    </w:p>
    <w:p>
      <w:pPr>
        <w:spacing w:after="110" w:before="280"/>
      </w:pPr>
      <w:r>
        <w:rPr>
          <w:rFonts w:ascii="Montserrat" w:cs="Montserrat" w:eastAsia="Montserrat" w:hAnsi="Montserrat"/>
          <w:b/>
          <w:bCs/>
          <w:i w:val="false"/>
          <w:iCs w:val="false"/>
          <w:color w:val="1E3A2E"/>
          <w:sz w:val="21"/>
          <w:szCs w:val="21"/>
        </w:rPr>
        <w:t xml:space="preserve">Stage 2: CSV import, source registry and data management</w:t>
      </w:r>
    </w:p>
    <w:p>
      <w:pPr>
        <w:spacing w:after="130" w:before="0"/>
      </w:pPr>
      <w:r>
        <w:rPr>
          <w:rFonts w:ascii="Montserrat" w:cs="Montserrat" w:eastAsia="Montserrat" w:hAnsi="Montserrat"/>
          <w:b w:val="false"/>
          <w:bCs w:val="false"/>
          <w:i w:val="false"/>
          <w:iCs w:val="false"/>
          <w:color w:val="000000"/>
          <w:sz w:val="19"/>
          <w:szCs w:val="19"/>
        </w:rPr>
        <w:t xml:space="preserve">Admin importer accepting a CSV of zone data and a CSV of postcode-to-zone mappings. Column mapping UI so source files do not need reformatting. Unit selection on import with conversion to canonical. Validation with a per-row error report. Ability to view, filter and delete data by country.</w:t>
      </w:r>
    </w:p>
    <w:p>
      <w:pPr>
        <w:spacing w:after="130" w:before="0"/>
      </w:pPr>
      <w:r>
        <w:rPr>
          <w:rFonts w:ascii="Montserrat" w:cs="Montserrat" w:eastAsia="Montserrat" w:hAnsi="Montserrat"/>
          <w:b w:val="false"/>
          <w:bCs w:val="false"/>
          <w:i w:val="false"/>
          <w:iCs w:val="false"/>
          <w:color w:val="000000"/>
          <w:sz w:val="19"/>
          <w:szCs w:val="19"/>
        </w:rPr>
        <w:t xml:space="preserve">Also builds the source link registry: per-country panels showing source type, record counts, last import date, staleness flag, and an editable list of source links.</w:t>
      </w:r>
    </w:p>
    <w:p>
      <w:pPr>
        <w:spacing w:after="130" w:before="0"/>
      </w:pPr>
      <w:r>
        <w:rPr>
          <w:rFonts w:ascii="Montserrat" w:cs="Montserrat" w:eastAsia="Montserrat" w:hAnsi="Montserrat"/>
          <w:b w:val="false"/>
          <w:bCs w:val="false"/>
          <w:i w:val="false"/>
          <w:iCs w:val="false"/>
          <w:color w:val="000000"/>
          <w:sz w:val="19"/>
          <w:szCs w:val="19"/>
        </w:rPr>
        <w:t xml:space="preserve">This stage is what makes international expansion possible without a developer, so it deserves proper attention.</w:t>
      </w:r>
    </w:p>
    <w:p>
      <w:pPr>
        <w:spacing w:after="130" w:before="0"/>
      </w:pPr>
      <w:r>
        <w:rPr>
          <w:rFonts w:ascii="Montserrat" w:cs="Montserrat" w:eastAsia="Montserrat" w:hAnsi="Montserrat"/>
          <w:b/>
          <w:bCs/>
          <w:i w:val="false"/>
          <w:iCs w:val="false"/>
          <w:color w:val="000000"/>
          <w:sz w:val="19"/>
          <w:szCs w:val="19"/>
        </w:rPr>
        <w:t xml:space="preserve">Prompt:</w:t>
      </w:r>
      <w:r>
        <w:rPr>
          <w:rFonts w:ascii="Montserrat" w:cs="Montserrat" w:eastAsia="Montserrat" w:hAnsi="Montserrat"/>
          <w:b w:val="false"/>
          <w:bCs w:val="false"/>
          <w:i w:val="false"/>
          <w:iCs w:val="false"/>
          <w:color w:val="000000"/>
          <w:sz w:val="19"/>
          <w:szCs w:val="19"/>
        </w:rPr>
        <w:t xml:space="preserve"> "Build Stage 2. Add a Data Import admin page that accepts two CSV types, zones and postcode mappings. Include column mapping, source unit selection with automatic conversion to mg/L CaCO3, row-level validation with an error report, and a data browser filterable by country with bulk delete. Add the source link registry storing label, url, region, last_checked and data_date per link, displayed as per-country panels with record counts, last import date, and a staleness flag where data_date is more than 18 months old. Links must be addable and editable through the admin. Use WordPress nonces and sanitise all input."</w:t>
      </w:r>
    </w:p>
    <w:p>
      <w:pPr>
        <w:spacing w:after="110" w:before="280"/>
      </w:pPr>
      <w:r>
        <w:rPr>
          <w:rFonts w:ascii="Montserrat" w:cs="Montserrat" w:eastAsia="Montserrat" w:hAnsi="Montserrat"/>
          <w:b/>
          <w:bCs/>
          <w:i w:val="false"/>
          <w:iCs w:val="false"/>
          <w:color w:val="1E3A2E"/>
          <w:sz w:val="21"/>
          <w:szCs w:val="21"/>
        </w:rPr>
        <w:t xml:space="preserve">Stage 3: Front-end lookup</w:t>
      </w:r>
    </w:p>
    <w:p>
      <w:pPr>
        <w:spacing w:after="130" w:before="0"/>
      </w:pPr>
      <w:r>
        <w:rPr>
          <w:rFonts w:ascii="Montserrat" w:cs="Montserrat" w:eastAsia="Montserrat" w:hAnsi="Montserrat"/>
          <w:b w:val="false"/>
          <w:bCs w:val="false"/>
          <w:i w:val="false"/>
          <w:iCs w:val="false"/>
          <w:color w:val="000000"/>
          <w:sz w:val="19"/>
          <w:szCs w:val="19"/>
        </w:rPr>
        <w:t xml:space="preserve">REST endpoint for the lookup. Shortcode </w:t>
      </w:r>
      <w:r>
        <w:rPr>
          <w:rFonts w:ascii="Consolas" w:cs="Consolas" w:eastAsia="Consolas" w:hAnsi="Consolas"/>
          <w:b w:val="false"/>
          <w:bCs w:val="false"/>
          <w:i w:val="false"/>
          <w:iCs w:val="false"/>
          <w:color w:val="1E3A2E"/>
          <w:sz w:val="19"/>
          <w:szCs w:val="19"/>
        </w:rPr>
        <w:t xml:space="preserve">[kdna_water_hardness]</w:t>
      </w:r>
      <w:r>
        <w:rPr>
          <w:rFonts w:ascii="Montserrat" w:cs="Montserrat" w:eastAsia="Montserrat" w:hAnsi="Montserrat"/>
          <w:b w:val="false"/>
          <w:bCs w:val="false"/>
          <w:i w:val="false"/>
          <w:iCs w:val="false"/>
          <w:color w:val="000000"/>
          <w:sz w:val="19"/>
          <w:szCs w:val="19"/>
        </w:rPr>
        <w:t xml:space="preserve">. Postcode input with country selector, normalisation, and AJAX submission. Handles four outcomes: single zone match, multi-zone match returning a range, no match, and invalid format.</w:t>
      </w:r>
    </w:p>
    <w:p>
      <w:pPr>
        <w:spacing w:after="130" w:before="0"/>
      </w:pPr>
      <w:r>
        <w:rPr>
          <w:rFonts w:ascii="Montserrat" w:cs="Montserrat" w:eastAsia="Montserrat" w:hAnsi="Montserrat"/>
          <w:b/>
          <w:bCs/>
          <w:i w:val="false"/>
          <w:iCs w:val="false"/>
          <w:color w:val="000000"/>
          <w:sz w:val="19"/>
          <w:szCs w:val="19"/>
        </w:rPr>
        <w:t xml:space="preserve">Prompt:</w:t>
      </w:r>
      <w:r>
        <w:rPr>
          <w:rFonts w:ascii="Montserrat" w:cs="Montserrat" w:eastAsia="Montserrat" w:hAnsi="Montserrat"/>
          <w:b w:val="false"/>
          <w:bCs w:val="false"/>
          <w:i w:val="false"/>
          <w:iCs w:val="false"/>
          <w:color w:val="000000"/>
          <w:sz w:val="19"/>
          <w:szCs w:val="19"/>
        </w:rPr>
        <w:t xml:space="preserve"> "Build Stage 3. Add a REST endpoint for postcode lookup, a shortcode rendering the input form with a country selector populated from countries present in the database, and vanilla JS handling submission. Implement the per-country field configuration so the label, placeholder, validation pattern and mobile keyboard type change when the country changes. Handle single-zone, multi-zone range, no match, and invalid format cases. Validate client side and server side. Enqueue assets only on pages where the shortcode is present."</w:t>
      </w:r>
    </w:p>
    <w:p>
      <w:pPr>
        <w:spacing w:after="110" w:before="280"/>
      </w:pPr>
      <w:r>
        <w:rPr>
          <w:rFonts w:ascii="Montserrat" w:cs="Montserrat" w:eastAsia="Montserrat" w:hAnsi="Montserrat"/>
          <w:b/>
          <w:bCs/>
          <w:i w:val="false"/>
          <w:iCs w:val="false"/>
          <w:color w:val="1E3A2E"/>
          <w:sz w:val="21"/>
          <w:szCs w:val="21"/>
        </w:rPr>
        <w:t xml:space="preserve">Stage 4: Results display and band copy</w:t>
      </w:r>
    </w:p>
    <w:p>
      <w:pPr>
        <w:spacing w:after="130" w:before="0"/>
      </w:pPr>
      <w:r>
        <w:rPr>
          <w:rFonts w:ascii="Montserrat" w:cs="Montserrat" w:eastAsia="Montserrat" w:hAnsi="Montserrat"/>
          <w:b w:val="false"/>
          <w:bCs w:val="false"/>
          <w:i w:val="false"/>
          <w:iCs w:val="false"/>
          <w:color w:val="000000"/>
          <w:sz w:val="19"/>
          <w:szCs w:val="19"/>
        </w:rPr>
        <w:t xml:space="preserve">Result panel showing the value, unit, band, and a visual scale marking where the result sits against the bands. Settings page for per-band editable copy with heading, body and CTA. Copy must be editable without touching code.</w:t>
      </w:r>
    </w:p>
    <w:p>
      <w:pPr>
        <w:spacing w:after="130" w:before="0"/>
      </w:pPr>
      <w:r>
        <w:rPr>
          <w:rFonts w:ascii="Montserrat" w:cs="Montserrat" w:eastAsia="Montserrat" w:hAnsi="Montserrat"/>
          <w:b/>
          <w:bCs/>
          <w:i w:val="false"/>
          <w:iCs w:val="false"/>
          <w:color w:val="000000"/>
          <w:sz w:val="19"/>
          <w:szCs w:val="19"/>
        </w:rPr>
        <w:t xml:space="preserve">Prompt:</w:t>
      </w:r>
      <w:r>
        <w:rPr>
          <w:rFonts w:ascii="Montserrat" w:cs="Montserrat" w:eastAsia="Montserrat" w:hAnsi="Montserrat"/>
          <w:b w:val="false"/>
          <w:bCs w:val="false"/>
          <w:i w:val="false"/>
          <w:iCs w:val="false"/>
          <w:color w:val="000000"/>
          <w:sz w:val="19"/>
          <w:szCs w:val="19"/>
        </w:rPr>
        <w:t xml:space="preserve"> "Build Stage 4. Add the results panel with a visual band scale, and a settings page where each band's heading, body copy and CTA link are editable per country. Escape all output."</w:t>
      </w:r>
    </w:p>
    <w:p>
      <w:pPr>
        <w:spacing w:after="110" w:before="280"/>
      </w:pPr>
      <w:r>
        <w:rPr>
          <w:rFonts w:ascii="Montserrat" w:cs="Montserrat" w:eastAsia="Montserrat" w:hAnsi="Montserrat"/>
          <w:b/>
          <w:bCs/>
          <w:i w:val="false"/>
          <w:iCs w:val="false"/>
          <w:color w:val="1E3A2E"/>
          <w:sz w:val="21"/>
          <w:szCs w:val="21"/>
        </w:rPr>
        <w:t xml:space="preserve">Stage 5: Geolocation and logging</w:t>
      </w:r>
    </w:p>
    <w:p>
      <w:pPr>
        <w:spacing w:after="130" w:before="0"/>
      </w:pPr>
      <w:r>
        <w:rPr>
          <w:rFonts w:ascii="Montserrat" w:cs="Montserrat" w:eastAsia="Montserrat" w:hAnsi="Montserrat"/>
          <w:b w:val="false"/>
          <w:bCs w:val="false"/>
          <w:i w:val="false"/>
          <w:iCs w:val="false"/>
          <w:color w:val="000000"/>
          <w:sz w:val="19"/>
          <w:szCs w:val="19"/>
        </w:rPr>
        <w:t xml:space="preserve">IP country detection to pre-select the country selector, degrading to manual selection if unavailable. Lookup logging to the third table. Admin log page with results grouped by postcode and band, and CSV export.</w:t>
      </w:r>
    </w:p>
    <w:p>
      <w:pPr>
        <w:spacing w:after="130" w:before="0"/>
      </w:pPr>
      <w:r>
        <w:rPr>
          <w:rFonts w:ascii="Montserrat" w:cs="Montserrat" w:eastAsia="Montserrat" w:hAnsi="Montserrat"/>
          <w:b/>
          <w:bCs/>
          <w:i w:val="false"/>
          <w:iCs w:val="false"/>
          <w:color w:val="000000"/>
          <w:sz w:val="19"/>
          <w:szCs w:val="19"/>
        </w:rPr>
        <w:t xml:space="preserve">Prompt:</w:t>
      </w:r>
      <w:r>
        <w:rPr>
          <w:rFonts w:ascii="Montserrat" w:cs="Montserrat" w:eastAsia="Montserrat" w:hAnsi="Montserrat"/>
          <w:b w:val="false"/>
          <w:bCs w:val="false"/>
          <w:i w:val="false"/>
          <w:iCs w:val="false"/>
          <w:color w:val="000000"/>
          <w:sz w:val="19"/>
          <w:szCs w:val="19"/>
        </w:rPr>
        <w:t xml:space="preserve"> "Build Stage 5. Add country pre-selection resolving in order: Cloudflare CF-IPCountry header, then MaxMind GeoLite2 Country lookup, then default to Australia. Fall back to Australia if the detected country has no data. Add a WP-Cron job to update the MaxMind database monthly. Add lookup logging and an admin log page with aggregation by postcode and band plus CSV export. Do not store IP addresses."</w:t>
      </w:r>
    </w:p>
    <w:p>
      <w:pPr>
        <w:spacing w:after="110" w:before="280"/>
      </w:pPr>
      <w:r>
        <w:rPr>
          <w:rFonts w:ascii="Montserrat" w:cs="Montserrat" w:eastAsia="Montserrat" w:hAnsi="Montserrat"/>
          <w:b/>
          <w:bCs/>
          <w:i w:val="false"/>
          <w:iCs w:val="false"/>
          <w:color w:val="1E3A2E"/>
          <w:sz w:val="21"/>
          <w:szCs w:val="21"/>
        </w:rPr>
        <w:t xml:space="preserve">Stage 5b: Pluggable data source layer</w:t>
      </w:r>
    </w:p>
    <w:p>
      <w:pPr>
        <w:spacing w:after="130" w:before="0"/>
      </w:pPr>
      <w:r>
        <w:rPr>
          <w:rFonts w:ascii="Montserrat" w:cs="Montserrat" w:eastAsia="Montserrat" w:hAnsi="Montserrat"/>
          <w:b w:val="false"/>
          <w:bCs w:val="false"/>
          <w:i w:val="false"/>
          <w:iCs w:val="false"/>
          <w:color w:val="000000"/>
          <w:sz w:val="19"/>
          <w:szCs w:val="19"/>
        </w:rPr>
        <w:t xml:space="preserve">Source adapter interface, CSV adapter wrapping the existing local lookup, and an API adapter base class. Per-country source type setting. Transient caching of API responses with configurable TTL. Silent fallback to local data on API failure. Write-through of successful API results into the local tables.</w:t>
      </w:r>
    </w:p>
    <w:p>
      <w:pPr>
        <w:spacing w:after="130" w:before="0"/>
      </w:pPr>
      <w:r>
        <w:rPr>
          <w:rFonts w:ascii="Montserrat" w:cs="Montserrat" w:eastAsia="Montserrat" w:hAnsi="Montserrat"/>
          <w:b/>
          <w:bCs/>
          <w:i w:val="false"/>
          <w:iCs w:val="false"/>
          <w:color w:val="000000"/>
          <w:sz w:val="19"/>
          <w:szCs w:val="19"/>
        </w:rPr>
        <w:t xml:space="preserve">Prompt:</w:t>
      </w:r>
      <w:r>
        <w:rPr>
          <w:rFonts w:ascii="Montserrat" w:cs="Montserrat" w:eastAsia="Montserrat" w:hAnsi="Montserrat"/>
          <w:b w:val="false"/>
          <w:bCs w:val="false"/>
          <w:i w:val="false"/>
          <w:iCs w:val="false"/>
          <w:color w:val="000000"/>
          <w:sz w:val="19"/>
          <w:szCs w:val="19"/>
        </w:rPr>
        <w:t xml:space="preserve"> "Build Stage 5b. Add a source adapter interface with two implementations, a CSV adapter wrapping the existing local table lookup and an API adapter base class. Add a per-country source type setting of csv or api, with API endpoint and key fields stored in settings and never hardcoded. Cache API responses in transients keyed by country and normalised postcode with a configurable TTL defaulting to 30 days. Write successful API results into the local tables so they accumulate as a fallback. On API failure, timeout or quota exhaustion, fall back silently to local data and never surface a third-party error to the visitor."</w:t>
      </w:r>
    </w:p>
    <w:p>
      <w:pPr>
        <w:spacing w:after="110" w:before="280"/>
      </w:pPr>
      <w:r>
        <w:rPr>
          <w:rFonts w:ascii="Montserrat" w:cs="Montserrat" w:eastAsia="Montserrat" w:hAnsi="Montserrat"/>
          <w:b/>
          <w:bCs/>
          <w:i w:val="false"/>
          <w:iCs w:val="false"/>
          <w:color w:val="1E3A2E"/>
          <w:sz w:val="21"/>
          <w:szCs w:val="21"/>
        </w:rPr>
        <w:t xml:space="preserve">Stage 6a: Elementor widget and content controls</w:t>
      </w:r>
    </w:p>
    <w:p>
      <w:pPr>
        <w:spacing w:after="130" w:before="0"/>
      </w:pPr>
      <w:r>
        <w:rPr>
          <w:rFonts w:ascii="Montserrat" w:cs="Montserrat" w:eastAsia="Montserrat" w:hAnsi="Montserrat"/>
          <w:b w:val="false"/>
          <w:bCs w:val="false"/>
          <w:i w:val="false"/>
          <w:iCs w:val="false"/>
          <w:color w:val="000000"/>
          <w:sz w:val="19"/>
          <w:szCs w:val="19"/>
        </w:rPr>
        <w:t xml:space="preserve">Widget registration into a KDNA Tools category, Atomic architecture, and all six content sections. Editor preview state control so every result state can be styled without a live lookup.</w:t>
      </w:r>
    </w:p>
    <w:p>
      <w:pPr>
        <w:spacing w:after="130" w:before="0"/>
      </w:pPr>
      <w:r>
        <w:rPr>
          <w:rFonts w:ascii="Montserrat" w:cs="Montserrat" w:eastAsia="Montserrat" w:hAnsi="Montserrat"/>
          <w:b/>
          <w:bCs/>
          <w:i w:val="false"/>
          <w:iCs w:val="false"/>
          <w:color w:val="000000"/>
          <w:sz w:val="19"/>
          <w:szCs w:val="19"/>
        </w:rPr>
        <w:t xml:space="preserve">Prompt:</w:t>
      </w:r>
      <w:r>
        <w:rPr>
          <w:rFonts w:ascii="Montserrat" w:cs="Montserrat" w:eastAsia="Montserrat" w:hAnsi="Montserrat"/>
          <w:b w:val="false"/>
          <w:bCs w:val="false"/>
          <w:i w:val="false"/>
          <w:iCs w:val="false"/>
          <w:color w:val="000000"/>
          <w:sz w:val="19"/>
          <w:szCs w:val="19"/>
        </w:rPr>
        <w:t xml:space="preserve"> "Build Stage 6a. Register an Elementor widget in a new KDNA Tools category following Atomic architecture, with </w:t>
      </w:r>
      <w:r>
        <w:rPr>
          <w:rFonts w:ascii="Consolas" w:cs="Consolas" w:eastAsia="Consolas" w:hAnsi="Consolas"/>
          <w:b w:val="false"/>
          <w:bCs w:val="false"/>
          <w:i w:val="false"/>
          <w:iCs w:val="false"/>
          <w:color w:val="1E3A2E"/>
          <w:sz w:val="19"/>
          <w:szCs w:val="19"/>
        </w:rPr>
        <w:t xml:space="preserve">has_widget_inner_wrapper()</w:t>
      </w:r>
      <w:r>
        <w:rPr>
          <w:rFonts w:ascii="Montserrat" w:cs="Montserrat" w:eastAsia="Montserrat" w:hAnsi="Montserrat"/>
          <w:b w:val="false"/>
          <w:bCs w:val="false"/>
          <w:i w:val="false"/>
          <w:iCs w:val="false"/>
          <w:color w:val="000000"/>
          <w:sz w:val="19"/>
          <w:szCs w:val="19"/>
        </w:rPr>
        <w:t xml:space="preserve"> returning false when </w:t>
      </w:r>
      <w:r>
        <w:rPr>
          <w:rFonts w:ascii="Consolas" w:cs="Consolas" w:eastAsia="Consolas" w:hAnsi="Consolas"/>
          <w:b w:val="false"/>
          <w:bCs w:val="false"/>
          <w:i w:val="false"/>
          <w:iCs w:val="false"/>
          <w:color w:val="1E3A2E"/>
          <w:sz w:val="19"/>
          <w:szCs w:val="19"/>
        </w:rPr>
        <w:t xml:space="preserve">e_optimized_markup</w:t>
      </w:r>
      <w:r>
        <w:rPr>
          <w:rFonts w:ascii="Montserrat" w:cs="Montserrat" w:eastAsia="Montserrat" w:hAnsi="Montserrat"/>
          <w:b w:val="false"/>
          <w:bCs w:val="false"/>
          <w:i w:val="false"/>
          <w:iCs w:val="false"/>
          <w:color w:val="000000"/>
          <w:sz w:val="19"/>
          <w:szCs w:val="19"/>
        </w:rPr>
        <w:t xml:space="preserve"> is active, no CSS selectors depending on </w:t>
      </w:r>
      <w:r>
        <w:rPr>
          <w:rFonts w:ascii="Consolas" w:cs="Consolas" w:eastAsia="Consolas" w:hAnsi="Consolas"/>
          <w:b w:val="false"/>
          <w:bCs w:val="false"/>
          <w:i w:val="false"/>
          <w:iCs w:val="false"/>
          <w:color w:val="1E3A2E"/>
          <w:sz w:val="19"/>
          <w:szCs w:val="19"/>
        </w:rPr>
        <w:t xml:space="preserve">.elementor-widget-container</w:t>
      </w:r>
      <w:r>
        <w:rPr>
          <w:rFonts w:ascii="Montserrat" w:cs="Montserrat" w:eastAsia="Montserrat" w:hAnsi="Montserrat"/>
          <w:b w:val="false"/>
          <w:bCs w:val="false"/>
          <w:i w:val="false"/>
          <w:iCs w:val="false"/>
          <w:color w:val="000000"/>
          <w:sz w:val="19"/>
          <w:szCs w:val="19"/>
        </w:rPr>
        <w:t xml:space="preserve">, and a single wrapper div in render output. Build all six content sections per the Elementor Widget Specification: Layout, Country selector, Postcode field, Submit button, Results display, and Copy overrides. Add a Preview state control that renders each result state in the editor only, with no effect on the front end."</w:t>
      </w:r>
    </w:p>
    <w:p>
      <w:pPr>
        <w:spacing w:after="110" w:before="280"/>
      </w:pPr>
      <w:r>
        <w:rPr>
          <w:rFonts w:ascii="Montserrat" w:cs="Montserrat" w:eastAsia="Montserrat" w:hAnsi="Montserrat"/>
          <w:b/>
          <w:bCs/>
          <w:i w:val="false"/>
          <w:iCs w:val="false"/>
          <w:color w:val="1E3A2E"/>
          <w:sz w:val="21"/>
          <w:szCs w:val="21"/>
        </w:rPr>
        <w:t xml:space="preserve">Stage 6b: Elementor style controls</w:t>
      </w:r>
    </w:p>
    <w:p>
      <w:pPr>
        <w:spacing w:after="130" w:before="0"/>
      </w:pPr>
      <w:r>
        <w:rPr>
          <w:rFonts w:ascii="Montserrat" w:cs="Montserrat" w:eastAsia="Montserrat" w:hAnsi="Montserrat"/>
          <w:b w:val="false"/>
          <w:bCs w:val="false"/>
          <w:i w:val="false"/>
          <w:iCs w:val="false"/>
          <w:color w:val="000000"/>
          <w:sz w:val="19"/>
          <w:szCs w:val="19"/>
        </w:rPr>
        <w:t xml:space="preserve">All fourteen style sections. Every dimensional control responsive, every interactive element with normal, hover, focus and error states as applicable.</w:t>
      </w:r>
    </w:p>
    <w:p>
      <w:pPr>
        <w:spacing w:after="130" w:before="0"/>
      </w:pPr>
      <w:r>
        <w:rPr>
          <w:rFonts w:ascii="Montserrat" w:cs="Montserrat" w:eastAsia="Montserrat" w:hAnsi="Montserrat"/>
          <w:b/>
          <w:bCs/>
          <w:i w:val="false"/>
          <w:iCs w:val="false"/>
          <w:color w:val="000000"/>
          <w:sz w:val="19"/>
          <w:szCs w:val="19"/>
        </w:rPr>
        <w:t xml:space="preserve">Prompt:</w:t>
      </w:r>
      <w:r>
        <w:rPr>
          <w:rFonts w:ascii="Montserrat" w:cs="Montserrat" w:eastAsia="Montserrat" w:hAnsi="Montserrat"/>
          <w:b w:val="false"/>
          <w:bCs w:val="false"/>
          <w:i w:val="false"/>
          <w:iCs w:val="false"/>
          <w:color w:val="000000"/>
          <w:sz w:val="19"/>
          <w:szCs w:val="19"/>
        </w:rPr>
        <w:t xml:space="preserve"> "Build Stage 6b. Add all fourteen style sections per the Elementor Widget Specification. Use responsive control types for every dimensional value. Include normal, hover, focus and error states on all interactive elements. Include per-band colour overrides on the band label and individual colour pickers per band on the scale. Ensure every selector works without Elementor wrapper divs present."</w:t>
      </w:r>
    </w:p>
    <w:p>
      <w:pPr>
        <w:spacing w:after="110" w:before="280"/>
      </w:pPr>
      <w:r>
        <w:rPr>
          <w:rFonts w:ascii="Montserrat" w:cs="Montserrat" w:eastAsia="Montserrat" w:hAnsi="Montserrat"/>
          <w:b/>
          <w:bCs/>
          <w:i w:val="false"/>
          <w:iCs w:val="false"/>
          <w:color w:val="1E3A2E"/>
          <w:sz w:val="21"/>
          <w:szCs w:val="21"/>
        </w:rPr>
        <w:t xml:space="preserve">Stage 7: Caching, accessibility and delivery</w:t>
      </w:r>
    </w:p>
    <w:p>
      <w:pPr>
        <w:spacing w:after="130" w:before="0"/>
      </w:pPr>
      <w:r>
        <w:rPr>
          <w:rFonts w:ascii="Montserrat" w:cs="Montserrat" w:eastAsia="Montserrat" w:hAnsi="Montserrat"/>
          <w:b w:val="false"/>
          <w:bCs w:val="false"/>
          <w:i w:val="false"/>
          <w:iCs w:val="false"/>
          <w:color w:val="000000"/>
          <w:sz w:val="19"/>
          <w:szCs w:val="19"/>
        </w:rPr>
        <w:t xml:space="preserve">Transient caching on lookups. Accessibility pass. Shortcode retained as non-Elementor fallback. Final </w:t>
      </w:r>
      <w:r>
        <w:rPr>
          <w:rFonts w:ascii="Consolas" w:cs="Consolas" w:eastAsia="Consolas" w:hAnsi="Consolas"/>
          <w:b w:val="false"/>
          <w:bCs w:val="false"/>
          <w:i w:val="false"/>
          <w:iCs w:val="false"/>
          <w:color w:val="1E3A2E"/>
          <w:sz w:val="19"/>
          <w:szCs w:val="19"/>
        </w:rPr>
        <w:t xml:space="preserve">.zip</w:t>
      </w:r>
      <w:r>
        <w:rPr>
          <w:rFonts w:ascii="Montserrat" w:cs="Montserrat" w:eastAsia="Montserrat" w:hAnsi="Montserrat"/>
          <w:b w:val="false"/>
          <w:bCs w:val="false"/>
          <w:i w:val="false"/>
          <w:iCs w:val="false"/>
          <w:color w:val="000000"/>
          <w:sz w:val="19"/>
          <w:szCs w:val="19"/>
        </w:rPr>
        <w:t xml:space="preserve">.</w:t>
      </w:r>
    </w:p>
    <w:p>
      <w:pPr>
        <w:spacing w:after="130" w:before="0"/>
      </w:pPr>
      <w:r>
        <w:rPr>
          <w:rFonts w:ascii="Montserrat" w:cs="Montserrat" w:eastAsia="Montserrat" w:hAnsi="Montserrat"/>
          <w:b/>
          <w:bCs/>
          <w:i w:val="false"/>
          <w:iCs w:val="false"/>
          <w:color w:val="000000"/>
          <w:sz w:val="19"/>
          <w:szCs w:val="19"/>
        </w:rPr>
        <w:t xml:space="preserve">Prompt:</w:t>
      </w:r>
      <w:r>
        <w:rPr>
          <w:rFonts w:ascii="Montserrat" w:cs="Montserrat" w:eastAsia="Montserrat" w:hAnsi="Montserrat"/>
          <w:b w:val="false"/>
          <w:bCs w:val="false"/>
          <w:i w:val="false"/>
          <w:iCs w:val="false"/>
          <w:color w:val="000000"/>
          <w:sz w:val="19"/>
          <w:szCs w:val="19"/>
        </w:rPr>
        <w:t xml:space="preserve"> "Build Stage 7. Add transient caching on lookup results. Complete an accessibility pass covering label association, ARIA live regions on the results panel, keyboard navigation, focus visibility and colour contrast. Confirm the shortcode still works as a non-Elementor fallback. Package the complete plugin as a zip."</w:t>
      </w:r>
    </w:p>
    <w:p>
      <w:pPr>
        <w:pBdr>
          <w:bottom w:val="single" w:color="C9D2CD" w:sz="4" w:space="6"/>
        </w:pBdr>
        <w:spacing w:after="160" w:before="380"/>
      </w:pPr>
      <w:r>
        <w:rPr>
          <w:rFonts w:ascii="Montserrat" w:cs="Montserrat" w:eastAsia="Montserrat" w:hAnsi="Montserrat"/>
          <w:b/>
          <w:bCs/>
          <w:i w:val="false"/>
          <w:iCs w:val="false"/>
          <w:color w:val="1E3A2E"/>
          <w:sz w:val="25"/>
          <w:szCs w:val="25"/>
        </w:rPr>
        <w:t xml:space="preserve">DATA SOURCE LAYER</w:t>
      </w:r>
    </w:p>
    <w:p>
      <w:pPr>
        <w:spacing w:after="130" w:before="0"/>
      </w:pPr>
      <w:r>
        <w:rPr>
          <w:rFonts w:ascii="Montserrat" w:cs="Montserrat" w:eastAsia="Montserrat" w:hAnsi="Montserrat"/>
          <w:b w:val="false"/>
          <w:bCs w:val="false"/>
          <w:i w:val="false"/>
          <w:iCs w:val="false"/>
          <w:color w:val="000000"/>
          <w:sz w:val="19"/>
          <w:szCs w:val="19"/>
        </w:rPr>
        <w:t xml:space="preserve">Each country is configured with a </w:t>
      </w:r>
      <w:r>
        <w:rPr>
          <w:rFonts w:ascii="Montserrat" w:cs="Montserrat" w:eastAsia="Montserrat" w:hAnsi="Montserrat"/>
          <w:b/>
          <w:bCs/>
          <w:i w:val="false"/>
          <w:iCs w:val="false"/>
          <w:color w:val="000000"/>
          <w:sz w:val="19"/>
          <w:szCs w:val="19"/>
        </w:rPr>
        <w:t xml:space="preserve">source type</w:t>
      </w:r>
      <w:r>
        <w:rPr>
          <w:rFonts w:ascii="Montserrat" w:cs="Montserrat" w:eastAsia="Montserrat" w:hAnsi="Montserrat"/>
          <w:b w:val="false"/>
          <w:bCs w:val="false"/>
          <w:i w:val="false"/>
          <w:iCs w:val="false"/>
          <w:color w:val="000000"/>
          <w:sz w:val="19"/>
          <w:szCs w:val="19"/>
        </w:rPr>
        <w:t xml:space="preserve">, so the plugin can pull data automatically where an API exists and fall back to manual CSV where it does not. Adding a country never requires restructuring, only configuration or a small adapter class.</w:t>
      </w:r>
    </w:p>
    <w:p>
      <w:pPr>
        <w:spacing w:after="110" w:before="280"/>
      </w:pPr>
      <w:r>
        <w:rPr>
          <w:rFonts w:ascii="Montserrat" w:cs="Montserrat" w:eastAsia="Montserrat" w:hAnsi="Montserrat"/>
          <w:b/>
          <w:bCs/>
          <w:i w:val="false"/>
          <w:iCs w:val="false"/>
          <w:color w:val="1E3A2E"/>
          <w:sz w:val="21"/>
          <w:szCs w:val="21"/>
        </w:rPr>
        <w:t xml:space="preserve">Source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Type</w:t>
            </w:r>
          </w:p>
        </w:tc>
        <w:tc>
          <w:tcPr>
            <w:tcW w:type="dxa" w:w="4873"/>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Behaviour</w:t>
            </w:r>
          </w:p>
        </w:tc>
      </w:tr>
      <w:tr>
        <w:trPr>
          <w:tblHeader w:val="false"/>
        </w:trPr>
        <w:tc>
          <w:tcPr>
            <w:tcW w:type="dxa" w:w="4873"/>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csv</w:t>
            </w:r>
          </w:p>
        </w:tc>
        <w:tc>
          <w:tcPr>
            <w:tcW w:type="dxa" w:w="4873"/>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Data lives in the local tables, imported manually. No external calls.</w:t>
            </w:r>
          </w:p>
        </w:tc>
      </w:tr>
      <w:tr>
        <w:trPr>
          <w:tblHeader w:val="false"/>
        </w:trPr>
        <w:tc>
          <w:tcPr>
            <w:tcW w:type="dxa" w:w="4873"/>
            <w:shd w:fill="EEF1EF" w:color="auto" w:val="clear"/>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api</w:t>
            </w:r>
          </w:p>
        </w:tc>
        <w:tc>
          <w:tcPr>
            <w:tcW w:type="dxa" w:w="4873"/>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Lookups query a remote endpoint, with results cached locally. Falls back to local CSV data if the API is unreachable.</w:t>
            </w:r>
          </w:p>
        </w:tc>
      </w:tr>
    </w:tbl>
    <w:p>
      <w:pPr>
        <w:spacing w:after="160"/>
      </w:pPr>
    </w:p>
    <w:p>
      <w:pPr>
        <w:spacing w:after="110" w:before="280"/>
      </w:pPr>
      <w:r>
        <w:rPr>
          <w:rFonts w:ascii="Montserrat" w:cs="Montserrat" w:eastAsia="Montserrat" w:hAnsi="Montserrat"/>
          <w:b/>
          <w:bCs/>
          <w:i w:val="false"/>
          <w:iCs w:val="false"/>
          <w:color w:val="1E3A2E"/>
          <w:sz w:val="21"/>
          <w:szCs w:val="21"/>
        </w:rPr>
        <w:t xml:space="preserve">Why the split exists</w:t>
      </w:r>
    </w:p>
    <w:p>
      <w:pPr>
        <w:spacing w:after="130" w:before="0"/>
      </w:pPr>
      <w:r>
        <w:rPr>
          <w:rFonts w:ascii="Montserrat" w:cs="Montserrat" w:eastAsia="Montserrat" w:hAnsi="Montserrat"/>
          <w:b w:val="false"/>
          <w:bCs w:val="false"/>
          <w:i w:val="false"/>
          <w:iCs w:val="false"/>
          <w:color w:val="000000"/>
          <w:sz w:val="19"/>
          <w:szCs w:val="19"/>
        </w:rPr>
        <w:t xml:space="preserve">Water hardness is not a health-regulated parameter. The WHO and EPA set no maximum contaminant level for it, because calcium and magnesium are not harmful. Regulators therefore never required centralised reporting of hardness the way they do for lead or nitrates, which is why no clean global dataset exists and availability varies so sharply by country.</w:t>
      </w:r>
    </w:p>
    <w:p>
      <w:pPr>
        <w:spacing w:after="110" w:before="280"/>
      </w:pPr>
      <w:r>
        <w:rPr>
          <w:rFonts w:ascii="Montserrat" w:cs="Montserrat" w:eastAsia="Montserrat" w:hAnsi="Montserrat"/>
          <w:b/>
          <w:bCs/>
          <w:i w:val="false"/>
          <w:iCs w:val="false"/>
          <w:color w:val="1E3A2E"/>
          <w:sz w:val="21"/>
          <w:szCs w:val="21"/>
        </w:rPr>
        <w:t xml:space="preserve">Country source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Country</w:t>
            </w:r>
          </w:p>
        </w:tc>
        <w:tc>
          <w:tcPr>
            <w:tcW w:type="dxa" w:w="3248"/>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Source type</w:t>
            </w:r>
          </w:p>
        </w:tc>
        <w:tc>
          <w:tcPr>
            <w:tcW w:type="dxa" w:w="3250"/>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Notes</w:t>
            </w:r>
          </w:p>
        </w:tc>
      </w:tr>
      <w:tr>
        <w:trPr>
          <w:tblHeader w:val="false"/>
        </w:trPr>
        <w:tc>
          <w:tcPr>
            <w:tcW w:type="dxa" w:w="3248"/>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Australia</w:t>
            </w:r>
          </w:p>
        </w:tc>
        <w:tc>
          <w:tcPr>
            <w:tcW w:type="dxa" w:w="3248"/>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csv</w:t>
            </w:r>
          </w:p>
        </w:tc>
        <w:tc>
          <w:tcPr>
            <w:tcW w:type="dxa" w:w="3250"/>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No API and no national dataset. Compiled utility by utility from published drinking water quality reports.</w:t>
            </w:r>
          </w:p>
        </w:tc>
      </w:tr>
      <w:tr>
        <w:trPr>
          <w:tblHeader w:val="false"/>
        </w:trPr>
        <w:tc>
          <w:tcPr>
            <w:tcW w:type="dxa" w:w="3248"/>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United Kingdom</w:t>
            </w:r>
          </w:p>
        </w:tc>
        <w:tc>
          <w:tcPr>
            <w:tcW w:type="dxa" w:w="3248"/>
            <w:shd w:fill="EEF1EF" w:color="auto" w:val="clear"/>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api</w:t>
            </w:r>
          </w:p>
        </w:tc>
        <w:tc>
          <w:tcPr>
            <w:tcW w:type="dxa" w:w="3250"/>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MyTapWater provide a commercial API returning hardness by postcode across all 21 UK water companies, built on DWI annual compliance data. Single endpoint, sub-200ms, free tier available. Strongest candidate for first expansion.</w:t>
            </w:r>
          </w:p>
        </w:tc>
      </w:tr>
      <w:tr>
        <w:trPr>
          <w:tblHeader w:val="false"/>
        </w:trPr>
        <w:tc>
          <w:tcPr>
            <w:tcW w:type="dxa" w:w="3248"/>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United States</w:t>
            </w:r>
          </w:p>
        </w:tc>
        <w:tc>
          <w:tcPr>
            <w:tcW w:type="dxa" w:w="3248"/>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csv</w:t>
            </w:r>
          </w:p>
        </w:tc>
        <w:tc>
          <w:tcPr>
            <w:tcW w:type="dxa" w:w="3250"/>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Semi-automatable at best. Existing tools compile from municipal Consumer Confidence Reports, USGS monitoring stations and state agency databases. City-level annual averages rather than supply-zone readings, so accuracy is lower.</w:t>
            </w:r>
          </w:p>
        </w:tc>
      </w:tr>
      <w:tr>
        <w:trPr>
          <w:tblHeader w:val="false"/>
        </w:trPr>
        <w:tc>
          <w:tcPr>
            <w:tcW w:type="dxa" w:w="3248"/>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Others</w:t>
            </w:r>
          </w:p>
        </w:tc>
        <w:tc>
          <w:tcPr>
            <w:tcW w:type="dxa" w:w="3248"/>
            <w:shd w:fill="EEF1EF" w:color="auto" w:val="clear"/>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csv</w:t>
            </w:r>
          </w:p>
        </w:tc>
        <w:tc>
          <w:tcPr>
            <w:tcW w:type="dxa" w:w="3250"/>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Assess individually.</w:t>
            </w:r>
          </w:p>
        </w:tc>
      </w:tr>
    </w:tbl>
    <w:p>
      <w:pPr>
        <w:spacing w:after="160"/>
      </w:pPr>
    </w:p>
    <w:p>
      <w:pPr>
        <w:spacing w:after="110" w:before="280"/>
      </w:pPr>
      <w:r>
        <w:rPr>
          <w:rFonts w:ascii="Montserrat" w:cs="Montserrat" w:eastAsia="Montserrat" w:hAnsi="Montserrat"/>
          <w:b/>
          <w:bCs/>
          <w:i w:val="false"/>
          <w:iCs w:val="false"/>
          <w:color w:val="1E3A2E"/>
          <w:sz w:val="21"/>
          <w:szCs w:val="21"/>
        </w:rPr>
        <w:t xml:space="preserve">API adapter requirements</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One adapter class per API provider, implementing a shared interface so providers are interchangeable</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Cache every response in a transient, keyed by country and normalised postcode, with a configurable TTL defaulting to 30 days. Hardness data changes annually at most, so per-lookup calls are wasteful and expensive.</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Write successful API results into the local tables as well, so the local data set grows into a fallback over time</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On API failure, timeout, or quota exhaustion, fall back silently to local data. Never show the visitor an error caused by a third-party outage.</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API key stored in settings, never hardcoded</w:t>
      </w:r>
    </w:p>
    <w:p>
      <w:pPr>
        <w:spacing w:after="110" w:before="280"/>
      </w:pPr>
      <w:r>
        <w:rPr>
          <w:rFonts w:ascii="Montserrat" w:cs="Montserrat" w:eastAsia="Montserrat" w:hAnsi="Montserrat"/>
          <w:b/>
          <w:bCs/>
          <w:i w:val="false"/>
          <w:iCs w:val="false"/>
          <w:color w:val="1E3A2E"/>
          <w:sz w:val="21"/>
          <w:szCs w:val="21"/>
        </w:rPr>
        <w:t xml:space="preserve">Two things to verify before depending on any provider</w:t>
      </w:r>
    </w:p>
    <w:p>
      <w:pPr>
        <w:spacing w:after="110"/>
        <w:ind w:left="340" w:hanging="340"/>
      </w:pPr>
      <w:r>
        <w:rPr>
          <w:rFonts w:ascii="Montserrat" w:cs="Montserrat" w:eastAsia="Montserrat" w:hAnsi="Montserrat"/>
          <w:b/>
          <w:bCs/>
          <w:color w:val="1E3A2E"/>
          <w:sz w:val="19"/>
          <w:szCs w:val="19"/>
        </w:rPr>
        <w:t xml:space="preserve">1.  </w:t>
      </w:r>
      <w:r>
        <w:rPr>
          <w:rFonts w:ascii="Montserrat" w:cs="Montserrat" w:eastAsia="Montserrat" w:hAnsi="Montserrat"/>
          <w:b/>
          <w:bCs/>
          <w:i w:val="false"/>
          <w:iCs w:val="false"/>
          <w:color w:val="000000"/>
          <w:sz w:val="19"/>
          <w:szCs w:val="19"/>
        </w:rPr>
        <w:t xml:space="preserve">Licence terms.</w:t>
      </w:r>
      <w:r>
        <w:rPr>
          <w:rFonts w:ascii="Montserrat" w:cs="Montserrat" w:eastAsia="Montserrat" w:hAnsi="Montserrat"/>
          <w:b w:val="false"/>
          <w:bCs w:val="false"/>
          <w:i w:val="false"/>
          <w:iCs w:val="false"/>
          <w:color w:val="000000"/>
          <w:sz w:val="19"/>
          <w:szCs w:val="19"/>
        </w:rPr>
        <w:t xml:space="preserve"> Confirm that caching results locally and using the data commercially are both permitted. Some providers prohibit storage.</w:t>
      </w:r>
    </w:p>
    <w:p>
      <w:pPr>
        <w:spacing w:after="110"/>
        <w:ind w:left="340" w:hanging="340"/>
      </w:pPr>
      <w:r>
        <w:rPr>
          <w:rFonts w:ascii="Montserrat" w:cs="Montserrat" w:eastAsia="Montserrat" w:hAnsi="Montserrat"/>
          <w:b/>
          <w:bCs/>
          <w:color w:val="1E3A2E"/>
          <w:sz w:val="19"/>
          <w:szCs w:val="19"/>
        </w:rPr>
        <w:t xml:space="preserve">2.  </w:t>
      </w:r>
      <w:r>
        <w:rPr>
          <w:rFonts w:ascii="Montserrat" w:cs="Montserrat" w:eastAsia="Montserrat" w:hAnsi="Montserrat"/>
          <w:b/>
          <w:bCs/>
          <w:i w:val="false"/>
          <w:iCs w:val="false"/>
          <w:color w:val="000000"/>
          <w:sz w:val="19"/>
          <w:szCs w:val="19"/>
        </w:rPr>
        <w:t xml:space="preserve">Continuity risk.</w:t>
      </w:r>
      <w:r>
        <w:rPr>
          <w:rFonts w:ascii="Montserrat" w:cs="Montserrat" w:eastAsia="Montserrat" w:hAnsi="Montserrat"/>
          <w:b w:val="false"/>
          <w:bCs w:val="false"/>
          <w:i w:val="false"/>
          <w:iCs w:val="false"/>
          <w:color w:val="000000"/>
          <w:sz w:val="19"/>
          <w:szCs w:val="19"/>
        </w:rPr>
        <w:t xml:space="preserve"> Assume the provider may disappear or change terms. Local caching plus a CSV fallback means the tool degrades rather than breaks.</w:t>
      </w:r>
    </w:p>
    <w:p>
      <w:pPr>
        <w:pBdr>
          <w:bottom w:val="single" w:color="C9D2CD" w:sz="4" w:space="6"/>
        </w:pBdr>
        <w:spacing w:after="160" w:before="380"/>
      </w:pPr>
      <w:r>
        <w:rPr>
          <w:rFonts w:ascii="Montserrat" w:cs="Montserrat" w:eastAsia="Montserrat" w:hAnsi="Montserrat"/>
          <w:b/>
          <w:bCs/>
          <w:i w:val="false"/>
          <w:iCs w:val="false"/>
          <w:color w:val="1E3A2E"/>
          <w:sz w:val="25"/>
          <w:szCs w:val="25"/>
        </w:rPr>
        <w:t xml:space="preserve">SOURCE LINK REGISTRY</w:t>
      </w:r>
    </w:p>
    <w:p>
      <w:pPr>
        <w:spacing w:after="130" w:before="0"/>
      </w:pPr>
      <w:r>
        <w:rPr>
          <w:rFonts w:ascii="Montserrat" w:cs="Montserrat" w:eastAsia="Montserrat" w:hAnsi="Montserrat"/>
          <w:b w:val="false"/>
          <w:bCs w:val="false"/>
          <w:i w:val="false"/>
          <w:iCs w:val="false"/>
          <w:color w:val="000000"/>
          <w:sz w:val="19"/>
          <w:szCs w:val="19"/>
        </w:rPr>
        <w:t xml:space="preserve">Every country configuration stores a list of source links. For </w:t>
      </w:r>
      <w:r>
        <w:rPr>
          <w:rFonts w:ascii="Consolas" w:cs="Consolas" w:eastAsia="Consolas" w:hAnsi="Consolas"/>
          <w:b w:val="false"/>
          <w:bCs w:val="false"/>
          <w:i w:val="false"/>
          <w:iCs w:val="false"/>
          <w:color w:val="1E3A2E"/>
          <w:sz w:val="19"/>
          <w:szCs w:val="19"/>
        </w:rPr>
        <w:t xml:space="preserve">csv</w:t>
      </w:r>
      <w:r>
        <w:rPr>
          <w:rFonts w:ascii="Montserrat" w:cs="Montserrat" w:eastAsia="Montserrat" w:hAnsi="Montserrat"/>
          <w:b w:val="false"/>
          <w:bCs w:val="false"/>
          <w:i w:val="false"/>
          <w:iCs w:val="false"/>
          <w:color w:val="000000"/>
          <w:sz w:val="19"/>
          <w:szCs w:val="19"/>
        </w:rPr>
        <w:t xml:space="preserve"> countries these are the utility reports the data was compiled from. For </w:t>
      </w:r>
      <w:r>
        <w:rPr>
          <w:rFonts w:ascii="Consolas" w:cs="Consolas" w:eastAsia="Consolas" w:hAnsi="Consolas"/>
          <w:b w:val="false"/>
          <w:bCs w:val="false"/>
          <w:i w:val="false"/>
          <w:iCs w:val="false"/>
          <w:color w:val="1E3A2E"/>
          <w:sz w:val="19"/>
          <w:szCs w:val="19"/>
        </w:rPr>
        <w:t xml:space="preserve">api</w:t>
      </w:r>
      <w:r>
        <w:rPr>
          <w:rFonts w:ascii="Montserrat" w:cs="Montserrat" w:eastAsia="Montserrat" w:hAnsi="Montserrat"/>
          <w:b w:val="false"/>
          <w:bCs w:val="false"/>
          <w:i w:val="false"/>
          <w:iCs w:val="false"/>
          <w:color w:val="000000"/>
          <w:sz w:val="19"/>
          <w:szCs w:val="19"/>
        </w:rPr>
        <w:t xml:space="preserve"> countries it is the provider's documentation.</w:t>
      </w:r>
    </w:p>
    <w:p>
      <w:pPr>
        <w:spacing w:after="130" w:before="0"/>
      </w:pPr>
      <w:r>
        <w:rPr>
          <w:rFonts w:ascii="Montserrat" w:cs="Montserrat" w:eastAsia="Montserrat" w:hAnsi="Montserrat"/>
          <w:b w:val="false"/>
          <w:bCs w:val="false"/>
          <w:i w:val="false"/>
          <w:iCs w:val="false"/>
          <w:color w:val="000000"/>
          <w:sz w:val="19"/>
          <w:szCs w:val="19"/>
        </w:rPr>
        <w:t xml:space="preserve">Purpose: when the data needs refreshing, whoever does it opens the Data Import page and finds every source document listed, with no institutional knowledge required. This is the difference between a maintainable tool and one that quietly goes stale.</w:t>
      </w:r>
    </w:p>
    <w:p>
      <w:pPr>
        <w:spacing w:after="110" w:before="280"/>
      </w:pPr>
      <w:r>
        <w:rPr>
          <w:rFonts w:ascii="Montserrat" w:cs="Montserrat" w:eastAsia="Montserrat" w:hAnsi="Montserrat"/>
          <w:b/>
          <w:bCs/>
          <w:i w:val="false"/>
          <w:iCs w:val="false"/>
          <w:color w:val="1E3A2E"/>
          <w:sz w:val="21"/>
          <w:szCs w:val="21"/>
        </w:rPr>
        <w:t xml:space="preserve">Stored per link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Field</w:t>
            </w:r>
          </w:p>
        </w:tc>
        <w:tc>
          <w:tcPr>
            <w:tcW w:type="dxa" w:w="4873"/>
            <w:shd w:fill="1E3A2E" w:color="auto" w:val="clear"/>
            <w:tcMar>
              <w:top w:type="dxa" w:w="60"/>
              <w:left w:type="dxa" w:w="100"/>
              <w:bottom w:type="dxa" w:w="60"/>
              <w:right w:type="dxa" w:w="100"/>
            </w:tcMar>
          </w:tcPr>
          <w:p>
            <w:pPr>
              <w:spacing w:after="30" w:before="30"/>
            </w:pPr>
            <w:r>
              <w:rPr>
                <w:rFonts w:ascii="Montserrat" w:cs="Montserrat" w:eastAsia="Montserrat" w:hAnsi="Montserrat"/>
                <w:b/>
                <w:bCs/>
                <w:i w:val="false"/>
                <w:iCs w:val="false"/>
                <w:color w:val="FFFFFF"/>
                <w:sz w:val="15"/>
                <w:szCs w:val="15"/>
              </w:rPr>
              <w:t xml:space="preserve">Notes</w:t>
            </w:r>
          </w:p>
        </w:tc>
      </w:tr>
      <w:tr>
        <w:trPr>
          <w:tblHeader w:val="false"/>
        </w:trPr>
        <w:tc>
          <w:tcPr>
            <w:tcW w:type="dxa" w:w="4873"/>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label</w:t>
            </w:r>
          </w:p>
        </w:tc>
        <w:tc>
          <w:tcPr>
            <w:tcW w:type="dxa" w:w="4873"/>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e.g. Water Corporation, Perth metropolitan</w:t>
            </w:r>
          </w:p>
        </w:tc>
      </w:tr>
      <w:tr>
        <w:trPr>
          <w:tblHeader w:val="false"/>
        </w:trPr>
        <w:tc>
          <w:tcPr>
            <w:tcW w:type="dxa" w:w="4873"/>
            <w:shd w:fill="EEF1EF" w:color="auto" w:val="clear"/>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url</w:t>
            </w:r>
          </w:p>
        </w:tc>
        <w:tc>
          <w:tcPr>
            <w:tcW w:type="dxa" w:w="4873"/>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Direct link to the published report or data page</w:t>
            </w:r>
          </w:p>
        </w:tc>
      </w:tr>
      <w:tr>
        <w:trPr>
          <w:tblHeader w:val="false"/>
        </w:trPr>
        <w:tc>
          <w:tcPr>
            <w:tcW w:type="dxa" w:w="4873"/>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region</w:t>
            </w:r>
          </w:p>
        </w:tc>
        <w:tc>
          <w:tcPr>
            <w:tcW w:type="dxa" w:w="4873"/>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Optional, the state or area it covers</w:t>
            </w:r>
          </w:p>
        </w:tc>
      </w:tr>
      <w:tr>
        <w:trPr>
          <w:tblHeader w:val="false"/>
        </w:trPr>
        <w:tc>
          <w:tcPr>
            <w:tcW w:type="dxa" w:w="4873"/>
            <w:shd w:fill="EEF1EF" w:color="auto" w:val="clear"/>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last_checked</w:t>
            </w:r>
          </w:p>
        </w:tc>
        <w:tc>
          <w:tcPr>
            <w:tcW w:type="dxa" w:w="4873"/>
            <w:shd w:fill="EEF1EF" w:color="auto" w:val="clear"/>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Date the link was last confirmed working</w:t>
            </w:r>
          </w:p>
        </w:tc>
      </w:tr>
      <w:tr>
        <w:trPr>
          <w:tblHeader w:val="false"/>
        </w:trPr>
        <w:tc>
          <w:tcPr>
            <w:tcW w:type="dxa" w:w="4873"/>
            <w:tcMar>
              <w:top w:type="dxa" w:w="60"/>
              <w:left w:type="dxa" w:w="100"/>
              <w:bottom w:type="dxa" w:w="60"/>
              <w:right w:type="dxa" w:w="100"/>
            </w:tcMar>
          </w:tcPr>
          <w:p>
            <w:pPr>
              <w:spacing w:after="30" w:before="30"/>
            </w:pPr>
            <w:r>
              <w:rPr>
                <w:rFonts w:ascii="Consolas" w:cs="Consolas" w:eastAsia="Consolas" w:hAnsi="Consolas"/>
                <w:b w:val="false"/>
                <w:bCs w:val="false"/>
                <w:i w:val="false"/>
                <w:iCs w:val="false"/>
                <w:color w:val="1E3A2E"/>
                <w:sz w:val="15"/>
                <w:szCs w:val="15"/>
              </w:rPr>
              <w:t xml:space="preserve">data_date</w:t>
            </w:r>
          </w:p>
        </w:tc>
        <w:tc>
          <w:tcPr>
            <w:tcW w:type="dxa" w:w="4873"/>
            <w:tcMar>
              <w:top w:type="dxa" w:w="60"/>
              <w:left w:type="dxa" w:w="100"/>
              <w:bottom w:type="dxa" w:w="60"/>
              <w:right w:type="dxa" w:w="100"/>
            </w:tcMar>
          </w:tcPr>
          <w:p>
            <w:pPr>
              <w:spacing w:after="30" w:before="30"/>
            </w:pPr>
            <w:r>
              <w:rPr>
                <w:rFonts w:ascii="Montserrat" w:cs="Montserrat" w:eastAsia="Montserrat" w:hAnsi="Montserrat"/>
                <w:b w:val="false"/>
                <w:bCs w:val="false"/>
                <w:i w:val="false"/>
                <w:iCs w:val="false"/>
                <w:color w:val="000000"/>
                <w:sz w:val="15"/>
                <w:szCs w:val="15"/>
              </w:rPr>
              <w:t xml:space="preserve">Publication date of the report the current figures came from</w:t>
            </w:r>
          </w:p>
        </w:tc>
      </w:tr>
    </w:tbl>
    <w:p>
      <w:pPr>
        <w:spacing w:after="160"/>
      </w:pPr>
    </w:p>
    <w:p>
      <w:pPr>
        <w:spacing w:after="110" w:before="280"/>
      </w:pPr>
      <w:r>
        <w:rPr>
          <w:rFonts w:ascii="Montserrat" w:cs="Montserrat" w:eastAsia="Montserrat" w:hAnsi="Montserrat"/>
          <w:b/>
          <w:bCs/>
          <w:i w:val="false"/>
          <w:iCs w:val="false"/>
          <w:color w:val="1E3A2E"/>
          <w:sz w:val="21"/>
          <w:szCs w:val="21"/>
        </w:rPr>
        <w:t xml:space="preserve">Admin display</w:t>
      </w:r>
    </w:p>
    <w:p>
      <w:pPr>
        <w:spacing w:after="130" w:before="0"/>
      </w:pPr>
      <w:r>
        <w:rPr>
          <w:rFonts w:ascii="Montserrat" w:cs="Montserrat" w:eastAsia="Montserrat" w:hAnsi="Montserrat"/>
          <w:b w:val="false"/>
          <w:bCs w:val="false"/>
          <w:i w:val="false"/>
          <w:iCs w:val="false"/>
          <w:color w:val="000000"/>
          <w:sz w:val="19"/>
          <w:szCs w:val="19"/>
        </w:rPr>
        <w:t xml:space="preserve">The Data Import page lists each country as a panel showing:</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Country name and source type</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Number of zones and postcodes currently held</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Date data was last imported</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A </w:t>
      </w:r>
      <w:r>
        <w:rPr>
          <w:rFonts w:ascii="Montserrat" w:cs="Montserrat" w:eastAsia="Montserrat" w:hAnsi="Montserrat"/>
          <w:b/>
          <w:bCs/>
          <w:i w:val="false"/>
          <w:iCs w:val="false"/>
          <w:color w:val="000000"/>
          <w:sz w:val="19"/>
          <w:szCs w:val="19"/>
        </w:rPr>
        <w:t xml:space="preserve">staleness flag</w:t>
      </w:r>
      <w:r>
        <w:rPr>
          <w:rFonts w:ascii="Montserrat" w:cs="Montserrat" w:eastAsia="Montserrat" w:hAnsi="Montserrat"/>
          <w:b w:val="false"/>
          <w:bCs w:val="false"/>
          <w:i w:val="false"/>
          <w:iCs w:val="false"/>
          <w:color w:val="000000"/>
          <w:sz w:val="19"/>
          <w:szCs w:val="19"/>
        </w:rPr>
        <w:t xml:space="preserve"> where </w:t>
      </w:r>
      <w:r>
        <w:rPr>
          <w:rFonts w:ascii="Consolas" w:cs="Consolas" w:eastAsia="Consolas" w:hAnsi="Consolas"/>
          <w:b w:val="false"/>
          <w:bCs w:val="false"/>
          <w:i w:val="false"/>
          <w:iCs w:val="false"/>
          <w:color w:val="1E3A2E"/>
          <w:sz w:val="19"/>
          <w:szCs w:val="19"/>
        </w:rPr>
        <w:t xml:space="preserve">data_date</w:t>
      </w:r>
      <w:r>
        <w:rPr>
          <w:rFonts w:ascii="Montserrat" w:cs="Montserrat" w:eastAsia="Montserrat" w:hAnsi="Montserrat"/>
          <w:b w:val="false"/>
          <w:bCs w:val="false"/>
          <w:i w:val="false"/>
          <w:iCs w:val="false"/>
          <w:color w:val="000000"/>
          <w:sz w:val="19"/>
          <w:szCs w:val="19"/>
        </w:rPr>
        <w:t xml:space="preserve"> is more than 18 months old, since utilities publish annually</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The full source link list, each opening in a new tab</w:t>
      </w:r>
    </w:p>
    <w:p>
      <w:pPr>
        <w:spacing w:after="90"/>
        <w:ind w:left="300" w:hanging="24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Upload control for that country's CSVs</w:t>
      </w:r>
    </w:p>
    <w:p>
      <w:pPr>
        <w:spacing w:after="130" w:before="0"/>
      </w:pPr>
      <w:r>
        <w:rPr>
          <w:rFonts w:ascii="Montserrat" w:cs="Montserrat" w:eastAsia="Montserrat" w:hAnsi="Montserrat"/>
          <w:b w:val="false"/>
          <w:bCs w:val="false"/>
          <w:i w:val="false"/>
          <w:iCs w:val="false"/>
          <w:color w:val="000000"/>
          <w:sz w:val="19"/>
          <w:szCs w:val="19"/>
        </w:rPr>
        <w:t xml:space="preserve">Links are editable and addable through the admin, so a new utility can be recorded without touching code.</w:t>
      </w:r>
    </w:p>
    <w:p>
      <w:pPr>
        <w:spacing w:after="110" w:before="280"/>
      </w:pPr>
      <w:r>
        <w:rPr>
          <w:rFonts w:ascii="Montserrat" w:cs="Montserrat" w:eastAsia="Montserrat" w:hAnsi="Montserrat"/>
          <w:b/>
          <w:bCs/>
          <w:i w:val="false"/>
          <w:iCs w:val="false"/>
          <w:color w:val="1E3A2E"/>
          <w:sz w:val="21"/>
          <w:szCs w:val="21"/>
        </w:rPr>
        <w:t xml:space="preserve">Australian source links to seed</w:t>
      </w:r>
    </w:p>
    <w:p>
      <w:pPr>
        <w:spacing w:after="130" w:before="0"/>
      </w:pPr>
      <w:r>
        <w:rPr>
          <w:rFonts w:ascii="Montserrat" w:cs="Montserrat" w:eastAsia="Montserrat" w:hAnsi="Montserrat"/>
          <w:b w:val="false"/>
          <w:bCs w:val="false"/>
          <w:i w:val="false"/>
          <w:iCs w:val="false"/>
          <w:color w:val="000000"/>
          <w:sz w:val="19"/>
          <w:szCs w:val="19"/>
        </w:rPr>
        <w:t xml:space="preserve">Water Corporation (WA), SA Water, Sydney Water, Melbourne Water and its three retailers (Yarra Valley Water, South East Water, Greater Western Water), Seqwater and Urban Utilities (QLD), Icon Water (ACT), TasWater, Power and Water (NT), plus regional utilities as coverage expands.</w:t>
      </w:r>
    </w:p>
    <w:p>
      <w:pPr>
        <w:spacing w:after="130" w:before="0"/>
      </w:pPr>
      <w:r>
        <w:rPr>
          <w:rFonts w:ascii="Montserrat" w:cs="Montserrat" w:eastAsia="Montserrat" w:hAnsi="Montserrat"/>
          <w:b w:val="false"/>
          <w:bCs w:val="false"/>
          <w:i w:val="false"/>
          <w:iCs w:val="false"/>
          <w:color w:val="000000"/>
          <w:sz w:val="19"/>
          <w:szCs w:val="19"/>
        </w:rPr>
        <w:t xml:space="preserve">Commercial aggregators such as WaterScore have already compiled this from the same utility reports and are worth reviewing for structure, even if the data is compiled independently.</w:t>
      </w:r>
    </w:p>
    <w:p>
      <w:pPr>
        <w:pBdr>
          <w:bottom w:val="single" w:color="C9D2CD" w:sz="4" w:space="6"/>
        </w:pBdr>
        <w:spacing w:after="160" w:before="380"/>
      </w:pPr>
      <w:r>
        <w:rPr>
          <w:rFonts w:ascii="Montserrat" w:cs="Montserrat" w:eastAsia="Montserrat" w:hAnsi="Montserrat"/>
          <w:b/>
          <w:bCs/>
          <w:i w:val="false"/>
          <w:iCs w:val="false"/>
          <w:color w:val="1E3A2E"/>
          <w:sz w:val="25"/>
          <w:szCs w:val="25"/>
        </w:rPr>
        <w:t xml:space="preserve">REGULATORY CONSTRAINT ON COPY</w:t>
      </w:r>
    </w:p>
    <w:p>
      <w:pPr>
        <w:spacing w:after="130" w:before="0"/>
      </w:pPr>
      <w:r>
        <w:rPr>
          <w:rFonts w:ascii="Montserrat" w:cs="Montserrat" w:eastAsia="Montserrat" w:hAnsi="Montserrat"/>
          <w:b w:val="false"/>
          <w:bCs w:val="false"/>
          <w:i w:val="false"/>
          <w:iCs w:val="false"/>
          <w:color w:val="000000"/>
          <w:sz w:val="19"/>
          <w:szCs w:val="19"/>
        </w:rPr>
        <w:t xml:space="preserve">All band copy is subject to the same appearance-led discipline as pack and web claims under TGA.</w:t>
      </w:r>
    </w:p>
    <w:p>
      <w:pPr>
        <w:spacing w:after="130" w:before="0"/>
      </w:pPr>
      <w:r>
        <w:rPr>
          <w:rFonts w:ascii="Montserrat" w:cs="Montserrat" w:eastAsia="Montserrat" w:hAnsi="Montserrat"/>
          <w:b/>
          <w:bCs/>
          <w:i w:val="false"/>
          <w:iCs w:val="false"/>
          <w:color w:val="000000"/>
          <w:sz w:val="19"/>
          <w:szCs w:val="19"/>
        </w:rPr>
        <w:t xml:space="preserve">Acceptable:</w:t>
      </w:r>
      <w:r>
        <w:rPr>
          <w:rFonts w:ascii="Montserrat" w:cs="Montserrat" w:eastAsia="Montserrat" w:hAnsi="Montserrat"/>
          <w:b w:val="false"/>
          <w:bCs w:val="false"/>
          <w:i w:val="false"/>
          <w:iCs w:val="false"/>
          <w:color w:val="000000"/>
          <w:sz w:val="19"/>
          <w:szCs w:val="19"/>
        </w:rPr>
        <w:t xml:space="preserve"> describing what the product does to the water, and how skin looks and feels. For example, helps prevent the dull, tight feel hard water can leave.</w:t>
      </w:r>
    </w:p>
    <w:p>
      <w:pPr>
        <w:spacing w:after="130" w:before="0"/>
      </w:pPr>
      <w:r>
        <w:rPr>
          <w:rFonts w:ascii="Montserrat" w:cs="Montserrat" w:eastAsia="Montserrat" w:hAnsi="Montserrat"/>
          <w:b/>
          <w:bCs/>
          <w:i w:val="false"/>
          <w:iCs w:val="false"/>
          <w:color w:val="000000"/>
          <w:sz w:val="19"/>
          <w:szCs w:val="19"/>
        </w:rPr>
        <w:t xml:space="preserve">Not acceptable:</w:t>
      </w:r>
      <w:r>
        <w:rPr>
          <w:rFonts w:ascii="Montserrat" w:cs="Montserrat" w:eastAsia="Montserrat" w:hAnsi="Montserrat"/>
          <w:b w:val="false"/>
          <w:bCs w:val="false"/>
          <w:i w:val="false"/>
          <w:iCs w:val="false"/>
          <w:color w:val="000000"/>
          <w:sz w:val="19"/>
          <w:szCs w:val="19"/>
        </w:rPr>
        <w:t xml:space="preserve"> repairs the barrier, treats dryness, protects skin from mineral damage, or any claim implying a therapeutic effect.</w:t>
      </w:r>
    </w:p>
    <w:p>
      <w:pPr>
        <w:spacing w:after="130" w:before="0"/>
      </w:pPr>
      <w:r>
        <w:rPr>
          <w:rFonts w:ascii="Montserrat" w:cs="Montserrat" w:eastAsia="Montserrat" w:hAnsi="Montserrat"/>
          <w:b w:val="false"/>
          <w:bCs w:val="false"/>
          <w:i w:val="false"/>
          <w:iCs w:val="false"/>
          <w:color w:val="000000"/>
          <w:sz w:val="19"/>
          <w:szCs w:val="19"/>
        </w:rPr>
        <w:t xml:space="preserve">The settings page should carry a short inline note to this effect above the copy fields, so whoever edits the copy later sees the constraint.</w:t>
      </w:r>
    </w:p>
    <w:p>
      <w:pPr>
        <w:pBdr>
          <w:bottom w:val="single" w:color="C9D2CD" w:sz="4" w:space="6"/>
        </w:pBdr>
        <w:spacing w:after="160" w:before="380"/>
      </w:pPr>
      <w:r>
        <w:rPr>
          <w:rFonts w:ascii="Montserrat" w:cs="Montserrat" w:eastAsia="Montserrat" w:hAnsi="Montserrat"/>
          <w:b/>
          <w:bCs/>
          <w:i w:val="false"/>
          <w:iCs w:val="false"/>
          <w:color w:val="1E3A2E"/>
          <w:sz w:val="25"/>
          <w:szCs w:val="25"/>
        </w:rPr>
        <w:t xml:space="preserve">TESTING CHECKLIST</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Plugin activates with no PHP errors or notices</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Three tables created correctly on activation</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CSV import handles a malformed file without fatal error and reports row-level errors</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Unit conversion verified against a known value in each supported unit</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Postcode normalisation handles lowercase, spaces, and mixed formats</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Single-zone lookup returns the correct value</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Multi-zone postcode returns a range and states that it spans zones</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Unknown postcode returns a helpful message, not an error</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Invalid format is caught client side and server side</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Soft-water result reads as useful, not as a rejection</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Band copy edits in admin appear on the front end</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Country dropdown lists only countries with data present</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Importing a new country's data makes it appear in the dropdown with no code change</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Selector is hidden when only one country has data</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Changing country re-renders label, placeholder, pattern and keyboard type</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US ZIP+4 truncates correctly to five digits before matching</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Geolocation pre-selects country, and manual selection works when it fails</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Detected country with no data falls back to Australia rather than an empty state</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Lookups are logged, and no IP address is stored</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CSV export from the log page opens correctly</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Source link registry saves, edits and displays links per country</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Staleness flag appears when data_date is older than 18 months</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Source type switch between csv and api changes lookup behaviour</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API response is cached and a second lookup for the same postcode makes no external call</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Simulated API failure falls back to local data with no visible error</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Successful API results are written into the local tables</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Assets load only on pages containing the shortcode or widget</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No JS console errors</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Widget appears in the KDNA Tools category in the Elementor panel</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Widget renders correctly with </w:t>
      </w:r>
      <w:r>
        <w:rPr>
          <w:rFonts w:ascii="Consolas" w:cs="Consolas" w:eastAsia="Consolas" w:hAnsi="Consolas"/>
          <w:b w:val="false"/>
          <w:bCs w:val="false"/>
          <w:i w:val="false"/>
          <w:iCs w:val="false"/>
          <w:color w:val="1E3A2E"/>
          <w:sz w:val="19"/>
          <w:szCs w:val="19"/>
        </w:rPr>
        <w:t xml:space="preserve">e_optimized_markup</w:t>
      </w:r>
      <w:r>
        <w:rPr>
          <w:rFonts w:ascii="Montserrat" w:cs="Montserrat" w:eastAsia="Montserrat" w:hAnsi="Montserrat"/>
          <w:b w:val="false"/>
          <w:bCs w:val="false"/>
          <w:i w:val="false"/>
          <w:iCs w:val="false"/>
          <w:color w:val="000000"/>
          <w:sz w:val="19"/>
          <w:szCs w:val="19"/>
        </w:rPr>
        <w:t xml:space="preserve"> active</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No CSS selector depends on </w:t>
      </w:r>
      <w:r>
        <w:rPr>
          <w:rFonts w:ascii="Consolas" w:cs="Consolas" w:eastAsia="Consolas" w:hAnsi="Consolas"/>
          <w:b w:val="false"/>
          <w:bCs w:val="false"/>
          <w:i w:val="false"/>
          <w:iCs w:val="false"/>
          <w:color w:val="1E3A2E"/>
          <w:sz w:val="19"/>
          <w:szCs w:val="19"/>
        </w:rPr>
        <w:t xml:space="preserve">.elementor-widget-container</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Preview state control renders every result state in the editor</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Preview state control has no effect on the front end</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Every style control visibly changes the output</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Responsive controls apply correctly at tablet and mobile breakpoints</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Hover, focus and error states all styleable and working</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Widget-level copy overrides fall back to global settings when empty</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Shortcode still works as a non-Elementor fallback</w:t>
      </w:r>
    </w:p>
    <w:p>
      <w:pPr>
        <w:spacing w:after="70"/>
        <w:ind w:left="300" w:hanging="300"/>
      </w:pPr>
      <w:r>
        <w:rPr>
          <w:rFonts w:ascii="Montserrat" w:cs="Montserrat" w:eastAsia="Montserrat" w:hAnsi="Montserrat"/>
          <w:color w:val="1E3A2E"/>
          <w:sz w:val="19"/>
          <w:szCs w:val="19"/>
        </w:rPr>
        <w:t xml:space="preserve">□  </w:t>
      </w:r>
      <w:r>
        <w:rPr>
          <w:rFonts w:ascii="Montserrat" w:cs="Montserrat" w:eastAsia="Montserrat" w:hAnsi="Montserrat"/>
          <w:b w:val="false"/>
          <w:bCs w:val="false"/>
          <w:i w:val="false"/>
          <w:iCs w:val="false"/>
          <w:color w:val="000000"/>
          <w:sz w:val="19"/>
          <w:szCs w:val="19"/>
        </w:rPr>
        <w:t xml:space="preserve">Works with a standard WordPress theme</w:t>
      </w:r>
    </w:p>
    <w:p>
      <w:pPr>
        <w:pBdr>
          <w:bottom w:val="single" w:color="C9D2CD" w:sz="4" w:space="6"/>
        </w:pBdr>
        <w:spacing w:after="160" w:before="380"/>
      </w:pPr>
      <w:r>
        <w:rPr>
          <w:rFonts w:ascii="Montserrat" w:cs="Montserrat" w:eastAsia="Montserrat" w:hAnsi="Montserrat"/>
          <w:b/>
          <w:bCs/>
          <w:i w:val="false"/>
          <w:iCs w:val="false"/>
          <w:color w:val="1E3A2E"/>
          <w:sz w:val="25"/>
          <w:szCs w:val="25"/>
        </w:rPr>
        <w:t xml:space="preserve">DECISIONS STILL NEEDED</w:t>
      </w:r>
    </w:p>
    <w:p>
      <w:pPr>
        <w:spacing w:after="110"/>
        <w:ind w:left="340" w:hanging="340"/>
      </w:pPr>
      <w:r>
        <w:rPr>
          <w:rFonts w:ascii="Montserrat" w:cs="Montserrat" w:eastAsia="Montserrat" w:hAnsi="Montserrat"/>
          <w:b/>
          <w:bCs/>
          <w:color w:val="1E3A2E"/>
          <w:sz w:val="19"/>
          <w:szCs w:val="19"/>
        </w:rPr>
        <w:t xml:space="preserve">1.  </w:t>
      </w:r>
      <w:r>
        <w:rPr>
          <w:rFonts w:ascii="Montserrat" w:cs="Montserrat" w:eastAsia="Montserrat" w:hAnsi="Montserrat"/>
          <w:b/>
          <w:bCs/>
          <w:i w:val="false"/>
          <w:iCs w:val="false"/>
          <w:color w:val="000000"/>
          <w:sz w:val="19"/>
          <w:szCs w:val="19"/>
        </w:rPr>
        <w:t xml:space="preserve">Email capture.</w:t>
      </w:r>
      <w:r>
        <w:rPr>
          <w:rFonts w:ascii="Montserrat" w:cs="Montserrat" w:eastAsia="Montserrat" w:hAnsi="Montserrat"/>
          <w:b w:val="false"/>
          <w:bCs w:val="false"/>
          <w:i w:val="false"/>
          <w:iCs w:val="false"/>
          <w:color w:val="000000"/>
          <w:sz w:val="19"/>
          <w:szCs w:val="19"/>
        </w:rPr>
        <w:t xml:space="preserve"> Is the tool gated behind an email address, shown freely with an optional signup, or ungated entirely? Ungated will get far more usage. Gating gets fewer but better-qualified leads. This affects Stage 3 and 4.</w:t>
      </w:r>
    </w:p>
    <w:p>
      <w:pPr>
        <w:spacing w:after="110"/>
        <w:ind w:left="340" w:hanging="340"/>
      </w:pPr>
      <w:r>
        <w:rPr>
          <w:rFonts w:ascii="Montserrat" w:cs="Montserrat" w:eastAsia="Montserrat" w:hAnsi="Montserrat"/>
          <w:b/>
          <w:bCs/>
          <w:color w:val="1E3A2E"/>
          <w:sz w:val="19"/>
          <w:szCs w:val="19"/>
        </w:rPr>
        <w:t xml:space="preserve">2.  </w:t>
      </w:r>
      <w:r>
        <w:rPr>
          <w:rFonts w:ascii="Montserrat" w:cs="Montserrat" w:eastAsia="Montserrat" w:hAnsi="Montserrat"/>
          <w:b/>
          <w:bCs/>
          <w:i w:val="false"/>
          <w:iCs w:val="false"/>
          <w:color w:val="000000"/>
          <w:sz w:val="19"/>
          <w:szCs w:val="19"/>
        </w:rPr>
        <w:t xml:space="preserve">Product linking.</w:t>
      </w:r>
      <w:r>
        <w:rPr>
          <w:rFonts w:ascii="Montserrat" w:cs="Montserrat" w:eastAsia="Montserrat" w:hAnsi="Montserrat"/>
          <w:b w:val="false"/>
          <w:bCs w:val="false"/>
          <w:i w:val="false"/>
          <w:iCs w:val="false"/>
          <w:color w:val="000000"/>
          <w:sz w:val="19"/>
          <w:szCs w:val="19"/>
        </w:rPr>
        <w:t xml:space="preserve"> Should the CTA link to a specific product, or is it configurable per band so soft and hard results can point to different products?</w:t>
      </w:r>
    </w:p>
    <w:p>
      <w:pPr>
        <w:spacing w:after="110"/>
        <w:ind w:left="340" w:hanging="340"/>
      </w:pPr>
      <w:r>
        <w:rPr>
          <w:rFonts w:ascii="Montserrat" w:cs="Montserrat" w:eastAsia="Montserrat" w:hAnsi="Montserrat"/>
          <w:b/>
          <w:bCs/>
          <w:color w:val="1E3A2E"/>
          <w:sz w:val="19"/>
          <w:szCs w:val="19"/>
        </w:rPr>
        <w:t xml:space="preserve">3.  </w:t>
      </w:r>
      <w:r>
        <w:rPr>
          <w:rFonts w:ascii="Montserrat" w:cs="Montserrat" w:eastAsia="Montserrat" w:hAnsi="Montserrat"/>
          <w:b/>
          <w:bCs/>
          <w:i w:val="false"/>
          <w:iCs w:val="false"/>
          <w:color w:val="000000"/>
          <w:sz w:val="19"/>
          <w:szCs w:val="19"/>
        </w:rPr>
        <w:t xml:space="preserve">Placement.</w:t>
      </w:r>
      <w:r>
        <w:rPr>
          <w:rFonts w:ascii="Montserrat" w:cs="Montserrat" w:eastAsia="Montserrat" w:hAnsi="Montserrat"/>
          <w:b w:val="false"/>
          <w:bCs w:val="false"/>
          <w:i w:val="false"/>
          <w:iCs w:val="false"/>
          <w:color w:val="000000"/>
          <w:sz w:val="19"/>
          <w:szCs w:val="19"/>
        </w:rPr>
        <w:t xml:space="preserve"> Standalone page, product page block, or both? This affects how the Elementor widget is scoped.</w:t>
      </w:r>
    </w:p>
    <w:p>
      <w:pPr>
        <w:spacing w:after="110"/>
        <w:ind w:left="340" w:hanging="340"/>
      </w:pPr>
      <w:r>
        <w:rPr>
          <w:rFonts w:ascii="Montserrat" w:cs="Montserrat" w:eastAsia="Montserrat" w:hAnsi="Montserrat"/>
          <w:b/>
          <w:bCs/>
          <w:color w:val="1E3A2E"/>
          <w:sz w:val="19"/>
          <w:szCs w:val="19"/>
        </w:rPr>
        <w:t xml:space="preserve">4.  </w:t>
      </w:r>
      <w:r>
        <w:rPr>
          <w:rFonts w:ascii="Montserrat" w:cs="Montserrat" w:eastAsia="Montserrat" w:hAnsi="Montserrat"/>
          <w:b/>
          <w:bCs/>
          <w:i w:val="false"/>
          <w:iCs w:val="false"/>
          <w:color w:val="000000"/>
          <w:sz w:val="19"/>
          <w:szCs w:val="19"/>
        </w:rPr>
        <w:t xml:space="preserve">Australian data compilation.</w:t>
      </w:r>
      <w:r>
        <w:rPr>
          <w:rFonts w:ascii="Montserrat" w:cs="Montserrat" w:eastAsia="Montserrat" w:hAnsi="Montserrat"/>
          <w:b w:val="false"/>
          <w:bCs w:val="false"/>
          <w:i w:val="false"/>
          <w:iCs w:val="false"/>
          <w:color w:val="000000"/>
          <w:sz w:val="19"/>
          <w:szCs w:val="19"/>
        </w:rPr>
        <w:t xml:space="preserve"> Compiled in-house from utility reports, or licensed from an aggregator? This is the largest single cost in the project and does not affect the code.</w:t>
      </w:r>
    </w:p>
    <w:p>
      <w:pPr>
        <w:spacing w:after="110"/>
        <w:ind w:left="340" w:hanging="340"/>
      </w:pPr>
      <w:r>
        <w:rPr>
          <w:rFonts w:ascii="Montserrat" w:cs="Montserrat" w:eastAsia="Montserrat" w:hAnsi="Montserrat"/>
          <w:b/>
          <w:bCs/>
          <w:color w:val="1E3A2E"/>
          <w:sz w:val="19"/>
          <w:szCs w:val="19"/>
        </w:rPr>
        <w:t xml:space="preserve">5.  </w:t>
      </w:r>
      <w:r>
        <w:rPr>
          <w:rFonts w:ascii="Montserrat" w:cs="Montserrat" w:eastAsia="Montserrat" w:hAnsi="Montserrat"/>
          <w:b/>
          <w:bCs/>
          <w:i w:val="false"/>
          <w:iCs w:val="false"/>
          <w:color w:val="000000"/>
          <w:sz w:val="19"/>
          <w:szCs w:val="19"/>
        </w:rPr>
        <w:t xml:space="preserve">UK API provider.</w:t>
      </w:r>
      <w:r>
        <w:rPr>
          <w:rFonts w:ascii="Montserrat" w:cs="Montserrat" w:eastAsia="Montserrat" w:hAnsi="Montserrat"/>
          <w:b w:val="false"/>
          <w:bCs w:val="false"/>
          <w:i w:val="false"/>
          <w:iCs w:val="false"/>
          <w:color w:val="000000"/>
          <w:sz w:val="19"/>
          <w:szCs w:val="19"/>
        </w:rPr>
        <w:t xml:space="preserve"> Confirm MyTapWater's licence permits local caching and commercial use before building against them, and confirm pricing beyond the free tier.</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CD" w:sz="4" w:space="8"/>
      </w:pBdr>
    </w:pPr>
    <w:r>
      <w:rPr>
        <w:rFonts w:ascii="Montserrat" w:cs="Montserrat" w:eastAsia="Montserrat" w:hAnsi="Montserrat"/>
        <w:color w:val="5F6B66"/>
        <w:sz w:val="14"/>
        <w:szCs w:val="14"/>
      </w:rPr>
      <w:t xml:space="preserve">Confidential, Krull Design &amp; Advertising  ·  Water Hardness Lookup Project Brief  ·  12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00000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2026-08-12T22:48:30.867Z</dcterms:created>
  <dcterms:modified xsi:type="dcterms:W3CDTF">2026-08-12T22:48:30.883Z</dcterms:modified>
</cp:coreProperties>
</file>

<file path=docProps/custom.xml><?xml version="1.0" encoding="utf-8"?>
<Properties xmlns="http://schemas.openxmlformats.org/officeDocument/2006/custom-properties" xmlns:vt="http://schemas.openxmlformats.org/officeDocument/2006/docPropsVTypes"/>
</file>