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9E3125" w14:textId="35D5403E" w:rsidR="00420A18" w:rsidRPr="00AD27D8" w:rsidRDefault="00AD27D8" w:rsidP="00AD27D8">
      <w:pPr>
        <w:jc w:val="center"/>
        <w:rPr>
          <w:color w:val="2F5496" w:themeColor="accent1" w:themeShade="BF"/>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7D8">
        <w:rPr>
          <w:color w:val="2F5496" w:themeColor="accent1" w:themeShade="BF"/>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 Sample Selection Strategy in Active Learning</w:t>
      </w:r>
    </w:p>
    <w:p w14:paraId="510E4CE9" w14:textId="1ED6580A" w:rsidR="00AD27D8" w:rsidRPr="00AD27D8" w:rsidRDefault="00AD27D8" w:rsidP="00AD27D8">
      <w:pPr>
        <w:jc w:val="center"/>
        <w:rPr>
          <w:color w:val="8EAADB" w:themeColor="accent1" w:themeTint="99"/>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7D8">
        <w:rPr>
          <w:color w:val="8EAADB" w:themeColor="accent1" w:themeTint="99"/>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Summary Report</w:t>
      </w:r>
    </w:p>
    <w:p w14:paraId="1FFC3B25" w14:textId="195B8598" w:rsidR="00AD27D8" w:rsidRDefault="00AD27D8" w:rsidP="00AD27D8">
      <w:pPr>
        <w:rPr>
          <w:sz w:val="24"/>
          <w:szCs w:val="24"/>
        </w:rPr>
      </w:pPr>
      <w:r w:rsidRPr="00AD27D8">
        <w:rPr>
          <w:sz w:val="24"/>
          <w:szCs w:val="24"/>
        </w:rPr>
        <w:t>Submitted by</w:t>
      </w:r>
      <w:r>
        <w:rPr>
          <w:sz w:val="24"/>
          <w:szCs w:val="24"/>
        </w:rPr>
        <w:t xml:space="preserve"> Amit </w:t>
      </w:r>
      <w:proofErr w:type="spellStart"/>
      <w:r>
        <w:rPr>
          <w:sz w:val="24"/>
          <w:szCs w:val="24"/>
        </w:rPr>
        <w:t>Bracha</w:t>
      </w:r>
      <w:proofErr w:type="spellEnd"/>
      <w:r>
        <w:rPr>
          <w:sz w:val="24"/>
          <w:szCs w:val="24"/>
        </w:rPr>
        <w:t>, Ran Lottem</w:t>
      </w:r>
    </w:p>
    <w:sdt>
      <w:sdtPr>
        <w:rPr>
          <w:rFonts w:asciiTheme="minorHAnsi" w:eastAsiaTheme="minorHAnsi" w:hAnsiTheme="minorHAnsi" w:cstheme="minorBidi"/>
          <w:color w:val="auto"/>
          <w:sz w:val="22"/>
          <w:szCs w:val="22"/>
          <w:lang w:bidi="he-IL"/>
        </w:rPr>
        <w:id w:val="-19855642"/>
        <w:docPartObj>
          <w:docPartGallery w:val="Table of Contents"/>
          <w:docPartUnique/>
        </w:docPartObj>
      </w:sdtPr>
      <w:sdtEndPr/>
      <w:sdtContent>
        <w:p w14:paraId="0C44D922" w14:textId="03A8D7BE" w:rsidR="00AD27D8" w:rsidRDefault="00AD27D8">
          <w:pPr>
            <w:pStyle w:val="TOCHeading"/>
          </w:pPr>
          <w:r>
            <w:t>Contents</w:t>
          </w:r>
        </w:p>
        <w:p w14:paraId="2B2E13FF" w14:textId="4552276B" w:rsidR="00107DF8" w:rsidRDefault="00AD27D8">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20609100" w:history="1">
            <w:r w:rsidR="00107DF8" w:rsidRPr="00561F91">
              <w:rPr>
                <w:rStyle w:val="Hyperlink"/>
                <w:noProof/>
              </w:rPr>
              <w:t>Introduction</w:t>
            </w:r>
            <w:r w:rsidR="00107DF8">
              <w:rPr>
                <w:noProof/>
                <w:webHidden/>
              </w:rPr>
              <w:tab/>
            </w:r>
            <w:r w:rsidR="00107DF8">
              <w:rPr>
                <w:noProof/>
                <w:webHidden/>
              </w:rPr>
              <w:fldChar w:fldCharType="begin"/>
            </w:r>
            <w:r w:rsidR="00107DF8">
              <w:rPr>
                <w:noProof/>
                <w:webHidden/>
              </w:rPr>
              <w:instrText xml:space="preserve"> PAGEREF _Toc20609100 \h </w:instrText>
            </w:r>
            <w:r w:rsidR="00107DF8">
              <w:rPr>
                <w:noProof/>
                <w:webHidden/>
              </w:rPr>
            </w:r>
            <w:r w:rsidR="00107DF8">
              <w:rPr>
                <w:noProof/>
                <w:webHidden/>
              </w:rPr>
              <w:fldChar w:fldCharType="separate"/>
            </w:r>
            <w:r w:rsidR="00107DF8">
              <w:rPr>
                <w:noProof/>
                <w:webHidden/>
              </w:rPr>
              <w:t>2</w:t>
            </w:r>
            <w:r w:rsidR="00107DF8">
              <w:rPr>
                <w:noProof/>
                <w:webHidden/>
              </w:rPr>
              <w:fldChar w:fldCharType="end"/>
            </w:r>
          </w:hyperlink>
        </w:p>
        <w:p w14:paraId="21C1F0E2" w14:textId="6A40E683" w:rsidR="00107DF8" w:rsidRDefault="00107DF8">
          <w:pPr>
            <w:pStyle w:val="TOC1"/>
            <w:tabs>
              <w:tab w:val="right" w:leader="dot" w:pos="8630"/>
            </w:tabs>
            <w:rPr>
              <w:rFonts w:eastAsiaTheme="minorEastAsia"/>
              <w:noProof/>
            </w:rPr>
          </w:pPr>
          <w:hyperlink w:anchor="_Toc20609101" w:history="1">
            <w:r w:rsidRPr="00561F91">
              <w:rPr>
                <w:rStyle w:val="Hyperlink"/>
                <w:noProof/>
              </w:rPr>
              <w:t>Problem Setting</w:t>
            </w:r>
            <w:r>
              <w:rPr>
                <w:noProof/>
                <w:webHidden/>
              </w:rPr>
              <w:tab/>
            </w:r>
            <w:r>
              <w:rPr>
                <w:noProof/>
                <w:webHidden/>
              </w:rPr>
              <w:fldChar w:fldCharType="begin"/>
            </w:r>
            <w:r>
              <w:rPr>
                <w:noProof/>
                <w:webHidden/>
              </w:rPr>
              <w:instrText xml:space="preserve"> PAGEREF _Toc20609101 \h </w:instrText>
            </w:r>
            <w:r>
              <w:rPr>
                <w:noProof/>
                <w:webHidden/>
              </w:rPr>
            </w:r>
            <w:r>
              <w:rPr>
                <w:noProof/>
                <w:webHidden/>
              </w:rPr>
              <w:fldChar w:fldCharType="separate"/>
            </w:r>
            <w:r>
              <w:rPr>
                <w:noProof/>
                <w:webHidden/>
              </w:rPr>
              <w:t>3</w:t>
            </w:r>
            <w:r>
              <w:rPr>
                <w:noProof/>
                <w:webHidden/>
              </w:rPr>
              <w:fldChar w:fldCharType="end"/>
            </w:r>
          </w:hyperlink>
        </w:p>
        <w:p w14:paraId="2842E060" w14:textId="1EB25D2B" w:rsidR="00107DF8" w:rsidRDefault="00107DF8">
          <w:pPr>
            <w:pStyle w:val="TOC1"/>
            <w:tabs>
              <w:tab w:val="right" w:leader="dot" w:pos="8630"/>
            </w:tabs>
            <w:rPr>
              <w:rFonts w:eastAsiaTheme="minorEastAsia"/>
              <w:noProof/>
            </w:rPr>
          </w:pPr>
          <w:hyperlink w:anchor="_Toc20609102" w:history="1">
            <w:r w:rsidRPr="00561F91">
              <w:rPr>
                <w:rStyle w:val="Hyperlink"/>
                <w:noProof/>
              </w:rPr>
              <w:t>Our Method</w:t>
            </w:r>
            <w:r>
              <w:rPr>
                <w:noProof/>
                <w:webHidden/>
              </w:rPr>
              <w:tab/>
            </w:r>
            <w:r>
              <w:rPr>
                <w:noProof/>
                <w:webHidden/>
              </w:rPr>
              <w:fldChar w:fldCharType="begin"/>
            </w:r>
            <w:r>
              <w:rPr>
                <w:noProof/>
                <w:webHidden/>
              </w:rPr>
              <w:instrText xml:space="preserve"> PAGEREF _Toc20609102 \h </w:instrText>
            </w:r>
            <w:r>
              <w:rPr>
                <w:noProof/>
                <w:webHidden/>
              </w:rPr>
            </w:r>
            <w:r>
              <w:rPr>
                <w:noProof/>
                <w:webHidden/>
              </w:rPr>
              <w:fldChar w:fldCharType="separate"/>
            </w:r>
            <w:r>
              <w:rPr>
                <w:noProof/>
                <w:webHidden/>
              </w:rPr>
              <w:t>3</w:t>
            </w:r>
            <w:r>
              <w:rPr>
                <w:noProof/>
                <w:webHidden/>
              </w:rPr>
              <w:fldChar w:fldCharType="end"/>
            </w:r>
          </w:hyperlink>
        </w:p>
        <w:p w14:paraId="28A68749" w14:textId="2E74FD75" w:rsidR="00107DF8" w:rsidRDefault="00107DF8">
          <w:pPr>
            <w:pStyle w:val="TOC1"/>
            <w:tabs>
              <w:tab w:val="right" w:leader="dot" w:pos="8630"/>
            </w:tabs>
            <w:rPr>
              <w:rFonts w:eastAsiaTheme="minorEastAsia"/>
              <w:noProof/>
            </w:rPr>
          </w:pPr>
          <w:hyperlink w:anchor="_Toc20609103" w:history="1">
            <w:r w:rsidRPr="00561F91">
              <w:rPr>
                <w:rStyle w:val="Hyperlink"/>
                <w:noProof/>
              </w:rPr>
              <w:t>Experiment Methodology</w:t>
            </w:r>
            <w:r>
              <w:rPr>
                <w:noProof/>
                <w:webHidden/>
              </w:rPr>
              <w:tab/>
            </w:r>
            <w:r>
              <w:rPr>
                <w:noProof/>
                <w:webHidden/>
              </w:rPr>
              <w:fldChar w:fldCharType="begin"/>
            </w:r>
            <w:r>
              <w:rPr>
                <w:noProof/>
                <w:webHidden/>
              </w:rPr>
              <w:instrText xml:space="preserve"> PAGEREF _Toc20609103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17A0CF24" w14:textId="684460F0" w:rsidR="00107DF8" w:rsidRDefault="00107DF8">
          <w:pPr>
            <w:pStyle w:val="TOC1"/>
            <w:tabs>
              <w:tab w:val="right" w:leader="dot" w:pos="8630"/>
            </w:tabs>
            <w:rPr>
              <w:rFonts w:eastAsiaTheme="minorEastAsia"/>
              <w:noProof/>
            </w:rPr>
          </w:pPr>
          <w:hyperlink w:anchor="_Toc20609104" w:history="1">
            <w:r w:rsidRPr="00561F91">
              <w:rPr>
                <w:rStyle w:val="Hyperlink"/>
                <w:noProof/>
              </w:rPr>
              <w:t>Results</w:t>
            </w:r>
            <w:r>
              <w:rPr>
                <w:noProof/>
                <w:webHidden/>
              </w:rPr>
              <w:tab/>
            </w:r>
            <w:r>
              <w:rPr>
                <w:noProof/>
                <w:webHidden/>
              </w:rPr>
              <w:fldChar w:fldCharType="begin"/>
            </w:r>
            <w:r>
              <w:rPr>
                <w:noProof/>
                <w:webHidden/>
              </w:rPr>
              <w:instrText xml:space="preserve"> PAGEREF _Toc20609104 \h </w:instrText>
            </w:r>
            <w:r>
              <w:rPr>
                <w:noProof/>
                <w:webHidden/>
              </w:rPr>
            </w:r>
            <w:r>
              <w:rPr>
                <w:noProof/>
                <w:webHidden/>
              </w:rPr>
              <w:fldChar w:fldCharType="separate"/>
            </w:r>
            <w:r>
              <w:rPr>
                <w:noProof/>
                <w:webHidden/>
              </w:rPr>
              <w:t>5</w:t>
            </w:r>
            <w:r>
              <w:rPr>
                <w:noProof/>
                <w:webHidden/>
              </w:rPr>
              <w:fldChar w:fldCharType="end"/>
            </w:r>
          </w:hyperlink>
        </w:p>
        <w:p w14:paraId="0F3766D5" w14:textId="18F2F87E" w:rsidR="00107DF8" w:rsidRDefault="00107DF8">
          <w:pPr>
            <w:pStyle w:val="TOC1"/>
            <w:tabs>
              <w:tab w:val="right" w:leader="dot" w:pos="8630"/>
            </w:tabs>
            <w:rPr>
              <w:rFonts w:eastAsiaTheme="minorEastAsia"/>
              <w:noProof/>
            </w:rPr>
          </w:pPr>
          <w:hyperlink w:anchor="_Toc20609105" w:history="1">
            <w:r w:rsidRPr="00561F91">
              <w:rPr>
                <w:rStyle w:val="Hyperlink"/>
                <w:noProof/>
              </w:rPr>
              <w:t>Discussion</w:t>
            </w:r>
            <w:r>
              <w:rPr>
                <w:noProof/>
                <w:webHidden/>
              </w:rPr>
              <w:tab/>
            </w:r>
            <w:r>
              <w:rPr>
                <w:noProof/>
                <w:webHidden/>
              </w:rPr>
              <w:fldChar w:fldCharType="begin"/>
            </w:r>
            <w:r>
              <w:rPr>
                <w:noProof/>
                <w:webHidden/>
              </w:rPr>
              <w:instrText xml:space="preserve"> PAGEREF _Toc20609105 \h </w:instrText>
            </w:r>
            <w:r>
              <w:rPr>
                <w:noProof/>
                <w:webHidden/>
              </w:rPr>
            </w:r>
            <w:r>
              <w:rPr>
                <w:noProof/>
                <w:webHidden/>
              </w:rPr>
              <w:fldChar w:fldCharType="separate"/>
            </w:r>
            <w:r>
              <w:rPr>
                <w:noProof/>
                <w:webHidden/>
              </w:rPr>
              <w:t>6</w:t>
            </w:r>
            <w:r>
              <w:rPr>
                <w:noProof/>
                <w:webHidden/>
              </w:rPr>
              <w:fldChar w:fldCharType="end"/>
            </w:r>
          </w:hyperlink>
        </w:p>
        <w:p w14:paraId="5B70A92F" w14:textId="65BD8CE6" w:rsidR="00107DF8" w:rsidRDefault="00107DF8">
          <w:pPr>
            <w:pStyle w:val="TOC2"/>
            <w:tabs>
              <w:tab w:val="right" w:leader="dot" w:pos="8630"/>
            </w:tabs>
            <w:rPr>
              <w:rFonts w:eastAsiaTheme="minorEastAsia"/>
              <w:noProof/>
            </w:rPr>
          </w:pPr>
          <w:hyperlink w:anchor="_Toc20609106" w:history="1">
            <w:r w:rsidRPr="00561F91">
              <w:rPr>
                <w:rStyle w:val="Hyperlink"/>
                <w:noProof/>
              </w:rPr>
              <w:t>Experimental Results</w:t>
            </w:r>
            <w:r>
              <w:rPr>
                <w:noProof/>
                <w:webHidden/>
              </w:rPr>
              <w:tab/>
            </w:r>
            <w:r>
              <w:rPr>
                <w:noProof/>
                <w:webHidden/>
              </w:rPr>
              <w:fldChar w:fldCharType="begin"/>
            </w:r>
            <w:r>
              <w:rPr>
                <w:noProof/>
                <w:webHidden/>
              </w:rPr>
              <w:instrText xml:space="preserve"> PAGEREF _Toc20609106 \h </w:instrText>
            </w:r>
            <w:r>
              <w:rPr>
                <w:noProof/>
                <w:webHidden/>
              </w:rPr>
            </w:r>
            <w:r>
              <w:rPr>
                <w:noProof/>
                <w:webHidden/>
              </w:rPr>
              <w:fldChar w:fldCharType="separate"/>
            </w:r>
            <w:r>
              <w:rPr>
                <w:noProof/>
                <w:webHidden/>
              </w:rPr>
              <w:t>6</w:t>
            </w:r>
            <w:r>
              <w:rPr>
                <w:noProof/>
                <w:webHidden/>
              </w:rPr>
              <w:fldChar w:fldCharType="end"/>
            </w:r>
          </w:hyperlink>
        </w:p>
        <w:p w14:paraId="0C174592" w14:textId="3464ADA2" w:rsidR="00107DF8" w:rsidRDefault="00107DF8">
          <w:pPr>
            <w:pStyle w:val="TOC2"/>
            <w:tabs>
              <w:tab w:val="right" w:leader="dot" w:pos="8630"/>
            </w:tabs>
            <w:rPr>
              <w:rFonts w:eastAsiaTheme="minorEastAsia"/>
              <w:noProof/>
            </w:rPr>
          </w:pPr>
          <w:hyperlink w:anchor="_Toc20609107" w:history="1">
            <w:r w:rsidRPr="00561F91">
              <w:rPr>
                <w:rStyle w:val="Hyperlink"/>
                <w:noProof/>
              </w:rPr>
              <w:t>Possible Follow-ups</w:t>
            </w:r>
            <w:r>
              <w:rPr>
                <w:noProof/>
                <w:webHidden/>
              </w:rPr>
              <w:tab/>
            </w:r>
            <w:r>
              <w:rPr>
                <w:noProof/>
                <w:webHidden/>
              </w:rPr>
              <w:fldChar w:fldCharType="begin"/>
            </w:r>
            <w:r>
              <w:rPr>
                <w:noProof/>
                <w:webHidden/>
              </w:rPr>
              <w:instrText xml:space="preserve"> PAGEREF _Toc20609107 \h </w:instrText>
            </w:r>
            <w:r>
              <w:rPr>
                <w:noProof/>
                <w:webHidden/>
              </w:rPr>
            </w:r>
            <w:r>
              <w:rPr>
                <w:noProof/>
                <w:webHidden/>
              </w:rPr>
              <w:fldChar w:fldCharType="separate"/>
            </w:r>
            <w:r>
              <w:rPr>
                <w:noProof/>
                <w:webHidden/>
              </w:rPr>
              <w:t>6</w:t>
            </w:r>
            <w:r>
              <w:rPr>
                <w:noProof/>
                <w:webHidden/>
              </w:rPr>
              <w:fldChar w:fldCharType="end"/>
            </w:r>
          </w:hyperlink>
        </w:p>
        <w:p w14:paraId="73D4AF2D" w14:textId="18925D81" w:rsidR="00107DF8" w:rsidRDefault="00107DF8">
          <w:pPr>
            <w:pStyle w:val="TOC1"/>
            <w:tabs>
              <w:tab w:val="right" w:leader="dot" w:pos="8630"/>
            </w:tabs>
            <w:rPr>
              <w:rFonts w:eastAsiaTheme="minorEastAsia"/>
              <w:noProof/>
            </w:rPr>
          </w:pPr>
          <w:hyperlink w:anchor="_Toc20609108" w:history="1">
            <w:r w:rsidRPr="00561F91">
              <w:rPr>
                <w:rStyle w:val="Hyperlink"/>
                <w:noProof/>
              </w:rPr>
              <w:t>Bibliography</w:t>
            </w:r>
            <w:r>
              <w:rPr>
                <w:noProof/>
                <w:webHidden/>
              </w:rPr>
              <w:tab/>
            </w:r>
            <w:r>
              <w:rPr>
                <w:noProof/>
                <w:webHidden/>
              </w:rPr>
              <w:fldChar w:fldCharType="begin"/>
            </w:r>
            <w:r>
              <w:rPr>
                <w:noProof/>
                <w:webHidden/>
              </w:rPr>
              <w:instrText xml:space="preserve"> PAGEREF _Toc20609108 \h </w:instrText>
            </w:r>
            <w:r>
              <w:rPr>
                <w:noProof/>
                <w:webHidden/>
              </w:rPr>
            </w:r>
            <w:r>
              <w:rPr>
                <w:noProof/>
                <w:webHidden/>
              </w:rPr>
              <w:fldChar w:fldCharType="separate"/>
            </w:r>
            <w:r>
              <w:rPr>
                <w:noProof/>
                <w:webHidden/>
              </w:rPr>
              <w:t>7</w:t>
            </w:r>
            <w:r>
              <w:rPr>
                <w:noProof/>
                <w:webHidden/>
              </w:rPr>
              <w:fldChar w:fldCharType="end"/>
            </w:r>
          </w:hyperlink>
        </w:p>
        <w:p w14:paraId="484A9CEE" w14:textId="1699F3E3" w:rsidR="00AD27D8" w:rsidRDefault="00AD27D8">
          <w:r>
            <w:rPr>
              <w:b/>
              <w:bCs/>
              <w:noProof/>
            </w:rPr>
            <w:fldChar w:fldCharType="end"/>
          </w:r>
        </w:p>
      </w:sdtContent>
    </w:sdt>
    <w:p w14:paraId="6720D249" w14:textId="77777777" w:rsidR="00AD27D8" w:rsidRDefault="00AD27D8" w:rsidP="00AD27D8">
      <w:pPr>
        <w:rPr>
          <w:sz w:val="24"/>
          <w:szCs w:val="24"/>
        </w:rPr>
      </w:pPr>
    </w:p>
    <w:p w14:paraId="6B6B95B7" w14:textId="77777777" w:rsidR="00AD27D8" w:rsidRDefault="00AD27D8">
      <w:pPr>
        <w:rPr>
          <w:sz w:val="24"/>
          <w:szCs w:val="24"/>
        </w:rPr>
      </w:pPr>
      <w:r>
        <w:rPr>
          <w:sz w:val="24"/>
          <w:szCs w:val="24"/>
        </w:rPr>
        <w:br w:type="page"/>
      </w:r>
    </w:p>
    <w:p w14:paraId="38C146CD" w14:textId="77777777" w:rsidR="00AD27D8" w:rsidRDefault="00AD27D8" w:rsidP="00AD27D8">
      <w:pPr>
        <w:rPr>
          <w:sz w:val="24"/>
          <w:szCs w:val="24"/>
        </w:rPr>
      </w:pPr>
    </w:p>
    <w:p w14:paraId="764858B5" w14:textId="0A5EEDAF" w:rsidR="00AD27D8" w:rsidRDefault="00AD27D8" w:rsidP="00AD27D8">
      <w:pPr>
        <w:pStyle w:val="Heading1"/>
      </w:pPr>
      <w:bookmarkStart w:id="1" w:name="_Toc20609100"/>
      <w:r>
        <w:t>Introduction</w:t>
      </w:r>
      <w:bookmarkEnd w:id="1"/>
    </w:p>
    <w:sdt>
      <w:sdtPr>
        <w:tag w:val="goog_rdk_3"/>
        <w:id w:val="-1230462229"/>
      </w:sdtPr>
      <w:sdtEndPr/>
      <w:sdtContent>
        <w:p w14:paraId="4E1DF8A8" w14:textId="1E71B0E5" w:rsidR="00863E42" w:rsidRDefault="00863E42" w:rsidP="00863E42">
          <w:pPr>
            <w:pBdr>
              <w:top w:val="nil"/>
              <w:left w:val="nil"/>
              <w:bottom w:val="nil"/>
              <w:right w:val="nil"/>
              <w:between w:val="nil"/>
            </w:pBdr>
            <w:jc w:val="both"/>
            <w:rPr>
              <w:color w:val="000000"/>
            </w:rPr>
          </w:pPr>
          <w:r>
            <w:rPr>
              <w:color w:val="000000"/>
            </w:rPr>
            <w:t xml:space="preserve">Active learning is a special case of machine learning which gives the learning algorithm some control over the learning process, by letting it actively decide which examples it will learn from. More precisely, given a pool of unlabeled example the algorithm decides which one to label and to feed into the learning process. Active learning is most useful when labeling examples is costly, because then smart selection of which example to label can save resources and effort. There are few algorithms for active learning in neural networks, and most of those algorithms do not integrate the learning procedure of the neural network with the active learning. This fact can cause the active algorithm to be efficient in the beginning of the process but not in later stages or vice versa, depending on the algorithm. For example, we can think of an active learning algorithm for SVM for classification of several classes. In the beginning it might choose examples in places in the space it has no information on, e.g. far from examples with known classes. But as the classification progresses, we might want the algorithm to choose examples with the smallest margin (i.e. closest to the decision boundary) and thus be more accurate. To perform such a task, traditionally we would need to set </w:t>
          </w:r>
          <w:proofErr w:type="spellStart"/>
          <w:r>
            <w:rPr>
              <w:color w:val="000000"/>
            </w:rPr>
            <w:t>hyperparameters</w:t>
          </w:r>
          <w:proofErr w:type="spellEnd"/>
          <w:r>
            <w:rPr>
              <w:color w:val="000000"/>
            </w:rPr>
            <w:t xml:space="preserve"> that will determine the algorithm's choice of the next example to classify – low-information areas vs. more accuracy in known areas. </w:t>
          </w:r>
          <w:proofErr w:type="spellStart"/>
          <w:r>
            <w:rPr>
              <w:color w:val="000000"/>
            </w:rPr>
            <w:t>SelectiveNet</w:t>
          </w:r>
          <w:proofErr w:type="spellEnd"/>
          <w:r>
            <w:rPr>
              <w:rFonts w:cs="Calibri"/>
              <w:color w:val="000000"/>
              <w:cs/>
            </w:rPr>
            <w:t>‎</w:t>
          </w:r>
          <w:r>
            <w:rPr>
              <w:color w:val="000000"/>
            </w:rPr>
            <w:fldChar w:fldCharType="begin" w:fldLock="1"/>
          </w:r>
          <w:r w:rsidR="00DC41DA">
            <w:rPr>
              <w:color w:val="000000"/>
            </w:rPr>
            <w:instrText>ADDIN CSL_CITATION {"citationItems":[{"id":"ITEM-1","itemData":{"abstract":"We consider the problem of selective prediction (also known as reject option) in deep neural networks, and introduce SelectiveNet, a deep neural architecture with an integrated reject option. Existing rejection mechanisms are based mostly on a threshold over the prediction confidence of a pre-trained network. In contrast, SelectiveNet is trained to optimize both classification (or regression) and rejection simultaneously, end-to-end. The result is a deep neural network that is optimized over the covered domain. In our experiments, we show a consistently improved risk-coverage trade-off over several well-known classification and regression datasets, thus reaching new state-of-the-art results for deep selective classification.","author":[{"dropping-particle":"","family":"Geifman","given":"Yonatan","non-dropping-particle":"","parse-names":false,"suffix":""},{"dropping-particle":"","family":"El-Yaniv","given":"Ran","non-dropping-particle":"","parse-names":false,"suffix":""}],"id":"ITEM-1","issued":{"date-parts":[["2019"]]},"title":"SelectiveNet: A Deep Neural Network with an Integrated Reject Option","type":"article-journal"},"uris":["http://www.mendeley.com/documents/?uuid=eb41b35d-bc84-4610-b4ab-3eab6c0d5078"]}],"mendeley":{"formattedCitation":"[1]","plainTextFormattedCitation":"[1]","previouslyFormattedCitation":"[1]"},"properties":{"noteIndex":0},"schema":"https://github.com/citation-style-language/schema/raw/master/csl-citation.json"}</w:instrText>
          </w:r>
          <w:r>
            <w:rPr>
              <w:color w:val="000000"/>
            </w:rPr>
            <w:fldChar w:fldCharType="separate"/>
          </w:r>
          <w:r w:rsidRPr="00863E42">
            <w:rPr>
              <w:noProof/>
              <w:color w:val="000000"/>
            </w:rPr>
            <w:t>[1]</w:t>
          </w:r>
          <w:r>
            <w:rPr>
              <w:color w:val="000000"/>
            </w:rPr>
            <w:fldChar w:fldCharType="end"/>
          </w:r>
          <w:r>
            <w:rPr>
              <w:color w:val="000000"/>
            </w:rPr>
            <w:t xml:space="preserve"> is a neural network architecture used for classifying images or for regression, which has an additional output. That output states the “confidence level” in the classification (or regression) of the example.</w:t>
          </w:r>
        </w:p>
      </w:sdtContent>
    </w:sdt>
    <w:bookmarkStart w:id="2" w:name="_heading=h.3znysh7" w:colFirst="0" w:colLast="0" w:displacedByCustomXml="next"/>
    <w:bookmarkEnd w:id="2" w:displacedByCustomXml="next"/>
    <w:sdt>
      <w:sdtPr>
        <w:tag w:val="goog_rdk_4"/>
        <w:id w:val="1982186907"/>
      </w:sdtPr>
      <w:sdtEndPr/>
      <w:sdtContent>
        <w:p w14:paraId="76D114F5" w14:textId="6ED93665" w:rsidR="00863E42" w:rsidRPr="00863E42" w:rsidRDefault="00863E42" w:rsidP="00863E42">
          <w:pPr>
            <w:jc w:val="both"/>
          </w:pPr>
          <w:r>
            <w:rPr>
              <w:color w:val="000000"/>
            </w:rPr>
            <w:t xml:space="preserve">In this project we will try to use this mechanism to determine which example to label next, by training the net on labeled examples and using it on examples that are not labeled. Then we will choose the examples (from the unlabeled ones) which have the smallest “confidence level” in their prediction by the current classifier, to be labeled next. By using the mechanism of </w:t>
          </w:r>
          <w:proofErr w:type="spellStart"/>
          <w:r>
            <w:rPr>
              <w:color w:val="000000"/>
            </w:rPr>
            <w:t>SelectiveNet</w:t>
          </w:r>
          <w:proofErr w:type="spellEnd"/>
          <w:r>
            <w:rPr>
              <w:color w:val="000000"/>
            </w:rPr>
            <w:t xml:space="preserve">, we let the neural network decide where it has the least information to determine a classification. Our hypothesis is that the decision will be adaptive to the stage of the active learning, and will achieve better results through the process, without the need to set any </w:t>
          </w:r>
          <w:proofErr w:type="spellStart"/>
          <w:r>
            <w:rPr>
              <w:color w:val="000000"/>
            </w:rPr>
            <w:t>hyperparameters</w:t>
          </w:r>
          <w:proofErr w:type="spellEnd"/>
          <w:r>
            <w:rPr>
              <w:color w:val="000000"/>
            </w:rPr>
            <w:t xml:space="preserve"> manually.</w:t>
          </w:r>
        </w:p>
      </w:sdtContent>
    </w:sdt>
    <w:p w14:paraId="64ADEDB1" w14:textId="77777777" w:rsidR="00107DF8" w:rsidRDefault="00107DF8">
      <w:pPr>
        <w:rPr>
          <w:rFonts w:asciiTheme="majorHAnsi" w:eastAsiaTheme="majorEastAsia" w:hAnsiTheme="majorHAnsi" w:cstheme="majorBidi"/>
          <w:color w:val="2F5496" w:themeColor="accent1" w:themeShade="BF"/>
          <w:sz w:val="32"/>
          <w:szCs w:val="32"/>
        </w:rPr>
      </w:pPr>
      <w:r>
        <w:br w:type="page"/>
      </w:r>
    </w:p>
    <w:p w14:paraId="18BDEE26" w14:textId="24156AC6" w:rsidR="00AD27D8" w:rsidRDefault="00AD27D8" w:rsidP="00AD27D8">
      <w:pPr>
        <w:pStyle w:val="Heading1"/>
      </w:pPr>
      <w:bookmarkStart w:id="3" w:name="_Toc20609101"/>
      <w:r>
        <w:lastRenderedPageBreak/>
        <w:t>Problem Setting</w:t>
      </w:r>
      <w:bookmarkEnd w:id="3"/>
    </w:p>
    <w:sdt>
      <w:sdtPr>
        <w:tag w:val="goog_rdk_16"/>
        <w:id w:val="1717082710"/>
      </w:sdtPr>
      <w:sdtEndPr/>
      <w:sdtContent>
        <w:p w14:paraId="67FA8FA6" w14:textId="77777777" w:rsidR="00DC41DA" w:rsidRDefault="00DC41DA" w:rsidP="00DC41DA">
          <w:pPr>
            <w:jc w:val="both"/>
          </w:pPr>
          <w:r>
            <w:t xml:space="preserve">The goal in active learning is to design and analyze learning algorithms that can effectively choose the samples for which they ask the teacher for a label. Utilizing this technique allows reaching high quality results while maintaining low data requirements. This is relevant in cases where data is expensive, scarce, cumbersome (as in hi-res images), and also when data is too plentiful, making training unnecessarily long when the same results could be achieved faster by choosing which </w:t>
          </w:r>
          <w:proofErr w:type="spellStart"/>
          <w:r>
            <w:t>datapoints</w:t>
          </w:r>
          <w:proofErr w:type="spellEnd"/>
          <w:r>
            <w:t xml:space="preserve"> to train on as part of the training process.</w:t>
          </w:r>
        </w:p>
      </w:sdtContent>
    </w:sdt>
    <w:sdt>
      <w:sdtPr>
        <w:tag w:val="goog_rdk_17"/>
        <w:id w:val="695271088"/>
      </w:sdtPr>
      <w:sdtEndPr/>
      <w:sdtContent>
        <w:p w14:paraId="27F4735D" w14:textId="49670BDF" w:rsidR="00DC41DA" w:rsidRPr="00DC41DA" w:rsidRDefault="00DC41DA" w:rsidP="003073AD">
          <w:pPr>
            <w:jc w:val="both"/>
          </w:pPr>
          <w:r>
            <w:t>The algorithm used for choosing which samples to request the real label for is therefore a major parameter in the performance of the neural network. Additionally, many of the commonly used algorithms have varied performance across different learning problems, such as those with a "XOR"-like structure</w:t>
          </w:r>
          <w:r>
            <w:fldChar w:fldCharType="begin" w:fldLock="1"/>
          </w:r>
          <w:r w:rsidR="00C525B2">
            <w:instrText>ADDIN CSL_CITATION {"citationItems":[{"id":"ITEM-1","itemData":{"ISBN":"1532-4435","ISSN":"1532-4435","abstract":"This work is concerned with the question of how to combine online an ensemble of active learners so as to expedite the learning progress in pool-based active learning. We develop an active-learning master algorithm, based on a known competitive algorithm for the multi-armed bandit problem. A major challenge in successfully choosing top performing active learners online is to reliably estimate their progress during the learning session. To this end we propose a simple maximum entropy criterion that provides effective estimates in realistic settings. We study the performance of the proposed master algorithm using an ensemble containing two of the best known active-learning algorithms as well as a new algorithm. The resulting active-learning master algorithm is empirically shown to consistently perform almost as well as and sometimes outperform the best algorithm in the ensemble on a range of classification problems.","author":[{"dropping-particle":"","family":"Baram","given":"Yoram","non-dropping-particle":"","parse-names":false,"suffix":""},{"dropping-particle":"","family":"El-Yaniv","given":"Ran","non-dropping-particle":"","parse-names":false,"suffix":""},{"dropping-particle":"","family":"Luz","given":"Kobi","non-dropping-particle":"","parse-names":false,"suffix":""}],"container-title":"Journal of Machine Learning Research","id":"ITEM-1","issued":{"date-parts":[["2004"]]},"page":"255-291","title":"Online Choice of Active Learning Algorithms Ran El-Yaniv Kobi Luz","type":"article-journal","volume":"5"},"uris":["http://www.mendeley.com/documents/?uuid=fbc814d0-9dba-466c-91de-24679e481b1f"]}],"mendeley":{"formattedCitation":"[2]","plainTextFormattedCitation":"[2]","previouslyFormattedCitation":"[2]"},"properties":{"noteIndex":0},"schema":"https://github.com/citation-style-language/schema/raw/master/csl-citation.json"}</w:instrText>
          </w:r>
          <w:r>
            <w:fldChar w:fldCharType="separate"/>
          </w:r>
          <w:r w:rsidRPr="00DC41DA">
            <w:rPr>
              <w:noProof/>
            </w:rPr>
            <w:t>[2]</w:t>
          </w:r>
          <w:r>
            <w:fldChar w:fldCharType="end"/>
          </w:r>
          <w:r>
            <w:t>. Estimating the performance of the selection algorithm or formulating a supervising algorithm to choose between several such algorithms, could be a place where development could lead to great improvements in accuracy and consistency across different learning tasks.</w:t>
          </w:r>
        </w:p>
      </w:sdtContent>
    </w:sdt>
    <w:p w14:paraId="20C1F6DE" w14:textId="5B6118E6" w:rsidR="00AD27D8" w:rsidRDefault="00AD27D8" w:rsidP="00AD27D8">
      <w:pPr>
        <w:pStyle w:val="Heading1"/>
      </w:pPr>
      <w:bookmarkStart w:id="4" w:name="_Toc20609102"/>
      <w:r>
        <w:t>Our Method</w:t>
      </w:r>
      <w:bookmarkEnd w:id="4"/>
    </w:p>
    <w:p w14:paraId="5B726540" w14:textId="490A9544" w:rsidR="00A62A60" w:rsidRDefault="00DC41DA" w:rsidP="00012AD0">
      <w:pPr>
        <w:jc w:val="both"/>
        <w:rPr>
          <w:rFonts w:eastAsiaTheme="minorEastAsia"/>
        </w:rPr>
      </w:pPr>
      <w:r>
        <w:t xml:space="preserve">We intend to classify images from the CIFAR10 database </w:t>
      </w:r>
      <w:r w:rsidR="003073AD">
        <w:t>and measure our network's accuracy as a function of the number of samples trained on.</w:t>
      </w:r>
      <w:r w:rsidR="00C525B2">
        <w:t xml:space="preserve"> As a baseline, we will train a NN which selects its next samples randomly, and a NN which selects its samples using the </w:t>
      </w:r>
      <w:proofErr w:type="spellStart"/>
      <w:r w:rsidR="00C525B2">
        <w:t>Softmax</w:t>
      </w:r>
      <w:proofErr w:type="spellEnd"/>
      <w:r w:rsidR="00C525B2">
        <w:t xml:space="preserve"> Response</w:t>
      </w:r>
      <w:r w:rsidR="00C525B2">
        <w:fldChar w:fldCharType="begin" w:fldLock="1"/>
      </w:r>
      <w:r w:rsidR="00C525B2">
        <w:instrText>ADDIN CSL_CITATION {"citationItems":[{"id":"ITEM-1","itemData":{"DOI":"10.1109/72.410358","ISSN":"19410093","abstract":"Criteria for evaluating the classification reliability of a neural classifier and for accordingly making a reject option are proposed. Such an option, implemented by means of two rules which can be applied independently of topology, size, and training algorithms of the neural classifier, allows to improve the classification reliability. It is assumed that a performance function P is defined which, taking into account the requirements of the particular application, evaluates the quality of the classification in terms of recognition, misclassification, and reject rates. Under this assumption the optimal reject threshold value, determining the best trade-off between reject rate and misclassification rate, is the one for which the function P reaches its absolute maximum. No constraints are imposed on the form of P, but the ones necessary in order that P actually measures the quality of the classification process. The reject threshold is evaluated on the basis of some statistical distributions characterizing the behavior of the classifier when operating without reject option; these distributions are computed once the training phase of the net has been completed. The method has been tested with a neural classifier devised for handprinted and multifont printed characters, by using a database of about 300000 samples. Experimental results are discussed. © 1995 IEEE","author":[{"dropping-particle":"Pietro","family":"Cordelia","given":"Luigi","non-dropping-particle":"","parse-names":false,"suffix":""},{"dropping-particle":"De","family":"Stefano","given":"Claudio","non-dropping-particle":"","parse-names":false,"suffix":""},{"dropping-particle":"","family":"Tortorella","given":"Francesco","non-dropping-particle":"","parse-names":false,"suffix":""},{"dropping-particle":"","family":"Vento","given":"Mario","non-dropping-particle":"","parse-names":false,"suffix":""}],"container-title":"IEEE Transactions on Neural Networks","id":"ITEM-1","issue":"5","issued":{"date-parts":[["1995"]]},"page":"1140-1147","title":"A Method for Improving Classification Reliability of Multilayer Perceptrons","type":"article-journal","volume":"6"},"uris":["http://www.mendeley.com/documents/?uuid=66be0d9b-4252-44e9-a9f4-5791eba8be38"]}],"mendeley":{"formattedCitation":"[3]","plainTextFormattedCitation":"[3]"},"properties":{"noteIndex":0},"schema":"https://github.com/citation-style-language/schema/raw/master/csl-citation.json"}</w:instrText>
      </w:r>
      <w:r w:rsidR="00C525B2">
        <w:fldChar w:fldCharType="separate"/>
      </w:r>
      <w:r w:rsidR="00C525B2" w:rsidRPr="00C525B2">
        <w:rPr>
          <w:noProof/>
        </w:rPr>
        <w:t>[3]</w:t>
      </w:r>
      <w:r w:rsidR="00C525B2">
        <w:fldChar w:fldCharType="end"/>
      </w:r>
      <w:r w:rsidR="00C525B2">
        <w:t xml:space="preserve"> method. Our experiments use </w:t>
      </w:r>
      <w:proofErr w:type="spellStart"/>
      <w:r w:rsidR="00C525B2">
        <w:t>SelectiveNet's</w:t>
      </w:r>
      <w:proofErr w:type="spellEnd"/>
      <w:r w:rsidR="00C525B2">
        <w:t xml:space="preserve"> confidence measure, and additionally we run </w:t>
      </w:r>
      <w:r w:rsidR="00012AD0">
        <w:t>an experiment</w:t>
      </w:r>
      <w:r w:rsidR="00C525B2">
        <w:t xml:space="preserve"> combining two confidence measures</w:t>
      </w:r>
      <w:r w:rsidR="0056434F">
        <w:t xml:space="preserve">. </w:t>
      </w:r>
      <w:proofErr w:type="spellStart"/>
      <w:r w:rsidR="0056434F">
        <w:t>SelectiveNet's</w:t>
      </w:r>
      <w:proofErr w:type="spellEnd"/>
      <w:r w:rsidR="0056434F">
        <w:t xml:space="preserve"> confidence measure is combined with a confidence </w:t>
      </w:r>
      <w:r w:rsidR="00351CD6">
        <w:t xml:space="preserve">derived from a reconstruction loss generated by an </w:t>
      </w:r>
      <w:proofErr w:type="spellStart"/>
      <w:r w:rsidR="00351CD6">
        <w:t>autoencoder</w:t>
      </w:r>
      <w:proofErr w:type="spellEnd"/>
      <w:r w:rsidR="00351CD6">
        <w:t xml:space="preserve"> that's added to </w:t>
      </w:r>
      <w:proofErr w:type="spellStart"/>
      <w:r w:rsidR="00351CD6">
        <w:t>SelectiveNet's</w:t>
      </w:r>
      <w:proofErr w:type="spellEnd"/>
      <w:r w:rsidR="00351CD6">
        <w:t xml:space="preserve"> architecture</w:t>
      </w:r>
      <w:r w:rsidR="00FC22A6">
        <w:t xml:space="preserve"> and is trained together with </w:t>
      </w:r>
      <w:proofErr w:type="spellStart"/>
      <w:r w:rsidR="00FC22A6">
        <w:t>SelectivNet's</w:t>
      </w:r>
      <w:proofErr w:type="spellEnd"/>
      <w:r w:rsidR="00FC22A6">
        <w:t xml:space="preserve"> other heads. The reconstruction loss </w:t>
      </w:r>
      <m:oMath>
        <m:sSub>
          <m:sSubPr>
            <m:ctrlPr>
              <w:rPr>
                <w:rFonts w:ascii="Cambria Math" w:hAnsi="Cambria Math"/>
                <w:i/>
              </w:rPr>
            </m:ctrlPr>
          </m:sSubPr>
          <m:e>
            <m:r>
              <w:rPr>
                <w:rFonts w:ascii="Cambria Math" w:hAnsi="Cambria Math"/>
              </w:rPr>
              <m:t>L</m:t>
            </m:r>
          </m:e>
          <m:sub>
            <m:r>
              <w:rPr>
                <w:rFonts w:ascii="Cambria Math" w:hAnsi="Cambria Math"/>
              </w:rPr>
              <m:t>r</m:t>
            </m:r>
          </m:sub>
        </m:sSub>
      </m:oMath>
      <w:r w:rsidR="00FC22A6">
        <w:t xml:space="preserve"> from the autoencoder is converted into a confidence measure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FC22A6">
        <w:rPr>
          <w:rFonts w:eastAsiaTheme="minorEastAsia"/>
        </w:rPr>
        <w:t xml:space="preserve"> for sample </w:t>
      </w:r>
      <m:oMath>
        <m:r>
          <w:rPr>
            <w:rFonts w:ascii="Cambria Math" w:eastAsiaTheme="minorEastAsia" w:hAnsi="Cambria Math"/>
          </w:rPr>
          <m:t>i</m:t>
        </m:r>
      </m:oMath>
      <w:r w:rsidR="00FC22A6">
        <w:rPr>
          <w:rFonts w:eastAsiaTheme="minorEastAsia"/>
        </w:rPr>
        <w:t xml:space="preserve"> via the formula: </w:t>
      </w:r>
    </w:p>
    <w:p w14:paraId="75564F55" w14:textId="77777777" w:rsidR="00A62A60" w:rsidRDefault="00107DF8" w:rsidP="00FC22A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(i)/</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ctrlPr>
                    <w:rPr>
                      <w:rFonts w:ascii="Cambria Math" w:eastAsiaTheme="minorEastAsia" w:hAnsi="Cambria Math"/>
                      <w:i/>
                    </w:rPr>
                  </m:ctrlPr>
                </m:e>
                <m:lim>
                  <m:r>
                    <m:rPr>
                      <m:sty m:val="p"/>
                    </m:rPr>
                    <w:rPr>
                      <w:rFonts w:ascii="Cambria Math" w:eastAsiaTheme="minorEastAsia" w:hAnsi="Cambria Math"/>
                    </w:rPr>
                    <m:t>j∈current batch</m:t>
                  </m: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(j)</m:t>
              </m:r>
              <m:ctrlPr>
                <w:rPr>
                  <w:rFonts w:ascii="Cambria Math" w:hAnsi="Cambria Math"/>
                  <w:i/>
                </w:rPr>
              </m:ctrlPr>
            </m:e>
          </m:func>
        </m:oMath>
      </m:oMathPara>
    </w:p>
    <w:p w14:paraId="5479A4AA" w14:textId="251A8E08" w:rsidR="00DC41DA" w:rsidRDefault="00FC22A6" w:rsidP="00FC22A6">
      <w:pPr>
        <w:jc w:val="both"/>
        <w:rPr>
          <w:rFonts w:eastAsiaTheme="minorEastAsia"/>
        </w:rPr>
      </w:pPr>
      <w:r>
        <w:rPr>
          <w:rFonts w:eastAsiaTheme="minorEastAsia"/>
        </w:rPr>
        <w:t xml:space="preserve">In the earlier stages of training, more weight is given to the </w:t>
      </w:r>
      <w:proofErr w:type="spellStart"/>
      <w:r>
        <w:rPr>
          <w:rFonts w:eastAsiaTheme="minorEastAsia"/>
        </w:rPr>
        <w:t>autoencoder's</w:t>
      </w:r>
      <w:proofErr w:type="spellEnd"/>
      <w:r>
        <w:rPr>
          <w:rFonts w:eastAsiaTheme="minorEastAsia"/>
        </w:rPr>
        <w:t xml:space="preserve"> confidence measure</w:t>
      </w:r>
      <w:r w:rsidR="00A62A60">
        <w:rPr>
          <w:rFonts w:eastAsiaTheme="minorEastAsia"/>
        </w:rPr>
        <w:t xml:space="preserve"> than to </w:t>
      </w:r>
      <w:proofErr w:type="spellStart"/>
      <w:r w:rsidR="00A62A60">
        <w:rPr>
          <w:rFonts w:eastAsiaTheme="minorEastAsia"/>
        </w:rPr>
        <w:t>SelectiveNet's</w:t>
      </w:r>
      <w:proofErr w:type="spellEnd"/>
      <w:r w:rsidR="00A62A60">
        <w:rPr>
          <w:rFonts w:eastAsiaTheme="minorEastAsia"/>
        </w:rPr>
        <w:t xml:space="preserve"> original </w:t>
      </w:r>
      <w:proofErr w:type="gramStart"/>
      <w:r w:rsidR="00012AD0">
        <w:rPr>
          <w:rFonts w:eastAsiaTheme="minorEastAsia"/>
        </w:rPr>
        <w:t xml:space="preserve">confidence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w:r w:rsidR="00A62A60">
        <w:rPr>
          <w:rFonts w:eastAsiaTheme="minorEastAsia"/>
        </w:rPr>
        <w:t xml:space="preserve">. The weighted confidence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oMath>
      <w:r w:rsidR="00A62A60">
        <w:rPr>
          <w:rFonts w:eastAsiaTheme="minorEastAsia"/>
        </w:rPr>
        <w:t xml:space="preserve"> is calculated as follows:</w:t>
      </w:r>
    </w:p>
    <w:p w14:paraId="5ED66460" w14:textId="73E4D422" w:rsidR="00A62A60" w:rsidRPr="00CD07CA" w:rsidRDefault="00107DF8" w:rsidP="00FC22A6">
      <w:pPr>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0.8-s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0.2+s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oMath>
      </m:oMathPara>
    </w:p>
    <w:p w14:paraId="2CAB155D" w14:textId="6E73CF0F" w:rsidR="00CD07CA" w:rsidRDefault="00CD07CA" w:rsidP="00FC22A6">
      <w:pPr>
        <w:jc w:val="both"/>
        <w:rPr>
          <w:rFonts w:eastAsiaTheme="minorEastAsia"/>
        </w:rPr>
      </w:pPr>
      <w:r>
        <w:rPr>
          <w:rFonts w:eastAsiaTheme="minorEastAsia"/>
        </w:rPr>
        <w:t xml:space="preserve">Where </w:t>
      </w:r>
      <m:oMath>
        <m:r>
          <w:rPr>
            <w:rFonts w:ascii="Cambria Math" w:eastAsiaTheme="minorEastAsia" w:hAnsi="Cambria Math"/>
          </w:rPr>
          <m:t>s</m:t>
        </m:r>
      </m:oMath>
      <w:r>
        <w:rPr>
          <w:rFonts w:eastAsiaTheme="minorEastAsia"/>
        </w:rPr>
        <w:t xml:space="preserve"> represents the shift in importance from reconstruction loss to selective confidence, and changes in constant steps from 0 to 0.6, meaning that the weight distribution changes from 0.8/0.2 to 0.2/0.8.</w:t>
      </w:r>
      <w:r w:rsidR="00510A8B">
        <w:rPr>
          <w:rFonts w:eastAsiaTheme="minorEastAsia"/>
        </w:rPr>
        <w:t xml:space="preserve"> The idea is to use the deep </w:t>
      </w:r>
      <w:proofErr w:type="spellStart"/>
      <w:r w:rsidR="00510A8B">
        <w:rPr>
          <w:rFonts w:eastAsiaTheme="minorEastAsia"/>
        </w:rPr>
        <w:t>autoencoder</w:t>
      </w:r>
      <w:proofErr w:type="spellEnd"/>
      <w:r w:rsidR="00510A8B">
        <w:rPr>
          <w:rFonts w:eastAsiaTheme="minorEastAsia"/>
        </w:rPr>
        <w:t xml:space="preserve"> for general feature extraction in the early stages of training, when the dataset is small</w:t>
      </w:r>
      <w:r w:rsidR="00D81ED8">
        <w:rPr>
          <w:rFonts w:eastAsiaTheme="minorEastAsia"/>
        </w:rPr>
        <w:t xml:space="preserve">. As training progresses the network relies more on </w:t>
      </w:r>
      <w:proofErr w:type="spellStart"/>
      <w:r w:rsidR="00D81ED8">
        <w:rPr>
          <w:rFonts w:eastAsiaTheme="minorEastAsia"/>
        </w:rPr>
        <w:t>SelectiveNet’s</w:t>
      </w:r>
      <w:proofErr w:type="spellEnd"/>
      <w:r w:rsidR="00D81ED8">
        <w:rPr>
          <w:rFonts w:eastAsiaTheme="minorEastAsia"/>
        </w:rPr>
        <w:t xml:space="preserve"> confidence measure.</w:t>
      </w:r>
    </w:p>
    <w:p w14:paraId="1B78259A" w14:textId="77777777" w:rsidR="00107DF8" w:rsidRDefault="00107DF8">
      <w:pPr>
        <w:rPr>
          <w:rFonts w:asciiTheme="majorHAnsi" w:eastAsiaTheme="majorEastAsia" w:hAnsiTheme="majorHAnsi" w:cstheme="majorBidi"/>
          <w:color w:val="2F5496" w:themeColor="accent1" w:themeShade="BF"/>
          <w:sz w:val="32"/>
          <w:szCs w:val="32"/>
        </w:rPr>
      </w:pPr>
      <w:r>
        <w:br w:type="page"/>
      </w:r>
    </w:p>
    <w:p w14:paraId="6BDB5AAC" w14:textId="7F848F3D" w:rsidR="00F76396" w:rsidRDefault="00F76396" w:rsidP="00F76396">
      <w:pPr>
        <w:pStyle w:val="Heading1"/>
      </w:pPr>
      <w:bookmarkStart w:id="5" w:name="_Toc20609103"/>
      <w:r>
        <w:lastRenderedPageBreak/>
        <w:t>Experiment Methodology</w:t>
      </w:r>
      <w:bookmarkEnd w:id="5"/>
    </w:p>
    <w:p w14:paraId="195A0124" w14:textId="68890A68" w:rsidR="00535BBE" w:rsidRDefault="00535BBE" w:rsidP="00CB2946">
      <w:pPr>
        <w:jc w:val="both"/>
      </w:pPr>
      <w:r>
        <w:t>We use the CIFAR10 dataset and set aside a test set for the final measurements. In each of the experiments we start by training the network on 10,000 samples, chosen at random.</w:t>
      </w:r>
      <w:r w:rsidR="00CB2946">
        <w:t xml:space="preserve"> After training, the network predicts classification for the remaining training set, and the samples are sorted by the network’s confidence score. The four confidence schemes are:</w:t>
      </w:r>
    </w:p>
    <w:p w14:paraId="6C6125D9" w14:textId="77ABBDFD" w:rsidR="00CB2946" w:rsidRDefault="00CB2946" w:rsidP="00CB2946">
      <w:pPr>
        <w:pStyle w:val="ListParagraph"/>
        <w:numPr>
          <w:ilvl w:val="0"/>
          <w:numId w:val="3"/>
        </w:numPr>
        <w:jc w:val="both"/>
      </w:pPr>
      <w:r>
        <w:t xml:space="preserve">For the </w:t>
      </w:r>
      <w:proofErr w:type="spellStart"/>
      <w:r>
        <w:t>ActiveSelectiveNet</w:t>
      </w:r>
      <w:proofErr w:type="spellEnd"/>
      <w:r>
        <w:t xml:space="preserve"> experiment, </w:t>
      </w:r>
      <w:proofErr w:type="spellStart"/>
      <w:r>
        <w:t>SelectiveNet’s</w:t>
      </w:r>
      <w:proofErr w:type="spellEnd"/>
      <w:r>
        <w:t xml:space="preserve"> confidence measure is used</w:t>
      </w:r>
    </w:p>
    <w:p w14:paraId="12A484E1" w14:textId="62EA77E0" w:rsidR="00CB2946" w:rsidRDefault="00CB2946" w:rsidP="00CB2946">
      <w:pPr>
        <w:pStyle w:val="ListParagraph"/>
        <w:numPr>
          <w:ilvl w:val="0"/>
          <w:numId w:val="3"/>
        </w:numPr>
        <w:jc w:val="both"/>
      </w:pPr>
      <w:r>
        <w:t xml:space="preserve">For the SR Baseline experiment, the maximal probability from the </w:t>
      </w:r>
      <w:proofErr w:type="spellStart"/>
      <w:r>
        <w:t>softmax</w:t>
      </w:r>
      <w:proofErr w:type="spellEnd"/>
      <w:r>
        <w:t xml:space="preserve"> layer is used</w:t>
      </w:r>
    </w:p>
    <w:p w14:paraId="5805C948" w14:textId="6CB14CC6" w:rsidR="00CB2946" w:rsidRDefault="00CB2946" w:rsidP="00CB2946">
      <w:pPr>
        <w:pStyle w:val="ListParagraph"/>
        <w:numPr>
          <w:ilvl w:val="0"/>
          <w:numId w:val="3"/>
        </w:numPr>
        <w:jc w:val="both"/>
      </w:pPr>
      <w:r>
        <w:t>For the Random Baseline experiment, no confidence is measured and instead the samples are sorted randomly</w:t>
      </w:r>
    </w:p>
    <w:p w14:paraId="68DB4BCD" w14:textId="17BA48C3" w:rsidR="00CB2946" w:rsidRDefault="00CB2946" w:rsidP="00CB2946">
      <w:pPr>
        <w:pStyle w:val="ListParagraph"/>
        <w:numPr>
          <w:ilvl w:val="0"/>
          <w:numId w:val="3"/>
        </w:numPr>
        <w:jc w:val="both"/>
      </w:pPr>
      <w:r>
        <w:t xml:space="preserve">For the shallow </w:t>
      </w:r>
      <w:proofErr w:type="spellStart"/>
      <w:r>
        <w:t>dualnet</w:t>
      </w:r>
      <w:proofErr w:type="spellEnd"/>
      <w:r>
        <w:t xml:space="preserve"> experiment, see the Our Method section</w:t>
      </w:r>
    </w:p>
    <w:p w14:paraId="60862386" w14:textId="5DAF18D2" w:rsidR="00CB2946" w:rsidRPr="00535BBE" w:rsidRDefault="00CB2946" w:rsidP="00CB2946">
      <w:pPr>
        <w:jc w:val="both"/>
      </w:pPr>
      <w:r>
        <w:t>Then, the 5,000 samples with the lowest confidence measure are added to the training set, and a new network is created. We then repeat this process until the training set size is 45,000.</w:t>
      </w:r>
    </w:p>
    <w:p w14:paraId="1D0F1CD5" w14:textId="77777777" w:rsidR="00756A8B" w:rsidRDefault="00756A8B">
      <w:pPr>
        <w:rPr>
          <w:rFonts w:asciiTheme="majorHAnsi" w:eastAsiaTheme="majorEastAsia" w:hAnsiTheme="majorHAnsi" w:cstheme="majorBidi"/>
          <w:color w:val="2F5496" w:themeColor="accent1" w:themeShade="BF"/>
          <w:sz w:val="32"/>
          <w:szCs w:val="32"/>
        </w:rPr>
      </w:pPr>
      <w:r>
        <w:br w:type="page"/>
      </w:r>
    </w:p>
    <w:p w14:paraId="37050BCB" w14:textId="375A44D3" w:rsidR="00AD27D8" w:rsidRDefault="00AD27D8" w:rsidP="00AD27D8">
      <w:pPr>
        <w:pStyle w:val="Heading1"/>
      </w:pPr>
      <w:bookmarkStart w:id="6" w:name="_Toc20609104"/>
      <w:r>
        <w:lastRenderedPageBreak/>
        <w:t>Results</w:t>
      </w:r>
      <w:bookmarkEnd w:id="6"/>
    </w:p>
    <w:p w14:paraId="47DF384D" w14:textId="77777777" w:rsidR="00D81ED8" w:rsidRDefault="00012AD0" w:rsidP="00D81ED8">
      <w:pPr>
        <w:keepNext/>
      </w:pPr>
      <w:r w:rsidRPr="00012AD0">
        <w:rPr>
          <w:noProof/>
        </w:rPr>
        <w:drawing>
          <wp:inline distT="0" distB="0" distL="0" distR="0" wp14:anchorId="1ABC0F79" wp14:editId="51FE095D">
            <wp:extent cx="5486400" cy="4061042"/>
            <wp:effectExtent l="0" t="0" r="0" b="0"/>
            <wp:docPr id="1" name="Picture 1" descr="C:\Users\310310090\PycharmProjects\ActiveSelectiveNet\Papers\test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310090\PycharmProjects\ActiveSelectiveNet\Papers\test graph.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4061042"/>
                    </a:xfrm>
                    <a:prstGeom prst="rect">
                      <a:avLst/>
                    </a:prstGeom>
                    <a:noFill/>
                    <a:ln>
                      <a:noFill/>
                    </a:ln>
                  </pic:spPr>
                </pic:pic>
              </a:graphicData>
            </a:graphic>
          </wp:inline>
        </w:drawing>
      </w:r>
    </w:p>
    <w:p w14:paraId="3057321E" w14:textId="11A80AFF" w:rsidR="00012AD0" w:rsidRDefault="00D81ED8" w:rsidP="00D81ED8">
      <w:pPr>
        <w:pStyle w:val="Caption"/>
        <w:jc w:val="center"/>
      </w:pPr>
      <w:bookmarkStart w:id="7" w:name="_Ref20594314"/>
      <w:r>
        <w:t xml:space="preserve">Figure </w:t>
      </w:r>
      <w:fldSimple w:instr=" SEQ Figure \* ARABIC ">
        <w:r>
          <w:rPr>
            <w:noProof/>
          </w:rPr>
          <w:t>1</w:t>
        </w:r>
      </w:fldSimple>
      <w:bookmarkEnd w:id="7"/>
      <w:r>
        <w:t>: Test set accuracy as a function of training set size</w:t>
      </w:r>
    </w:p>
    <w:p w14:paraId="76BA958D" w14:textId="2ABA9BAC" w:rsidR="00784ED1" w:rsidRPr="00784ED1" w:rsidRDefault="00784ED1" w:rsidP="00784ED1">
      <w:pPr>
        <w:jc w:val="both"/>
      </w:pPr>
      <w:r>
        <w:fldChar w:fldCharType="begin"/>
      </w:r>
      <w:r>
        <w:instrText xml:space="preserve"> REF _Ref20594314 \h </w:instrText>
      </w:r>
      <w:r>
        <w:fldChar w:fldCharType="separate"/>
      </w:r>
      <w:r>
        <w:t xml:space="preserve">Figure </w:t>
      </w:r>
      <w:r>
        <w:rPr>
          <w:noProof/>
        </w:rPr>
        <w:t>1</w:t>
      </w:r>
      <w:r>
        <w:fldChar w:fldCharType="end"/>
      </w:r>
      <w:r>
        <w:t xml:space="preserve"> shows the accuracy of the different experiments over the test set, as the training set increased in size during each experiment. Using </w:t>
      </w:r>
      <w:proofErr w:type="spellStart"/>
      <w:r>
        <w:t>SelectiveNet’s</w:t>
      </w:r>
      <w:proofErr w:type="spellEnd"/>
      <w:r>
        <w:t xml:space="preserve"> confidence measure gave results very similar to the </w:t>
      </w:r>
      <w:proofErr w:type="spellStart"/>
      <w:r>
        <w:t>Softmax</w:t>
      </w:r>
      <w:proofErr w:type="spellEnd"/>
      <w:r>
        <w:t xml:space="preserve"> Response (SR) method. Shallow </w:t>
      </w:r>
      <w:proofErr w:type="spellStart"/>
      <w:r>
        <w:t>DualNet</w:t>
      </w:r>
      <w:proofErr w:type="spellEnd"/>
      <w:r>
        <w:t xml:space="preserve">, the experiment where an </w:t>
      </w:r>
      <w:proofErr w:type="spellStart"/>
      <w:r>
        <w:t>autoencoder’s</w:t>
      </w:r>
      <w:proofErr w:type="spellEnd"/>
      <w:r>
        <w:t xml:space="preserve"> reconstruction error was considered as an additional confidence measure, gave results no better than selecting the training samples randomly.</w:t>
      </w:r>
    </w:p>
    <w:p w14:paraId="10D41A39" w14:textId="77777777" w:rsidR="00725103" w:rsidRDefault="00725103">
      <w:pPr>
        <w:rPr>
          <w:rFonts w:asciiTheme="majorHAnsi" w:eastAsiaTheme="majorEastAsia" w:hAnsiTheme="majorHAnsi" w:cstheme="majorBidi"/>
          <w:color w:val="2F5496" w:themeColor="accent1" w:themeShade="BF"/>
          <w:sz w:val="32"/>
          <w:szCs w:val="32"/>
        </w:rPr>
      </w:pPr>
      <w:r>
        <w:br w:type="page"/>
      </w:r>
    </w:p>
    <w:p w14:paraId="643D882D" w14:textId="1DE90E3E" w:rsidR="00AD27D8" w:rsidRDefault="00AD27D8" w:rsidP="00AD27D8">
      <w:pPr>
        <w:pStyle w:val="Heading1"/>
      </w:pPr>
      <w:bookmarkStart w:id="8" w:name="_Toc20609105"/>
      <w:r>
        <w:lastRenderedPageBreak/>
        <w:t>Discussion</w:t>
      </w:r>
      <w:bookmarkEnd w:id="8"/>
    </w:p>
    <w:p w14:paraId="6BD6D528" w14:textId="35F308FA" w:rsidR="006A7E69" w:rsidRDefault="006A7E69" w:rsidP="006A7E69">
      <w:pPr>
        <w:pStyle w:val="Heading2"/>
      </w:pPr>
      <w:bookmarkStart w:id="9" w:name="_Toc20609106"/>
      <w:r>
        <w:t>Experimental Results</w:t>
      </w:r>
      <w:bookmarkEnd w:id="9"/>
    </w:p>
    <w:p w14:paraId="47AC1DFC" w14:textId="0A567458" w:rsidR="006A7E69" w:rsidRDefault="00F978AE" w:rsidP="00F978AE">
      <w:pPr>
        <w:jc w:val="both"/>
      </w:pPr>
      <w:r>
        <w:t xml:space="preserve">We’ve shown </w:t>
      </w:r>
      <w:proofErr w:type="spellStart"/>
      <w:r>
        <w:t>SelectiveNet’s</w:t>
      </w:r>
      <w:proofErr w:type="spellEnd"/>
      <w:r>
        <w:t xml:space="preserve"> use of last-layer embedding to derive a confidence measure can be employed in an active learning setting to give results on par with current state of the art (i.e. </w:t>
      </w:r>
      <w:proofErr w:type="spellStart"/>
      <w:r>
        <w:t>Softmax</w:t>
      </w:r>
      <w:proofErr w:type="spellEnd"/>
      <w:r>
        <w:t xml:space="preserve"> Response).</w:t>
      </w:r>
    </w:p>
    <w:p w14:paraId="31BA06EC" w14:textId="73766773" w:rsidR="00F978AE" w:rsidRPr="006A7E69" w:rsidRDefault="00F978AE" w:rsidP="00F978AE">
      <w:pPr>
        <w:jc w:val="both"/>
      </w:pPr>
      <w:r>
        <w:t xml:space="preserve">The </w:t>
      </w:r>
      <w:proofErr w:type="spellStart"/>
      <w:r>
        <w:t>autoencoder</w:t>
      </w:r>
      <w:proofErr w:type="spellEnd"/>
      <w:r>
        <w:t xml:space="preserve"> experiment failed to improve accuracy for a given training set size over a random selection strategy.</w:t>
      </w:r>
    </w:p>
    <w:p w14:paraId="718024E2" w14:textId="77777777" w:rsidR="00725103" w:rsidRDefault="006A7E69" w:rsidP="00725103">
      <w:pPr>
        <w:pStyle w:val="Heading2"/>
      </w:pPr>
      <w:bookmarkStart w:id="10" w:name="_Toc20609107"/>
      <w:r>
        <w:t>Possible Follow-ups</w:t>
      </w:r>
      <w:bookmarkEnd w:id="10"/>
    </w:p>
    <w:p w14:paraId="22D96A47" w14:textId="77777777" w:rsidR="00725103" w:rsidRDefault="00725103" w:rsidP="00725103">
      <w:r>
        <w:t>The following modifications can be tested:</w:t>
      </w:r>
    </w:p>
    <w:p w14:paraId="5E44613A" w14:textId="77777777" w:rsidR="00725103" w:rsidRPr="00725103" w:rsidRDefault="00725103" w:rsidP="00725103">
      <w:pPr>
        <w:pStyle w:val="ListParagraph"/>
        <w:numPr>
          <w:ilvl w:val="0"/>
          <w:numId w:val="2"/>
        </w:numPr>
        <w:rPr>
          <w:sz w:val="26"/>
          <w:szCs w:val="26"/>
        </w:rPr>
      </w:pPr>
      <w:r>
        <w:t xml:space="preserve">For the </w:t>
      </w:r>
      <w:proofErr w:type="spellStart"/>
      <w:r>
        <w:t>autoencoder</w:t>
      </w:r>
      <w:proofErr w:type="spellEnd"/>
      <w:r>
        <w:t xml:space="preserve"> experiment:</w:t>
      </w:r>
    </w:p>
    <w:p w14:paraId="06EAF7DC" w14:textId="54789CFC" w:rsidR="00725103" w:rsidRPr="009E64F2" w:rsidRDefault="005411BA" w:rsidP="0041258D">
      <w:pPr>
        <w:pStyle w:val="ListParagraph"/>
        <w:numPr>
          <w:ilvl w:val="1"/>
          <w:numId w:val="2"/>
        </w:numPr>
        <w:jc w:val="both"/>
        <w:rPr>
          <w:sz w:val="26"/>
          <w:szCs w:val="26"/>
        </w:rPr>
      </w:pPr>
      <w:r>
        <w:t>D</w:t>
      </w:r>
      <w:r w:rsidR="00725103">
        <w:t xml:space="preserve">ifferent architectures of </w:t>
      </w:r>
      <w:proofErr w:type="spellStart"/>
      <w:r w:rsidR="00725103">
        <w:t>autoencoders</w:t>
      </w:r>
      <w:proofErr w:type="spellEnd"/>
      <w:r w:rsidR="00725103">
        <w:t xml:space="preserve"> can be used, including using the early layers of </w:t>
      </w:r>
      <w:proofErr w:type="spellStart"/>
      <w:r w:rsidR="00725103">
        <w:t>SelectiveNet’s</w:t>
      </w:r>
      <w:proofErr w:type="spellEnd"/>
      <w:r w:rsidR="00725103">
        <w:t xml:space="preserve"> VGG architecture as the encoder, only adding layers for the decoder as the ‘</w:t>
      </w:r>
      <w:proofErr w:type="spellStart"/>
      <w:r w:rsidR="00725103">
        <w:t>autoencoder</w:t>
      </w:r>
      <w:proofErr w:type="spellEnd"/>
      <w:r w:rsidR="00725103">
        <w:t xml:space="preserve"> head’</w:t>
      </w:r>
      <w:r w:rsidR="00001524">
        <w:t>.</w:t>
      </w:r>
    </w:p>
    <w:p w14:paraId="40833FF9" w14:textId="25129205" w:rsidR="001D6F5D" w:rsidRPr="001D6F5D" w:rsidRDefault="009E64F2" w:rsidP="001D6F5D">
      <w:pPr>
        <w:pStyle w:val="ListParagraph"/>
        <w:numPr>
          <w:ilvl w:val="1"/>
          <w:numId w:val="2"/>
        </w:numPr>
        <w:jc w:val="both"/>
        <w:rPr>
          <w:sz w:val="26"/>
          <w:szCs w:val="26"/>
        </w:rPr>
      </w:pPr>
      <w:r>
        <w:t>The weights of each confidence measure and the way they change</w:t>
      </w:r>
      <w:r w:rsidR="0041258D">
        <w:t xml:space="preserve"> throughout the training process can be modified. The required modifications can be derived by running an experiment with the standard methodology using each of the confidence measures exclusively, and then choosing</w:t>
      </w:r>
      <w:r w:rsidR="001D6F5D">
        <w:t xml:space="preserve"> the accuracy measure which gives the greatest increase in accuracy in the initial stages to be the first measure relied upon, and gradually switching to the second measure as training progresses</w:t>
      </w:r>
      <w:r w:rsidR="00001524">
        <w:t>.</w:t>
      </w:r>
    </w:p>
    <w:p w14:paraId="7A5BBCAF" w14:textId="112DCCB2" w:rsidR="001D6F5D" w:rsidRPr="001D6F5D" w:rsidRDefault="001D6F5D" w:rsidP="001D6F5D">
      <w:pPr>
        <w:pStyle w:val="ListParagraph"/>
        <w:numPr>
          <w:ilvl w:val="0"/>
          <w:numId w:val="2"/>
        </w:numPr>
        <w:jc w:val="both"/>
        <w:rPr>
          <w:sz w:val="26"/>
          <w:szCs w:val="26"/>
        </w:rPr>
      </w:pPr>
      <w:r>
        <w:t xml:space="preserve">For the experiment methodology, the number of samples chosen to be added to the training set for the next iteration can by decided each time by setting the confidence cutoff dynamically based on the confidence scores. In the original paper describing </w:t>
      </w:r>
      <w:proofErr w:type="spellStart"/>
      <w:r>
        <w:t>Softmax</w:t>
      </w:r>
      <w:proofErr w:type="spellEnd"/>
      <w:r>
        <w:t xml:space="preserve"> </w:t>
      </w:r>
      <w:proofErr w:type="gramStart"/>
      <w:r>
        <w:t>Response[</w:t>
      </w:r>
      <w:proofErr w:type="gramEnd"/>
      <w:r>
        <w:t>3], Cordelia et al. compared the histograms of the correctly- and incorrectly-predicted samples, to choose a response threshold that would maximize the weight function which computes a weighted sum of right and wrong predictions. For our purposed we could use a unit weight for both right and wrong predictions, and use this same method to set the confidence threshold, this time minimizing the same weight function, so as to choose the most samples where our network was wrong while choosing as few of the samples that the network correctly classified.</w:t>
      </w:r>
      <w:r w:rsidR="00001524">
        <w:t xml:space="preserve"> We would then measure the effect of this modified methodology on all of our experiments, including the SR baseline.</w:t>
      </w:r>
    </w:p>
    <w:p w14:paraId="6FCE7823" w14:textId="77777777" w:rsidR="00725103" w:rsidRDefault="00725103">
      <w:pPr>
        <w:rPr>
          <w:rFonts w:asciiTheme="majorHAnsi" w:eastAsiaTheme="majorEastAsia" w:hAnsiTheme="majorHAnsi" w:cstheme="majorBidi"/>
          <w:color w:val="2F5496" w:themeColor="accent1" w:themeShade="BF"/>
          <w:sz w:val="32"/>
          <w:szCs w:val="32"/>
        </w:rPr>
      </w:pPr>
      <w:r>
        <w:br w:type="page"/>
      </w:r>
    </w:p>
    <w:p w14:paraId="4938319C" w14:textId="7EB48E92" w:rsidR="00AD27D8" w:rsidRDefault="00AD27D8" w:rsidP="00AD27D8">
      <w:pPr>
        <w:pStyle w:val="Heading1"/>
      </w:pPr>
      <w:bookmarkStart w:id="11" w:name="_Toc20609108"/>
      <w:r>
        <w:lastRenderedPageBreak/>
        <w:t>Bibliography</w:t>
      </w:r>
      <w:bookmarkEnd w:id="11"/>
    </w:p>
    <w:p w14:paraId="4331B387" w14:textId="65F44201" w:rsidR="00C525B2" w:rsidRPr="00C525B2" w:rsidRDefault="001F5122" w:rsidP="00C525B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C525B2" w:rsidRPr="00C525B2">
        <w:rPr>
          <w:rFonts w:ascii="Calibri" w:hAnsi="Calibri" w:cs="Calibri"/>
          <w:noProof/>
          <w:szCs w:val="24"/>
        </w:rPr>
        <w:t>[1]</w:t>
      </w:r>
      <w:r w:rsidR="00C525B2" w:rsidRPr="00C525B2">
        <w:rPr>
          <w:rFonts w:ascii="Calibri" w:hAnsi="Calibri" w:cs="Calibri"/>
          <w:noProof/>
          <w:szCs w:val="24"/>
        </w:rPr>
        <w:tab/>
        <w:t>Y. Geifman and R. El-Yaniv, “SelectiveNet: A Deep Neural Network with an Integrated Reject Option,” 2019.</w:t>
      </w:r>
    </w:p>
    <w:p w14:paraId="64C11CC7" w14:textId="77777777" w:rsidR="00C525B2" w:rsidRPr="00C525B2" w:rsidRDefault="00C525B2" w:rsidP="00C525B2">
      <w:pPr>
        <w:widowControl w:val="0"/>
        <w:autoSpaceDE w:val="0"/>
        <w:autoSpaceDN w:val="0"/>
        <w:adjustRightInd w:val="0"/>
        <w:spacing w:line="240" w:lineRule="auto"/>
        <w:ind w:left="640" w:hanging="640"/>
        <w:rPr>
          <w:rFonts w:ascii="Calibri" w:hAnsi="Calibri" w:cs="Calibri"/>
          <w:noProof/>
          <w:szCs w:val="24"/>
        </w:rPr>
      </w:pPr>
      <w:r w:rsidRPr="00C525B2">
        <w:rPr>
          <w:rFonts w:ascii="Calibri" w:hAnsi="Calibri" w:cs="Calibri"/>
          <w:noProof/>
          <w:szCs w:val="24"/>
        </w:rPr>
        <w:t>[2]</w:t>
      </w:r>
      <w:r w:rsidRPr="00C525B2">
        <w:rPr>
          <w:rFonts w:ascii="Calibri" w:hAnsi="Calibri" w:cs="Calibri"/>
          <w:noProof/>
          <w:szCs w:val="24"/>
        </w:rPr>
        <w:tab/>
        <w:t xml:space="preserve">Y. Baram, R. El-Yaniv, and K. Luz, “Online Choice of Active Learning Algorithms Ran El-Yaniv Kobi Luz,” </w:t>
      </w:r>
      <w:r w:rsidRPr="00C525B2">
        <w:rPr>
          <w:rFonts w:ascii="Calibri" w:hAnsi="Calibri" w:cs="Calibri"/>
          <w:i/>
          <w:iCs/>
          <w:noProof/>
          <w:szCs w:val="24"/>
        </w:rPr>
        <w:t>J. Mach. Learn. Res.</w:t>
      </w:r>
      <w:r w:rsidRPr="00C525B2">
        <w:rPr>
          <w:rFonts w:ascii="Calibri" w:hAnsi="Calibri" w:cs="Calibri"/>
          <w:noProof/>
          <w:szCs w:val="24"/>
        </w:rPr>
        <w:t>, vol. 5, pp. 255–291, 2004.</w:t>
      </w:r>
    </w:p>
    <w:p w14:paraId="5F79FD38" w14:textId="77777777" w:rsidR="00C525B2" w:rsidRPr="00C525B2" w:rsidRDefault="00C525B2" w:rsidP="00C525B2">
      <w:pPr>
        <w:widowControl w:val="0"/>
        <w:autoSpaceDE w:val="0"/>
        <w:autoSpaceDN w:val="0"/>
        <w:adjustRightInd w:val="0"/>
        <w:spacing w:line="240" w:lineRule="auto"/>
        <w:ind w:left="640" w:hanging="640"/>
        <w:rPr>
          <w:rFonts w:ascii="Calibri" w:hAnsi="Calibri" w:cs="Calibri"/>
          <w:noProof/>
        </w:rPr>
      </w:pPr>
      <w:r w:rsidRPr="00C525B2">
        <w:rPr>
          <w:rFonts w:ascii="Calibri" w:hAnsi="Calibri" w:cs="Calibri"/>
          <w:noProof/>
          <w:szCs w:val="24"/>
        </w:rPr>
        <w:t>[3]</w:t>
      </w:r>
      <w:r w:rsidRPr="00C525B2">
        <w:rPr>
          <w:rFonts w:ascii="Calibri" w:hAnsi="Calibri" w:cs="Calibri"/>
          <w:noProof/>
          <w:szCs w:val="24"/>
        </w:rPr>
        <w:tab/>
        <w:t xml:space="preserve">L. Pietro Cordelia, C. De Stefano, F. Tortorella, and M. Vento, “A Method for Improving Classification Reliability of Multilayer Perceptrons,” </w:t>
      </w:r>
      <w:r w:rsidRPr="00C525B2">
        <w:rPr>
          <w:rFonts w:ascii="Calibri" w:hAnsi="Calibri" w:cs="Calibri"/>
          <w:i/>
          <w:iCs/>
          <w:noProof/>
          <w:szCs w:val="24"/>
        </w:rPr>
        <w:t>IEEE Trans. Neural Networks</w:t>
      </w:r>
      <w:r w:rsidRPr="00C525B2">
        <w:rPr>
          <w:rFonts w:ascii="Calibri" w:hAnsi="Calibri" w:cs="Calibri"/>
          <w:noProof/>
          <w:szCs w:val="24"/>
        </w:rPr>
        <w:t>, vol. 6, no. 5, pp. 1140–1147, 1995.</w:t>
      </w:r>
    </w:p>
    <w:p w14:paraId="4A7A7D65" w14:textId="3A8CC1B9" w:rsidR="004324C3" w:rsidRPr="004324C3" w:rsidRDefault="001F5122" w:rsidP="00DC41DA">
      <w:r>
        <w:fldChar w:fldCharType="end"/>
      </w:r>
    </w:p>
    <w:sectPr w:rsidR="004324C3" w:rsidRPr="004324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D3116"/>
    <w:multiLevelType w:val="hybridMultilevel"/>
    <w:tmpl w:val="D778B1E6"/>
    <w:lvl w:ilvl="0" w:tplc="226CDB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6721A"/>
    <w:multiLevelType w:val="hybridMultilevel"/>
    <w:tmpl w:val="EEA012E0"/>
    <w:lvl w:ilvl="0" w:tplc="4A7AB8B8">
      <w:start w:val="1"/>
      <w:numFmt w:val="bullet"/>
      <w:lvlText w:val=""/>
      <w:lvlJc w:val="left"/>
      <w:pPr>
        <w:ind w:left="720" w:hanging="360"/>
      </w:pPr>
      <w:rPr>
        <w:rFonts w:ascii="Symbol" w:eastAsiaTheme="minorHAnsi" w:hAnsi="Symbol" w:cstheme="minorBid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B62EE"/>
    <w:multiLevelType w:val="multilevel"/>
    <w:tmpl w:val="2624A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DEC"/>
    <w:rsid w:val="00001524"/>
    <w:rsid w:val="00012AD0"/>
    <w:rsid w:val="00107DF8"/>
    <w:rsid w:val="001D6F5D"/>
    <w:rsid w:val="001F5122"/>
    <w:rsid w:val="003073AD"/>
    <w:rsid w:val="00337B36"/>
    <w:rsid w:val="00351CD6"/>
    <w:rsid w:val="0041258D"/>
    <w:rsid w:val="00420A18"/>
    <w:rsid w:val="004324C3"/>
    <w:rsid w:val="00510A8B"/>
    <w:rsid w:val="00535BBE"/>
    <w:rsid w:val="005411BA"/>
    <w:rsid w:val="0056434F"/>
    <w:rsid w:val="005E776B"/>
    <w:rsid w:val="00683F6D"/>
    <w:rsid w:val="006A7E69"/>
    <w:rsid w:val="00725103"/>
    <w:rsid w:val="00756A8B"/>
    <w:rsid w:val="00784ED1"/>
    <w:rsid w:val="00813949"/>
    <w:rsid w:val="008149C1"/>
    <w:rsid w:val="00863E42"/>
    <w:rsid w:val="00991470"/>
    <w:rsid w:val="009E64F2"/>
    <w:rsid w:val="00A549DD"/>
    <w:rsid w:val="00A62A60"/>
    <w:rsid w:val="00AB78F5"/>
    <w:rsid w:val="00AD27D8"/>
    <w:rsid w:val="00C525B2"/>
    <w:rsid w:val="00CB2946"/>
    <w:rsid w:val="00CD07CA"/>
    <w:rsid w:val="00CF1DEC"/>
    <w:rsid w:val="00D81ED8"/>
    <w:rsid w:val="00DC41DA"/>
    <w:rsid w:val="00E80CDE"/>
    <w:rsid w:val="00F76396"/>
    <w:rsid w:val="00F978AE"/>
    <w:rsid w:val="00FC22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ED24"/>
  <w15:chartTrackingRefBased/>
  <w15:docId w15:val="{4049D204-7468-41BD-901A-09EF7A895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27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27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27D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27D8"/>
    <w:pPr>
      <w:outlineLvl w:val="9"/>
    </w:pPr>
    <w:rPr>
      <w:lang w:bidi="ar-SA"/>
    </w:rPr>
  </w:style>
  <w:style w:type="paragraph" w:styleId="TOC1">
    <w:name w:val="toc 1"/>
    <w:basedOn w:val="Normal"/>
    <w:next w:val="Normal"/>
    <w:autoRedefine/>
    <w:uiPriority w:val="39"/>
    <w:unhideWhenUsed/>
    <w:rsid w:val="00AD27D8"/>
    <w:pPr>
      <w:spacing w:after="100"/>
    </w:pPr>
  </w:style>
  <w:style w:type="character" w:styleId="Hyperlink">
    <w:name w:val="Hyperlink"/>
    <w:basedOn w:val="DefaultParagraphFont"/>
    <w:uiPriority w:val="99"/>
    <w:unhideWhenUsed/>
    <w:rsid w:val="00AD27D8"/>
    <w:rPr>
      <w:color w:val="0563C1" w:themeColor="hyperlink"/>
      <w:u w:val="single"/>
    </w:rPr>
  </w:style>
  <w:style w:type="character" w:styleId="PlaceholderText">
    <w:name w:val="Placeholder Text"/>
    <w:basedOn w:val="DefaultParagraphFont"/>
    <w:uiPriority w:val="99"/>
    <w:semiHidden/>
    <w:rsid w:val="00FC22A6"/>
    <w:rPr>
      <w:color w:val="808080"/>
    </w:rPr>
  </w:style>
  <w:style w:type="paragraph" w:styleId="Caption">
    <w:name w:val="caption"/>
    <w:basedOn w:val="Normal"/>
    <w:next w:val="Normal"/>
    <w:uiPriority w:val="35"/>
    <w:unhideWhenUsed/>
    <w:qFormat/>
    <w:rsid w:val="00D81ED8"/>
    <w:pPr>
      <w:spacing w:after="200" w:line="240" w:lineRule="auto"/>
    </w:pPr>
    <w:rPr>
      <w:i/>
      <w:iCs/>
      <w:color w:val="44546A" w:themeColor="text2"/>
      <w:sz w:val="18"/>
      <w:szCs w:val="18"/>
    </w:rPr>
  </w:style>
  <w:style w:type="paragraph" w:styleId="ListParagraph">
    <w:name w:val="List Paragraph"/>
    <w:basedOn w:val="Normal"/>
    <w:uiPriority w:val="34"/>
    <w:qFormat/>
    <w:rsid w:val="00725103"/>
    <w:pPr>
      <w:ind w:left="720"/>
      <w:contextualSpacing/>
    </w:pPr>
  </w:style>
  <w:style w:type="paragraph" w:styleId="TOC2">
    <w:name w:val="toc 2"/>
    <w:basedOn w:val="Normal"/>
    <w:next w:val="Normal"/>
    <w:autoRedefine/>
    <w:uiPriority w:val="39"/>
    <w:unhideWhenUsed/>
    <w:rsid w:val="00535B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D26F3-76DB-4384-B054-18CBD1F28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2391</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Lottem</dc:creator>
  <cp:keywords/>
  <dc:description/>
  <cp:lastModifiedBy>Lottem, Ran</cp:lastModifiedBy>
  <cp:revision>14</cp:revision>
  <dcterms:created xsi:type="dcterms:W3CDTF">2019-08-31T12:36:00Z</dcterms:created>
  <dcterms:modified xsi:type="dcterms:W3CDTF">2019-09-28T21:24:00Z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a8147105-2878-3485-8da1-5bd57607275e</vt:lpwstr>
  </property>
</Properties>
</file>