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 examination papers</w:t>
      </w:r>
    </w:p>
    <w:p>
      <w:pPr>
        <w:pStyle w:val="Subtitle"/>
      </w:pPr>
      <w:r>
        <w:t xml:space="preserve">Generative AI and Large Language Models: mid-semester and end-semester</w:t>
      </w:r>
    </w:p>
    <w:p>
      <w:pPr>
        <w:pStyle w:val="Author"/>
      </w:pPr>
      <w:r>
        <w:t xml:space="preserve">GenAI crash course</w:t>
      </w:r>
    </w:p>
    <w:p>
      <w:pPr>
        <w:pStyle w:val="Date"/>
      </w:pPr>
      <w:r>
        <w:t xml:space="preserve">2026-10-10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papers are</w:t>
      </w:r>
      <w:r>
        <w:t xml:space="preserve"> </w:t>
      </w:r>
      <w:r>
        <w:rPr>
          <w:b/>
          <w:bCs/>
        </w:rPr>
        <w:t xml:space="preserve">samples</w:t>
      </w:r>
      <w:r>
        <w:t xml:space="preserve"> </w:t>
      </w:r>
      <w:r>
        <w:t xml:space="preserve">built from the question bank. The syllabus weights are: continuous assessment 30%, laboratory 20%, mid-semester 15%, end-semester 25%, capstone 10%. Numbers in the answers are computed by the course code; see the answer key.</w:t>
      </w:r>
    </w:p>
    <w:bookmarkStart w:id="9" w:name="mid-semester-paper-units-1-to-5"/>
    <w:p>
      <w:pPr>
        <w:pStyle w:val="Heading1"/>
      </w:pPr>
      <w:r>
        <w:t xml:space="preserve">Mid-semester paper (Units 1 to 5)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90 minutes.</w:t>
      </w:r>
      <w:r>
        <w:t xml:space="preserve"> </w:t>
      </w:r>
      <w:r>
        <w:rPr>
          <w:b/>
          <w:bCs/>
        </w:rPr>
        <w:t xml:space="preserve">Maximum marks:</w:t>
      </w:r>
      <w:r>
        <w:t xml:space="preserve"> </w:t>
      </w:r>
      <w:r>
        <w:t xml:space="preserve">50. Answer all questions. Marks are shown after each question.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Name the two terms of the VAE training objective and say what each one does.</w:t>
      </w:r>
      <w:r>
        <w:t xml:space="preserve"> </w:t>
      </w:r>
      <w:r>
        <w:rPr>
          <w:i/>
          <w:iCs/>
        </w:rPr>
        <w:t xml:space="preserve">(2 marks; Unit 1)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In a GAN, the discriminator is trained to:</w:t>
      </w:r>
      <w:r>
        <w:t xml:space="preserve"> </w:t>
      </w:r>
      <w:r>
        <w:rPr>
          <w:i/>
          <w:iCs/>
        </w:rPr>
        <w:t xml:space="preserve">(2 marks; Unit 1)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Reconstruct real images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Tell real samples from generated ones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Maximise the likelihood of the data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Predict the next token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An autoregressive model gives the exact likelihood of a sequence but a VAE only a bound. Explain why.</w:t>
      </w:r>
      <w:r>
        <w:t xml:space="preserve"> </w:t>
      </w:r>
      <w:r>
        <w:rPr>
          <w:i/>
          <w:iCs/>
        </w:rPr>
        <w:t xml:space="preserve">(4 marks; Unit 1)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Self-attention computes each output as:</w:t>
      </w:r>
      <w:r>
        <w:t xml:space="preserve"> </w:t>
      </w:r>
      <w:r>
        <w:rPr>
          <w:i/>
          <w:iCs/>
        </w:rPr>
        <w:t xml:space="preserve">(1 mark; Unit 2)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7"/>
        </w:numPr>
      </w:pPr>
      <w:r>
        <w:t xml:space="preserve">The average of all inputs with equal weights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8"/>
        </w:numPr>
      </w:pPr>
      <w:r>
        <w:t xml:space="preserve">A weighted sum of value vectors with weights softmax(QK^T / sqrt(d_k))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9"/>
        </w:numPr>
      </w:pPr>
      <w:r>
        <w:t xml:space="preserve">The previous output multiplied by a recurrent matrix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10"/>
        </w:numPr>
      </w:pPr>
      <w:r>
        <w:t xml:space="preserve">The largest input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A Transformer block has model width d = 768. Using 12 d^2 parameters per block (attention 4d^2 plus feed-forward 8d^2, biases ignored), how many parameters does one block have?</w:t>
      </w:r>
      <w:r>
        <w:t xml:space="preserve"> </w:t>
      </w:r>
      <w:r>
        <w:rPr>
          <w:i/>
          <w:iCs/>
        </w:rPr>
        <w:t xml:space="preserve">(2 marks; Unit 2)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For sequence length n = 2,048 and width d = 1,024, give the number of floating-point operations of the attention scores and weighted sum, 4 n^2 d. </w:t>
      </w:r>
      <w:r>
        <w:rPr>
          <w:i/>
          <w:iCs/>
        </w:rPr>
        <w:t xml:space="preserve">(2 marks; Unit 2)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Why are the scores divided by sqrt(d_k)?</w:t>
      </w:r>
      <w:r>
        <w:t xml:space="preserve"> </w:t>
      </w:r>
      <w:r>
        <w:rPr>
          <w:i/>
          <w:iCs/>
        </w:rPr>
        <w:t xml:space="preserve">(3 marks; Unit 2)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Positional encoding is needed because:</w:t>
      </w:r>
      <w:r>
        <w:t xml:space="preserve"> </w:t>
      </w:r>
      <w:r>
        <w:rPr>
          <w:i/>
          <w:iCs/>
        </w:rPr>
        <w:t xml:space="preserve">(2 marks; Unit 2)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Attention is unchanged if the tokens are permuted, so order must be injected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Embeddings are too small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The softmax needs positive inputs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It reduces the parameter count</w: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t xml:space="preserve">Why can a decoder-only model generate text with a causal mask while an encoder-only model such as BERT is not used for left-to-right generation?</w:t>
      </w:r>
      <w:r>
        <w:t xml:space="preserve"> </w:t>
      </w:r>
      <w:r>
        <w:rPr>
          <w:i/>
          <w:iCs/>
        </w:rPr>
        <w:t xml:space="preserve">(4 marks; Unit 2)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The logits are (2, 1, 0). Give the softmax probabilities at temperature T = 1 and at T = 0.5.</w:t>
      </w:r>
      <w:r>
        <w:t xml:space="preserve"> </w:t>
      </w:r>
      <w:r>
        <w:rPr>
          <w:i/>
          <w:iCs/>
        </w:rPr>
        <w:t xml:space="preserve">(1 mark; Unit 3)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Describe the byte-pair-encoding training loop in three steps.</w:t>
      </w:r>
      <w:r>
        <w:t xml:space="preserve"> </w:t>
      </w:r>
      <w:r>
        <w:rPr>
          <w:i/>
          <w:iCs/>
        </w:rPr>
        <w:t xml:space="preserve">(2 marks; Unit 3)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With the rule of thumb D = 20 N and compute C = 6 N D, find the compute-optimal parameters N and tokens D for C = 1e23 FLOPs.</w:t>
      </w:r>
      <w:r>
        <w:t xml:space="preserve"> </w:t>
      </w:r>
      <w:r>
        <w:rPr>
          <w:i/>
          <w:iCs/>
        </w:rPr>
        <w:t xml:space="preserve">(3 marks; Unit 3)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Using L(N,D) = 1.69 + 406.4/N^0.34 + 410.7/D^0.28, compute the predicted loss for N = 7e9 and D = 1.4e11.</w:t>
      </w:r>
      <w:r>
        <w:t xml:space="preserve"> </w:t>
      </w:r>
      <w:r>
        <w:rPr>
          <w:i/>
          <w:iCs/>
        </w:rPr>
        <w:t xml:space="preserve">(4 marks; Unit 3)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Five independent samples are each correct with probability 0.7, and wrong answers do not agree with each other. What is the probability that the majority answer is correct?</w:t>
      </w:r>
      <w:r>
        <w:t xml:space="preserve"> </w:t>
      </w:r>
      <w:r>
        <w:rPr>
          <w:i/>
          <w:iCs/>
        </w:rPr>
        <w:t xml:space="preserve">(2 marks; Unit 4)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Why should the output of a model that is asked for JSON be validated, and what do you do when validation fails?</w:t>
      </w:r>
      <w:r>
        <w:t xml:space="preserve"> </w:t>
      </w:r>
      <w:r>
        <w:rPr>
          <w:i/>
          <w:iCs/>
        </w:rPr>
        <w:t xml:space="preserve">(2 marks; Unit 4)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 chatbot keeps only the newest messages that fit in the context window. What can silently go wrong, and how do you prevent it?</w:t>
      </w:r>
      <w:r>
        <w:t xml:space="preserve"> </w:t>
      </w:r>
      <w:r>
        <w:rPr>
          <w:i/>
          <w:iCs/>
        </w:rPr>
        <w:t xml:space="preserve">(4 marks; Unit 4)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Reciprocal rank fusion with k = 60 combines two rankings. A document is ranked 1st by one ranker and 3rd by the other. Give its fused score.</w:t>
      </w:r>
      <w:r>
        <w:t xml:space="preserve"> </w:t>
      </w:r>
      <w:r>
        <w:rPr>
          <w:i/>
          <w:iCs/>
        </w:rPr>
        <w:t xml:space="preserve">(2 marks; Unit 5)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 text of 1000 characters is chunked with window 300 and overlap 50 (word boundaries respected, text of the form</w:t>
      </w:r>
      <w:r>
        <w:t xml:space="preserve"> </w:t>
      </w:r>
      <w:r>
        <w:t xml:space="preserve">‘word word …’</w:t>
      </w:r>
      <w:r>
        <w:t xml:space="preserve">). How many chunks result?</w:t>
      </w:r>
      <w:r>
        <w:t xml:space="preserve"> </w:t>
      </w:r>
      <w:r>
        <w:rPr>
          <w:i/>
          <w:iCs/>
        </w:rPr>
        <w:t xml:space="preserve">(2 marks; Unit 5)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Give three ways a RAG system can fail.</w:t>
      </w:r>
      <w:r>
        <w:t xml:space="preserve"> </w:t>
      </w:r>
      <w:r>
        <w:rPr>
          <w:i/>
          <w:iCs/>
        </w:rPr>
        <w:t xml:space="preserve">(2 marks; Unit 5)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Recall@3 is 100% but the answers are only 90% correct. Where can the missing 10% come from, and how would you find out?</w:t>
      </w:r>
      <w:r>
        <w:t xml:space="preserve"> </w:t>
      </w:r>
      <w:r>
        <w:rPr>
          <w:i/>
          <w:iCs/>
        </w:rPr>
        <w:t xml:space="preserve">(4 marks; Unit 5)</w:t>
      </w:r>
    </w:p>
    <w:bookmarkEnd w:id="9"/>
    <w:bookmarkStart w:id="10" w:name="Xbb8270737da336b1dffa5cd367a89609ebb13c6"/>
    <w:p>
      <w:pPr>
        <w:pStyle w:val="Heading1"/>
      </w:pPr>
      <w:r>
        <w:t xml:space="preserve">End-semester paper (Units 1 to 11, weighted to Units 6 to 11)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180 minutes.</w:t>
      </w:r>
      <w:r>
        <w:t xml:space="preserve"> </w:t>
      </w:r>
      <w:r>
        <w:rPr>
          <w:b/>
          <w:bCs/>
        </w:rPr>
        <w:t xml:space="preserve">Maximum marks:</w:t>
      </w:r>
      <w:r>
        <w:t xml:space="preserve"> </w:t>
      </w:r>
      <w:r>
        <w:t xml:space="preserve">100. Answer all questions. Marks are shown after each question.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Name the two terms of the VAE training objective and say what each one does.</w:t>
      </w:r>
      <w:r>
        <w:t xml:space="preserve"> </w:t>
      </w:r>
      <w:r>
        <w:rPr>
          <w:i/>
          <w:iCs/>
        </w:rPr>
        <w:t xml:space="preserve">(2 marks; Unit 1)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In a GAN, the discriminator is trained to:</w:t>
      </w:r>
      <w:r>
        <w:t xml:space="preserve"> </w:t>
      </w:r>
      <w:r>
        <w:rPr>
          <w:i/>
          <w:iCs/>
        </w:rPr>
        <w:t xml:space="preserve">(2 marks; Unit 1)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7"/>
        </w:numPr>
      </w:pPr>
      <w:r>
        <w:t xml:space="preserve">Reconstruct real images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8"/>
        </w:numPr>
      </w:pPr>
      <w:r>
        <w:t xml:space="preserve">Tell real samples from generated ones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9"/>
        </w:numPr>
      </w:pPr>
      <w:r>
        <w:t xml:space="preserve">Maximise the likelihood of the data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20"/>
        </w:numPr>
      </w:pPr>
      <w:r>
        <w:t xml:space="preserve">Predict the next token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An autoregressive model gives the exact likelihood of a sequence but a VAE only a bound. Explain why.</w:t>
      </w:r>
      <w:r>
        <w:t xml:space="preserve"> </w:t>
      </w:r>
      <w:r>
        <w:rPr>
          <w:i/>
          <w:iCs/>
        </w:rPr>
        <w:t xml:space="preserve">(4 marks; Unit 1)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 Transformer block has model width d = 768. Using 12 d^2 parameters per block (attention 4d^2 plus feed-forward 8d^2, biases ignored), how many parameters does one block have?</w:t>
      </w:r>
      <w:r>
        <w:t xml:space="preserve"> </w:t>
      </w:r>
      <w:r>
        <w:rPr>
          <w:i/>
          <w:iCs/>
        </w:rPr>
        <w:t xml:space="preserve">(2 marks; Unit 2)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For sequence length n = 2,048 and width d = 1,024, give the number of floating-point operations of the attention scores and weighted sum, 4 n^2 d. </w:t>
      </w:r>
      <w:r>
        <w:rPr>
          <w:i/>
          <w:iCs/>
        </w:rPr>
        <w:t xml:space="preserve">(2 marks; Unit 2)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Why are the scores divided by sqrt(d_k)?</w:t>
      </w:r>
      <w:r>
        <w:t xml:space="preserve"> </w:t>
      </w:r>
      <w:r>
        <w:rPr>
          <w:i/>
          <w:iCs/>
        </w:rPr>
        <w:t xml:space="preserve">(3 marks; Unit 2)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Why can a decoder-only model generate text with a causal mask while an encoder-only model such as BERT is not used for left-to-right generation?</w:t>
      </w:r>
      <w:r>
        <w:t xml:space="preserve"> </w:t>
      </w:r>
      <w:r>
        <w:rPr>
          <w:i/>
          <w:iCs/>
        </w:rPr>
        <w:t xml:space="preserve">(4 marks; Unit 2)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The logits are (2, 1, 0). Give the softmax probabilities at temperature T = 1 and at T = 0.5.</w:t>
      </w:r>
      <w:r>
        <w:t xml:space="preserve"> </w:t>
      </w:r>
      <w:r>
        <w:rPr>
          <w:i/>
          <w:iCs/>
        </w:rPr>
        <w:t xml:space="preserve">(1 mark; Unit 3)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With the rule of thumb D = 20 N and compute C = 6 N D, find the compute-optimal parameters N and tokens D for C = 1e23 FLOPs.</w:t>
      </w:r>
      <w:r>
        <w:t xml:space="preserve"> </w:t>
      </w:r>
      <w:r>
        <w:rPr>
          <w:i/>
          <w:iCs/>
        </w:rPr>
        <w:t xml:space="preserve">(3 marks; Unit 3)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Five independent samples are each correct with probability 0.7, and wrong answers do not agree with each other. What is the probability that the majority answer is correct?</w:t>
      </w:r>
      <w:r>
        <w:t xml:space="preserve"> </w:t>
      </w:r>
      <w:r>
        <w:rPr>
          <w:i/>
          <w:iCs/>
        </w:rPr>
        <w:t xml:space="preserve">(2 marks; Unit 4)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 chatbot keeps only the newest messages that fit in the context window. What can silently go wrong, and how do you prevent it?</w:t>
      </w:r>
      <w:r>
        <w:t xml:space="preserve"> </w:t>
      </w:r>
      <w:r>
        <w:rPr>
          <w:i/>
          <w:iCs/>
        </w:rPr>
        <w:t xml:space="preserve">(4 marks; Unit 4)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Reciprocal rank fusion with k = 60 combines two rankings. A document is ranked 1st by one ranker and 3rd by the other. Give its fused score.</w:t>
      </w:r>
      <w:r>
        <w:t xml:space="preserve"> </w:t>
      </w:r>
      <w:r>
        <w:rPr>
          <w:i/>
          <w:iCs/>
        </w:rPr>
        <w:t xml:space="preserve">(2 marks; Unit 5)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 text of 1000 characters is chunked with window 300 and overlap 50 (word boundaries respected, text of the form</w:t>
      </w:r>
      <w:r>
        <w:t xml:space="preserve"> </w:t>
      </w:r>
      <w:r>
        <w:t xml:space="preserve">‘word word …’</w:t>
      </w:r>
      <w:r>
        <w:t xml:space="preserve">). How many chunks result?</w:t>
      </w:r>
      <w:r>
        <w:t xml:space="preserve"> </w:t>
      </w:r>
      <w:r>
        <w:rPr>
          <w:i/>
          <w:iCs/>
        </w:rPr>
        <w:t xml:space="preserve">(2 marks; Unit 5)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Recall@3 is 100% but the answers are only 90% correct. Where can the missing 10% come from, and how would you find out?</w:t>
      </w:r>
      <w:r>
        <w:t xml:space="preserve"> </w:t>
      </w:r>
      <w:r>
        <w:rPr>
          <w:i/>
          <w:iCs/>
        </w:rPr>
        <w:t xml:space="preserve">(4 marks; Unit 5)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QLoRA differs from LoRA in that the frozen base weights are stored:</w:t>
      </w:r>
      <w:r>
        <w:t xml:space="preserve"> </w:t>
      </w:r>
      <w:r>
        <w:rPr>
          <w:i/>
          <w:iCs/>
        </w:rPr>
        <w:t xml:space="preserve">(1 mark; Unit 6)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t xml:space="preserve">In 4-bit precision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w:r>
        <w:t xml:space="preserve">As one-hot vectors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4"/>
        </w:numPr>
      </w:pPr>
      <w:r>
        <w:t xml:space="preserve">In a vector database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5"/>
        </w:numPr>
      </w:pPr>
      <w:r>
        <w:t xml:space="preserve">Only on the CPU</w:t>
      </w:r>
    </w:p>
    <w:p>
      <w:pPr>
        <w:pStyle w:val="FirstParagraph"/>
      </w:pPr>
      <w:r>
        <w:rPr>
          <w:b/>
          <w:bCs/>
        </w:rPr>
        <w:t xml:space="preserve">16.</w:t>
      </w:r>
      <w:r>
        <w:t xml:space="preserve"> </w:t>
      </w:r>
      <w:r>
        <w:t xml:space="preserve">A weight matrix is 4096 x 4096. How many trainable parameters does a rank-8 LoRA adapter add, and what fraction of the matrix is that?</w:t>
      </w:r>
      <w:r>
        <w:t xml:space="preserve"> </w:t>
      </w:r>
      <w:r>
        <w:rPr>
          <w:i/>
          <w:iCs/>
        </w:rPr>
        <w:t xml:space="preserve">(2 marks; Unit 6)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How much memory do the weights of a 7-billion-parameter model need at 16 bits and at 4 bits (weights only)?</w:t>
      </w:r>
      <w:r>
        <w:t xml:space="preserve"> </w:t>
      </w:r>
      <w:r>
        <w:rPr>
          <w:i/>
          <w:iCs/>
        </w:rPr>
        <w:t xml:space="preserve">(2 marks; Unit 6)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What is catastrophic forgetting and name one way to reduce it.</w:t>
      </w:r>
      <w:r>
        <w:t xml:space="preserve"> </w:t>
      </w:r>
      <w:r>
        <w:rPr>
          <w:i/>
          <w:iCs/>
        </w:rPr>
        <w:t xml:space="preserve">(3 marks; Unit 6)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In supervised fine-tuning the loss is averaged over the response tokens only. Why mask the prompt tokens?</w:t>
      </w:r>
      <w:r>
        <w:t xml:space="preserve"> </w:t>
      </w:r>
      <w:r>
        <w:rPr>
          <w:i/>
          <w:iCs/>
        </w:rPr>
        <w:t xml:space="preserve">(4 marks; Unit 6)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A vision transformer cuts a 224 x 224 image into 16 x 16 patches. How many image tokens? How many for a 336 x 336 image with 14 x 14 patches?</w:t>
      </w:r>
      <w:r>
        <w:t xml:space="preserve"> </w:t>
      </w:r>
      <w:r>
        <w:rPr>
          <w:i/>
          <w:iCs/>
        </w:rPr>
        <w:t xml:space="preserve">(1 mark; Unit 7)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CLIP-style training makes matching image-text pairs:</w:t>
      </w:r>
      <w:r>
        <w:t xml:space="preserve"> </w:t>
      </w:r>
      <w:r>
        <w:rPr>
          <w:i/>
          <w:iCs/>
        </w:rPr>
        <w:t xml:space="preserve">(2 marks; Unit 7)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7"/>
        </w:numPr>
      </w:pPr>
      <w:r>
        <w:t xml:space="preserve">Close in a shared embedding space and non-matching pairs far apart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8"/>
        </w:numPr>
      </w:pPr>
      <w:r>
        <w:t xml:space="preserve">Identical pixels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9"/>
        </w:numPr>
      </w:pPr>
      <w:r>
        <w:t xml:space="preserve">Share the same tokenizer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0"/>
        </w:numPr>
      </w:pPr>
      <w:r>
        <w:t xml:space="preserve">Have the same length</w:t>
      </w:r>
    </w:p>
    <w:p>
      <w:pPr>
        <w:pStyle w:val="FirstParagraph"/>
      </w:pPr>
      <w:r>
        <w:rPr>
          <w:b/>
          <w:bCs/>
        </w:rPr>
        <w:t xml:space="preserve">22.</w:t>
      </w:r>
      <w:r>
        <w:t xml:space="preserve"> </w:t>
      </w:r>
      <w:r>
        <w:t xml:space="preserve">State the closed form of the forward diffusion step and why it is useful for training.</w:t>
      </w:r>
      <w:r>
        <w:t xml:space="preserve"> </w:t>
      </w:r>
      <w:r>
        <w:rPr>
          <w:i/>
          <w:iCs/>
        </w:rPr>
        <w:t xml:space="preserve">(3 marks; Unit 7)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What does the guidance weight w do in classifier-free guidance, and what is the cost of a large w?</w:t>
      </w:r>
      <w:r>
        <w:t xml:space="preserve"> </w:t>
      </w:r>
      <w:r>
        <w:rPr>
          <w:i/>
          <w:iCs/>
        </w:rPr>
        <w:t xml:space="preserve">(4 marks; Unit 7)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In a ReAct-style agent loop the model alternates:</w:t>
      </w:r>
      <w:r>
        <w:t xml:space="preserve"> </w:t>
      </w:r>
      <w:r>
        <w:rPr>
          <w:i/>
          <w:iCs/>
        </w:rPr>
        <w:t xml:space="preserve">(1 mark; Unit 8)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w:r>
        <w:t xml:space="preserve">Training and evaluation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3"/>
        </w:numPr>
      </w:pPr>
      <w:r>
        <w:t xml:space="preserve">Reasoning, choosing an action (tool call), and reading the observation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4"/>
        </w:numPr>
      </w:pPr>
      <w:r>
        <w:t xml:space="preserve">Encoding and decoding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5"/>
        </w:numPr>
      </w:pPr>
      <w:r>
        <w:t xml:space="preserve">Retrieval and chunking</w:t>
      </w:r>
    </w:p>
    <w:p>
      <w:pPr>
        <w:pStyle w:val="FirstParagraph"/>
      </w:pPr>
      <w:r>
        <w:rPr>
          <w:b/>
          <w:bCs/>
        </w:rPr>
        <w:t xml:space="preserve">25.</w:t>
      </w:r>
      <w:r>
        <w:t xml:space="preserve"> </w:t>
      </w:r>
      <w:r>
        <w:t xml:space="preserve">An agent must complete a chain of 10 steps. Each step succeeds with probability 0.95, independently. What is the probability that the whole chain succeeds? What if each step succeeds with 0.99?</w:t>
      </w:r>
      <w:r>
        <w:t xml:space="preserve"> </w:t>
      </w:r>
      <w:r>
        <w:rPr>
          <w:i/>
          <w:iCs/>
        </w:rPr>
        <w:t xml:space="preserve">(2 marks; Unit 8)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Give two defences against prompt injection in a tool result.</w:t>
      </w:r>
      <w:r>
        <w:t xml:space="preserve"> </w:t>
      </w:r>
      <w:r>
        <w:rPr>
          <w:i/>
          <w:iCs/>
        </w:rPr>
        <w:t xml:space="preserve">(3 marks; Unit 8)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Five agents exchange messages for one round. In a fully connected design everyone tells everyone; in a hub design a manager talks to each worker and each worker replies. Count the messages in each design.</w:t>
      </w:r>
      <w:r>
        <w:t xml:space="preserve"> </w:t>
      </w:r>
      <w:r>
        <w:rPr>
          <w:i/>
          <w:iCs/>
        </w:rPr>
        <w:t xml:space="preserve">(4 marks; Unit 8)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BLEU mainly measures:</w:t>
      </w:r>
      <w:r>
        <w:t xml:space="preserve"> </w:t>
      </w:r>
      <w:r>
        <w:rPr>
          <w:i/>
          <w:iCs/>
        </w:rPr>
        <w:t xml:space="preserve">(1 mark; Unit 9)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7"/>
        </w:numPr>
      </w:pPr>
      <w:r>
        <w:t xml:space="preserve">Factual correctness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8"/>
        </w:numPr>
      </w:pPr>
      <w:r>
        <w:t xml:space="preserve">Overlap of n-grams between a candidate and a reference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9"/>
        </w:numPr>
      </w:pPr>
      <w:r>
        <w:t xml:space="preserve">Toxicity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40"/>
        </w:numPr>
      </w:pPr>
      <w:r>
        <w:t xml:space="preserve">Latency</w:t>
      </w:r>
    </w:p>
    <w:p>
      <w:pPr>
        <w:pStyle w:val="FirstParagraph"/>
      </w:pPr>
      <w:r>
        <w:rPr>
          <w:b/>
          <w:bCs/>
        </w:rPr>
        <w:t xml:space="preserve">29.</w:t>
      </w:r>
      <w:r>
        <w:t xml:space="preserve"> </w:t>
      </w:r>
      <w:r>
        <w:t xml:space="preserve">Two raters label 10 answers as good (1) or bad (0): A = [1, 1, 1, 0, 0, 1, 0, 1, 1, 0], B = [1, 1, 0, 0, 0, 1, 1, 1, 1, 0]. Compute Cohen’s kappa.</w:t>
      </w:r>
      <w:r>
        <w:t xml:space="preserve"> </w:t>
      </w:r>
      <w:r>
        <w:rPr>
          <w:i/>
          <w:iCs/>
        </w:rPr>
        <w:t xml:space="preserve">(2 marks; Unit 9)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 system answers 18 of 20 questions correctly. Give the 95% Wilson interval for its accuracy.</w:t>
      </w:r>
      <w:r>
        <w:t xml:space="preserve"> </w:t>
      </w:r>
      <w:r>
        <w:rPr>
          <w:i/>
          <w:iCs/>
        </w:rPr>
        <w:t xml:space="preserve">(2 marks; Unit 9)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Name a bias of an LLM judge and a simple way to reduce it.</w:t>
      </w:r>
      <w:r>
        <w:t xml:space="preserve"> </w:t>
      </w:r>
      <w:r>
        <w:rPr>
          <w:i/>
          <w:iCs/>
        </w:rPr>
        <w:t xml:space="preserve">(3 marks; Unit 9)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The Laplace mechanism adds noise with scale b = sensitivity / epsilon. For sensitivity 1 and epsilon = 0.5, give b and the standard deviation of the noise.</w:t>
      </w:r>
      <w:r>
        <w:t xml:space="preserve"> </w:t>
      </w:r>
      <w:r>
        <w:rPr>
          <w:i/>
          <w:iCs/>
        </w:rPr>
        <w:t xml:space="preserve">(4 marks; Unit 9)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Continuous batching improves serving because:</w:t>
      </w:r>
      <w:r>
        <w:t xml:space="preserve"> </w:t>
      </w:r>
      <w:r>
        <w:rPr>
          <w:i/>
          <w:iCs/>
        </w:rPr>
        <w:t xml:space="preserve">(1 mark; Unit 10)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2"/>
        </w:numPr>
      </w:pPr>
      <w:r>
        <w:t xml:space="preserve">Finished requests leave the batch and new ones join at once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3"/>
        </w:numPr>
      </w:pPr>
      <w:r>
        <w:t xml:space="preserve">It makes each request faster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4"/>
        </w:numPr>
      </w:pPr>
      <w:r>
        <w:t xml:space="preserve">It reduces the model size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5"/>
        </w:numPr>
      </w:pPr>
      <w:r>
        <w:t xml:space="preserve">It removes the KV cache</w:t>
      </w:r>
    </w:p>
    <w:p>
      <w:pPr>
        <w:pStyle w:val="FirstParagraph"/>
      </w:pPr>
      <w:r>
        <w:rPr>
          <w:b/>
          <w:bCs/>
        </w:rPr>
        <w:t xml:space="preserve">34.</w:t>
      </w:r>
      <w:r>
        <w:t xml:space="preserve"> </w:t>
      </w:r>
      <w:r>
        <w:t xml:space="preserve">A model has 32 layers, 8 key-value heads of width 128 (hidden 4096, 32 heads) and a 16-bit cache. Bytes of KV cache per token, and for a 2000-token sequence?</w:t>
      </w:r>
      <w:r>
        <w:t xml:space="preserve"> </w:t>
      </w:r>
      <w:r>
        <w:rPr>
          <w:i/>
          <w:iCs/>
        </w:rPr>
        <w:t xml:space="preserve">(2 marks; Unit 10)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 rented GPU costs 2 dollars per hour, generates 1000 tokens per second when busy, and is busy 50% of the time. Dollars per million tokens?</w:t>
      </w:r>
      <w:r>
        <w:t xml:space="preserve"> </w:t>
      </w:r>
      <w:r>
        <w:rPr>
          <w:i/>
          <w:iCs/>
        </w:rPr>
        <w:t xml:space="preserve">(3 marks; Unit 10)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Why report the 95th-percentile latency instead of the mean?</w:t>
      </w:r>
      <w:r>
        <w:t xml:space="preserve"> </w:t>
      </w:r>
      <w:r>
        <w:rPr>
          <w:i/>
          <w:iCs/>
        </w:rPr>
        <w:t xml:space="preserve">(2 marks; Unit 10)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List the five parts of a design brief and say why it is written before the code.</w:t>
      </w:r>
      <w:r>
        <w:t xml:space="preserve"> </w:t>
      </w:r>
      <w:r>
        <w:rPr>
          <w:i/>
          <w:iCs/>
        </w:rPr>
        <w:t xml:space="preserve">(2 marks; Unit 11)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34 of 40 answers are correct. Give the 95% Wilson interval.</w:t>
      </w:r>
      <w:r>
        <w:t xml:space="preserve"> </w:t>
      </w:r>
      <w:r>
        <w:rPr>
          <w:i/>
          <w:iCs/>
        </w:rPr>
        <w:t xml:space="preserve">(2 marks; Unit 11)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 legal assistant judges a wrong answer 9 times as costly as a refusal. Above what probability that the documents contain the answer should it answer?</w:t>
      </w:r>
      <w:r>
        <w:t xml:space="preserve"> </w:t>
      </w:r>
      <w:r>
        <w:rPr>
          <w:i/>
          <w:iCs/>
        </w:rPr>
        <w:t xml:space="preserve">(3 marks; Unit 11)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You chose a refusal threshold on your evaluation questions and report the result on the same questions. What is wrong, and what do you do instead?</w:t>
      </w:r>
      <w:r>
        <w:t xml:space="preserve"> </w:t>
      </w:r>
      <w:r>
        <w:rPr>
          <w:i/>
          <w:iCs/>
        </w:rPr>
        <w:t xml:space="preserve">(4 marks; Unit 11)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ox-definition" w:type="paragraph">
    <w:name w:val="Box-definition"/>
    <w:basedOn w:val="Normal"/>
    <w:pPr>
      <w:shd w:color="auto" w:fill="E8EEF4" w:val="clear"/>
      <w:pBdr>
        <w:top w:color="1F4E79" w:space="4" w:sz="8" w:val="single"/>
        <w:left w:color="1F4E79" w:space="4" w:sz="8" w:val="single"/>
        <w:bottom w:color="1F4E79" w:space="4" w:sz="8" w:val="single"/>
        <w:right w:color="1F4E79" w:space="4" w:sz="8" w:val="single"/>
      </w:pBdr>
    </w:pPr>
    <w:rPr>
      <w:color w:val="000000"/>
      <w:sz w:val="21"/>
    </w:rPr>
  </w:style>
  <w:style w:customStyle="1" w:styleId="Box-keyidea" w:type="paragraph">
    <w:name w:val="Box-keyidea"/>
    <w:basedOn w:val="Normal"/>
    <w:pPr>
      <w:shd w:color="auto" w:fill="E9F2E9" w:val="clear"/>
      <w:pBdr>
        <w:top w:color="2E7D32" w:space="4" w:sz="8" w:val="single"/>
        <w:left w:color="2E7D32" w:space="4" w:sz="8" w:val="single"/>
        <w:bottom w:color="2E7D32" w:space="4" w:sz="8" w:val="single"/>
        <w:right w:color="2E7D32" w:space="4" w:sz="8" w:val="single"/>
      </w:pBdr>
    </w:pPr>
    <w:rPr>
      <w:color w:val="000000"/>
      <w:sz w:val="21"/>
    </w:rPr>
  </w:style>
  <w:style w:customStyle="1" w:styleId="Box-warning" w:type="paragraph">
    <w:name w:val="Box-warning"/>
    <w:basedOn w:val="Normal"/>
    <w:pPr>
      <w:shd w:color="auto" w:fill="F6E8E8" w:val="clear"/>
      <w:pBdr>
        <w:top w:color="A61C1C" w:space="4" w:sz="8" w:val="single"/>
        <w:left w:color="A61C1C" w:space="4" w:sz="8" w:val="single"/>
        <w:bottom w:color="A61C1C" w:space="4" w:sz="8" w:val="single"/>
        <w:right w:color="A61C1C" w:space="4" w:sz="8" w:val="single"/>
      </w:pBdr>
    </w:pPr>
    <w:rPr>
      <w:color w:val="000000"/>
      <w:sz w:val="21"/>
    </w:rPr>
  </w:style>
  <w:style w:customStyle="1" w:styleId="Box-exercise" w:type="paragraph">
    <w:name w:val="Box-exercise"/>
    <w:basedOn w:val="Normal"/>
    <w:pPr>
      <w:shd w:color="auto" w:fill="F7EEE4" w:val="clear"/>
      <w:pBdr>
        <w:top w:color="B45F06" w:space="4" w:sz="8" w:val="single"/>
        <w:left w:color="B45F06" w:space="4" w:sz="8" w:val="single"/>
        <w:bottom w:color="B45F06" w:space="4" w:sz="8" w:val="single"/>
        <w:right w:color="B45F06" w:space="4" w:sz="8" w:val="single"/>
      </w:pBdr>
    </w:pPr>
    <w:rPr>
      <w:color w:val="000000"/>
      <w:sz w:val="21"/>
    </w:rPr>
  </w:style>
  <w:style w:customStyle="1" w:styleId="Box-create" w:type="paragraph">
    <w:name w:val="Box-create"/>
    <w:basedOn w:val="Normal"/>
    <w:pPr>
      <w:shd w:color="auto" w:fill="EFE9F4" w:val="clear"/>
      <w:pBdr>
        <w:top w:color="5B2C83" w:space="4" w:sz="8" w:val="single"/>
        <w:left w:color="5B2C83" w:space="4" w:sz="8" w:val="single"/>
        <w:bottom w:color="5B2C83" w:space="4" w:sz="8" w:val="single"/>
        <w:right w:color="5B2C83" w:space="4" w:sz="8" w:val="single"/>
      </w:pBdr>
    </w:pPr>
    <w:rPr>
      <w:color w:val="000000"/>
      <w:sz w:val="21"/>
    </w:rPr>
  </w:style>
  <w:style w:customStyle="1" w:styleId="Box-term" w:type="paragraph">
    <w:name w:val="Box-term"/>
    <w:basedOn w:val="Normal"/>
    <w:pPr>
      <w:shd w:color="auto" w:fill="EEEEEE" w:val="clear"/>
      <w:pBdr>
        <w:top w:color="555555" w:space="4" w:sz="8" w:val="single"/>
        <w:left w:color="555555" w:space="4" w:sz="8" w:val="single"/>
        <w:bottom w:color="555555" w:space="4" w:sz="8" w:val="single"/>
        <w:right w:color="555555" w:space="4" w:sz="8" w:val="single"/>
      </w:pBdr>
    </w:pPr>
    <w:rPr>
      <w:color w:val="00000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examination papers</dc:title>
  <dc:creator>GenAI crash course</dc:creator>
  <cp:keywords/>
  <dcterms:created xsi:type="dcterms:W3CDTF">2026-10-10T06:52:35Z</dcterms:created>
  <dcterms:modified xsi:type="dcterms:W3CDTF">2026-10-10T06:52:35Z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Generative AI and Large Language Models: mid-semester and end-semester</vt:lpwstr>
  </property>
</Properties>
</file>