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05B" w:rsidRDefault="009776CF">
      <w:pPr>
        <w:spacing w:after="30"/>
        <w:jc w:val="center"/>
      </w:pPr>
      <w:r>
        <w:rPr>
          <w:b/>
          <w:bCs/>
          <w:color w:val="000000"/>
          <w:sz w:val="28"/>
          <w:szCs w:val="28"/>
        </w:rPr>
        <w:t>Model 2.2: Predicting Goals Scored by a Team at the FIFA World Cup 2026</w:t>
      </w:r>
    </w:p>
    <w:p w:rsidR="0054305B" w:rsidRDefault="009776CF">
      <w:pPr>
        <w:spacing w:after="60"/>
        <w:jc w:val="center"/>
      </w:pPr>
      <w:proofErr w:type="spellStart"/>
      <w:r>
        <w:rPr>
          <w:color w:val="000000"/>
          <w:sz w:val="19"/>
          <w:szCs w:val="19"/>
        </w:rPr>
        <w:t>Marium</w:t>
      </w:r>
      <w:proofErr w:type="spellEnd"/>
      <w:r>
        <w:rPr>
          <w:color w:val="000000"/>
          <w:sz w:val="19"/>
          <w:szCs w:val="19"/>
        </w:rPr>
        <w:t xml:space="preserve"> </w:t>
      </w:r>
      <w:proofErr w:type="spellStart"/>
      <w:r>
        <w:rPr>
          <w:color w:val="000000"/>
          <w:sz w:val="19"/>
          <w:szCs w:val="19"/>
        </w:rPr>
        <w:t>Akter</w:t>
      </w:r>
      <w:proofErr w:type="spellEnd"/>
      <w:r>
        <w:rPr>
          <w:color w:val="000000"/>
          <w:sz w:val="19"/>
          <w:szCs w:val="19"/>
        </w:rPr>
        <w:t xml:space="preserve"> </w:t>
      </w:r>
      <w:proofErr w:type="spellStart"/>
      <w:r>
        <w:rPr>
          <w:color w:val="000000"/>
          <w:sz w:val="19"/>
          <w:szCs w:val="19"/>
        </w:rPr>
        <w:t>Mim</w:t>
      </w:r>
      <w:proofErr w:type="spellEnd"/>
      <w:r>
        <w:rPr>
          <w:color w:val="000000"/>
          <w:sz w:val="19"/>
          <w:szCs w:val="19"/>
        </w:rPr>
        <w:t xml:space="preserve"> · S397784 · HIT140 Foundations of Data Science · Assessment 3 (revised)</w:t>
      </w:r>
    </w:p>
    <w:p w:rsidR="0054305B" w:rsidRDefault="0054305B">
      <w:pPr>
        <w:pBdr>
          <w:bottom w:val="single" w:sz="6" w:space="1" w:color="000000"/>
        </w:pBdr>
        <w:spacing w:after="40"/>
      </w:pPr>
    </w:p>
    <w:p w:rsidR="0054305B" w:rsidRDefault="009776CF">
      <w:pPr>
        <w:pStyle w:val="Heading1"/>
      </w:pPr>
      <w:r>
        <w:rPr>
          <w:color w:val="000000"/>
        </w:rPr>
        <w:t>1. Objective</w:t>
      </w:r>
    </w:p>
    <w:p w:rsidR="0054305B" w:rsidRDefault="009776CF">
      <w:pPr>
        <w:spacing w:after="80" w:line="252" w:lineRule="auto"/>
        <w:jc w:val="both"/>
      </w:pPr>
      <w:r>
        <w:rPr>
          <w:color w:val="000000"/>
        </w:rPr>
        <w:t>This model predicts how many goals one team scores in a FIFA World Cup 2026 match. The dataset has 208 rows, one for each team in each of the 104 matches, and the model uses exactly eight explanatory variables. Every variable is known before kickoff, so no</w:t>
      </w:r>
      <w:r>
        <w:rPr>
          <w:color w:val="000000"/>
        </w:rPr>
        <w:t xml:space="preserve"> statistic from the match itself is used.</w:t>
      </w:r>
    </w:p>
    <w:p w:rsidR="0054305B" w:rsidRDefault="009776CF">
      <w:pPr>
        <w:pStyle w:val="Heading1"/>
      </w:pPr>
      <w:r>
        <w:rPr>
          <w:color w:val="000000"/>
        </w:rPr>
        <w:t>2. Data and Preparation</w:t>
      </w:r>
    </w:p>
    <w:p w:rsidR="0054305B" w:rsidRDefault="009776CF">
      <w:pPr>
        <w:spacing w:after="80" w:line="252" w:lineRule="auto"/>
        <w:jc w:val="both"/>
      </w:pPr>
      <w:r>
        <w:rPr>
          <w:color w:val="000000"/>
        </w:rPr>
        <w:t xml:space="preserve">The 208 row dataset was put together by our group. Average age and average goals scored per match (last 10 internationals before 11 June 2026) were prepared by me, team </w:t>
      </w:r>
      <w:proofErr w:type="spellStart"/>
      <w:r>
        <w:rPr>
          <w:color w:val="000000"/>
        </w:rPr>
        <w:t>xG</w:t>
      </w:r>
      <w:proofErr w:type="spellEnd"/>
      <w:r>
        <w:rPr>
          <w:color w:val="000000"/>
        </w:rPr>
        <w:t xml:space="preserve"> was collected by K</w:t>
      </w:r>
      <w:r>
        <w:rPr>
          <w:color w:val="000000"/>
        </w:rPr>
        <w:t xml:space="preserve">rupa, and transfers in 2025, coach salary, FIFA ranking (April 2026), forward goal rate and squad goals were collected by </w:t>
      </w:r>
      <w:proofErr w:type="spellStart"/>
      <w:r>
        <w:rPr>
          <w:color w:val="000000"/>
        </w:rPr>
        <w:t>Róisín</w:t>
      </w:r>
      <w:proofErr w:type="spellEnd"/>
      <w:r>
        <w:rPr>
          <w:color w:val="000000"/>
        </w:rPr>
        <w:t>. Match results come from the official fixture list. I checked the data in Python. There were no missing values and no duplicate</w:t>
      </w:r>
      <w:r>
        <w:rPr>
          <w:color w:val="000000"/>
        </w:rPr>
        <w:t xml:space="preserve"> rows, and every match had exactly two rows. Three rows for Panama had a team </w:t>
      </w:r>
      <w:proofErr w:type="spellStart"/>
      <w:r>
        <w:rPr>
          <w:color w:val="000000"/>
        </w:rPr>
        <w:t>xG</w:t>
      </w:r>
      <w:proofErr w:type="spellEnd"/>
      <w:r>
        <w:rPr>
          <w:color w:val="000000"/>
        </w:rPr>
        <w:t xml:space="preserve"> of −0.11, which is not possible, so I set them to 0, the closest valid value.</w:t>
      </w:r>
    </w:p>
    <w:p w:rsidR="0054305B" w:rsidRDefault="009776CF">
      <w:pPr>
        <w:pStyle w:val="Heading1"/>
      </w:pPr>
      <w:r>
        <w:rPr>
          <w:color w:val="000000"/>
        </w:rPr>
        <w:t>3. Exploration</w:t>
      </w:r>
    </w:p>
    <w:p w:rsidR="0054305B" w:rsidRDefault="009776CF">
      <w:pPr>
        <w:spacing w:after="80" w:line="252" w:lineRule="auto"/>
        <w:jc w:val="both"/>
      </w:pPr>
      <w:r>
        <w:rPr>
          <w:color w:val="000000"/>
        </w:rPr>
        <w:t xml:space="preserve">Teams scored 1.48 goals per match on average, and 0 or 1 goal was the most common </w:t>
      </w:r>
      <w:r>
        <w:rPr>
          <w:color w:val="000000"/>
        </w:rPr>
        <w:t xml:space="preserve">result (Figure 1a). FIFA ranking has the strongest link with goals (r = −0.37, a lower rank number means a better team), followed by forward goal rate (0.35) and average goals scored (0.30). Some variables carry the same information. Team </w:t>
      </w:r>
      <w:proofErr w:type="spellStart"/>
      <w:r>
        <w:rPr>
          <w:color w:val="000000"/>
        </w:rPr>
        <w:t>xG</w:t>
      </w:r>
      <w:proofErr w:type="spellEnd"/>
      <w:r>
        <w:rPr>
          <w:color w:val="000000"/>
        </w:rPr>
        <w:t xml:space="preserve"> and average go</w:t>
      </w:r>
      <w:r>
        <w:rPr>
          <w:color w:val="000000"/>
        </w:rPr>
        <w:t>als scored have a correlation of 0.64, and transfers and coach salary 0.78. Every VIF stayed under 3.6, so multicollinearity is moderate.</w:t>
      </w:r>
    </w:p>
    <w:p w:rsidR="0054305B" w:rsidRDefault="009776CF">
      <w:pPr>
        <w:spacing w:before="60"/>
        <w:jc w:val="center"/>
      </w:pPr>
      <w:r>
        <w:rPr>
          <w:noProof/>
        </w:rPr>
        <w:drawing>
          <wp:inline distT="0" distB="0" distL="0" distR="0">
            <wp:extent cx="5581650" cy="1828800"/>
            <wp:effectExtent l="0" t="0" r="0" b="0"/>
            <wp:docPr id="1" name="mm/Marium_Model2.2/charts/chart1_goals_and_correlation.png" descr="mm/Marium_Model2.2/charts/chart1_goals_and_correlation.png" title="mm/Marium_Model2.2/charts/chart1_goals_and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81650" cy="1828800"/>
                    </a:xfrm>
                    <a:prstGeom prst="rect">
                      <a:avLst/>
                    </a:prstGeom>
                  </pic:spPr>
                </pic:pic>
              </a:graphicData>
            </a:graphic>
          </wp:inline>
        </w:drawing>
      </w:r>
    </w:p>
    <w:p w:rsidR="0054305B" w:rsidRDefault="009776CF">
      <w:pPr>
        <w:spacing w:before="30" w:after="110"/>
        <w:jc w:val="center"/>
      </w:pPr>
      <w:r>
        <w:rPr>
          <w:i/>
          <w:iCs/>
          <w:color w:val="000000"/>
          <w:sz w:val="17"/>
          <w:szCs w:val="17"/>
        </w:rPr>
        <w:t>Figure 1. (a) Goals scored by a team in a match. (b) Correlation of the original eight variables with goals scored.</w:t>
      </w:r>
    </w:p>
    <w:p w:rsidR="0054305B" w:rsidRDefault="009776CF">
      <w:pPr>
        <w:pStyle w:val="Heading1"/>
      </w:pPr>
      <w:r>
        <w:rPr>
          <w:color w:val="000000"/>
        </w:rPr>
        <w:t>4. My Improvement: Adding the Opponent</w:t>
      </w:r>
    </w:p>
    <w:p w:rsidR="0054305B" w:rsidRDefault="009776CF">
      <w:pPr>
        <w:spacing w:after="80" w:line="252" w:lineRule="auto"/>
        <w:jc w:val="both"/>
      </w:pPr>
      <w:r>
        <w:rPr>
          <w:color w:val="000000"/>
        </w:rPr>
        <w:t xml:space="preserve">All eight original variables describe only the team itself, so the model gives a team the same prediction in every match, whether it plays a top side or a weak one. My idea was to add the </w:t>
      </w:r>
      <w:r>
        <w:rPr>
          <w:b/>
          <w:bCs/>
          <w:color w:val="000000"/>
        </w:rPr>
        <w:t>opponent's FIFA ranking</w:t>
      </w:r>
      <w:r>
        <w:rPr>
          <w:color w:val="000000"/>
        </w:rPr>
        <w:t>, whic</w:t>
      </w:r>
      <w:r>
        <w:rPr>
          <w:color w:val="000000"/>
        </w:rPr>
        <w:t xml:space="preserve">h is known before the match and can be built from the same dataset by matching each row with its opponent. To keep exactly eight variables I removed team </w:t>
      </w:r>
      <w:proofErr w:type="spellStart"/>
      <w:r>
        <w:rPr>
          <w:color w:val="000000"/>
        </w:rPr>
        <w:t>xG</w:t>
      </w:r>
      <w:proofErr w:type="spellEnd"/>
      <w:r>
        <w:rPr>
          <w:color w:val="000000"/>
        </w:rPr>
        <w:t>, because it repeats average goals scored and it had the invalid Panama values. The opponent ranking</w:t>
      </w:r>
      <w:r>
        <w:rPr>
          <w:color w:val="000000"/>
        </w:rPr>
        <w:t xml:space="preserve"> has a correlation of 0.34 with goals and a VIF of only 1.02, so it adds new information.</w:t>
      </w:r>
    </w:p>
    <w:p w:rsidR="0054305B" w:rsidRDefault="009776CF">
      <w:pPr>
        <w:pStyle w:val="Heading1"/>
      </w:pPr>
      <w:r>
        <w:rPr>
          <w:color w:val="000000"/>
        </w:rPr>
        <w:t>5. Method</w:t>
      </w:r>
    </w:p>
    <w:p w:rsidR="0054305B" w:rsidRDefault="009776CF">
      <w:pPr>
        <w:spacing w:after="80" w:line="252" w:lineRule="auto"/>
        <w:jc w:val="both"/>
      </w:pPr>
      <w:r>
        <w:rPr>
          <w:color w:val="000000"/>
        </w:rPr>
        <w:t>I compared Model A (group), the group's original Model 2.2 with eight variables, with Model B (</w:t>
      </w:r>
      <w:proofErr w:type="spellStart"/>
      <w:r>
        <w:rPr>
          <w:color w:val="000000"/>
        </w:rPr>
        <w:t>Marium</w:t>
      </w:r>
      <w:proofErr w:type="spellEnd"/>
      <w:r>
        <w:rPr>
          <w:color w:val="000000"/>
        </w:rPr>
        <w:t>), my improved version with eight variables, using mult</w:t>
      </w:r>
      <w:r>
        <w:rPr>
          <w:color w:val="000000"/>
        </w:rPr>
        <w:t xml:space="preserve">iple linear regression in Python. The data was split 80/20 by match, so both teams of a match are always in the same set, and both models were compared with a baseline that always predicts the training average. I report MAE, RMSE and </w:t>
      </w:r>
      <w:r>
        <w:rPr>
          <w:color w:val="000000"/>
        </w:rPr>
        <w:t>R</w:t>
      </w:r>
      <w:r>
        <w:rPr>
          <w:color w:val="000000"/>
          <w:vertAlign w:val="superscript"/>
        </w:rPr>
        <w:t>2</w:t>
      </w:r>
      <w:r>
        <w:rPr>
          <w:color w:val="000000"/>
        </w:rPr>
        <w:t>, and I also ran 5 f</w:t>
      </w:r>
      <w:r>
        <w:rPr>
          <w:color w:val="000000"/>
        </w:rPr>
        <w:t>old cross validation grouped by match, repeated 20 times with different shuffles, because one test set can be lucky or unlucky.</w:t>
      </w:r>
    </w:p>
    <w:p w:rsidR="0054305B" w:rsidRDefault="009776CF">
      <w:pPr>
        <w:pStyle w:val="Heading1"/>
      </w:pPr>
      <w:r>
        <w:rPr>
          <w:color w:val="000000"/>
        </w:rPr>
        <w:t>6. Results</w:t>
      </w:r>
    </w:p>
    <w:p w:rsidR="0054305B" w:rsidRDefault="009776CF">
      <w:pPr>
        <w:keepNext/>
        <w:spacing w:before="80" w:after="40"/>
      </w:pPr>
      <w:r>
        <w:rPr>
          <w:b/>
          <w:bCs/>
          <w:color w:val="000000"/>
          <w:sz w:val="17"/>
          <w:szCs w:val="17"/>
        </w:rPr>
        <w:t>Table 1. Test set (42 rows, 21 matches) and cross validation (5 fold, repeated 20 times).</w:t>
      </w:r>
    </w:p>
    <w:tbl>
      <w:tblPr>
        <w:tblW w:w="9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1100"/>
        <w:gridCol w:w="1100"/>
        <w:gridCol w:w="1100"/>
        <w:gridCol w:w="1100"/>
        <w:gridCol w:w="1100"/>
        <w:gridCol w:w="1100"/>
      </w:tblGrid>
      <w:tr w:rsidR="0054305B">
        <w:tblPrEx>
          <w:tblCellMar>
            <w:top w:w="0" w:type="dxa"/>
            <w:bottom w:w="0" w:type="dxa"/>
          </w:tblCellMar>
        </w:tblPrEx>
        <w:trPr>
          <w:tblHeader/>
          <w:jc w:val="center"/>
        </w:trPr>
        <w:tc>
          <w:tcPr>
            <w:tcW w:w="3166" w:type="dxa"/>
            <w:tcBorders>
              <w:top w:val="single" w:sz="4" w:space="0" w:color="000000"/>
              <w:left w:val="single" w:sz="4" w:space="0" w:color="000000"/>
              <w:bottom w:val="single" w:sz="4" w:space="0" w:color="000000"/>
              <w:right w:val="single" w:sz="4" w:space="0" w:color="000000"/>
            </w:tcBorders>
            <w:shd w:val="clear" w:color="auto" w:fill="FFFFFF"/>
            <w:tcMar>
              <w:top w:w="30" w:type="dxa"/>
              <w:left w:w="70" w:type="dxa"/>
              <w:bottom w:w="30" w:type="dxa"/>
              <w:right w:w="70" w:type="dxa"/>
            </w:tcMar>
            <w:vAlign w:val="center"/>
          </w:tcPr>
          <w:p w:rsidR="0054305B" w:rsidRDefault="009776CF">
            <w:r>
              <w:rPr>
                <w:b/>
                <w:bCs/>
                <w:color w:val="000000"/>
                <w:sz w:val="17"/>
                <w:szCs w:val="17"/>
              </w:rPr>
              <w:t>Model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30" w:type="dxa"/>
              <w:left w:w="70" w:type="dxa"/>
              <w:bottom w:w="30" w:type="dxa"/>
              <w:right w:w="70" w:type="dxa"/>
            </w:tcMar>
            <w:vAlign w:val="center"/>
          </w:tcPr>
          <w:p w:rsidR="0054305B" w:rsidRDefault="009776CF">
            <w:pPr>
              <w:jc w:val="center"/>
            </w:pPr>
            <w:r>
              <w:rPr>
                <w:b/>
                <w:bCs/>
                <w:color w:val="000000"/>
                <w:sz w:val="17"/>
                <w:szCs w:val="17"/>
              </w:rPr>
              <w:t>Test MAE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30" w:type="dxa"/>
              <w:left w:w="70" w:type="dxa"/>
              <w:bottom w:w="30" w:type="dxa"/>
              <w:right w:w="70" w:type="dxa"/>
            </w:tcMar>
            <w:vAlign w:val="center"/>
          </w:tcPr>
          <w:p w:rsidR="0054305B" w:rsidRDefault="009776CF">
            <w:pPr>
              <w:jc w:val="center"/>
            </w:pPr>
            <w:r>
              <w:rPr>
                <w:b/>
                <w:bCs/>
                <w:color w:val="000000"/>
                <w:sz w:val="17"/>
                <w:szCs w:val="17"/>
              </w:rPr>
              <w:t>Test RMSE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30" w:type="dxa"/>
              <w:left w:w="70" w:type="dxa"/>
              <w:bottom w:w="30" w:type="dxa"/>
              <w:right w:w="70" w:type="dxa"/>
            </w:tcMar>
            <w:vAlign w:val="center"/>
          </w:tcPr>
          <w:p w:rsidR="0054305B" w:rsidRDefault="009776CF">
            <w:pPr>
              <w:jc w:val="center"/>
            </w:pPr>
            <w:r>
              <w:rPr>
                <w:b/>
                <w:bCs/>
                <w:color w:val="000000"/>
                <w:sz w:val="17"/>
                <w:szCs w:val="17"/>
              </w:rPr>
              <w:t xml:space="preserve">Test </w:t>
            </w:r>
            <w:r>
              <w:rPr>
                <w:color w:val="000000"/>
                <w:sz w:val="17"/>
                <w:szCs w:val="17"/>
              </w:rPr>
              <w:t>R</w:t>
            </w:r>
            <w:r>
              <w:rPr>
                <w:color w:val="000000"/>
                <w:sz w:val="17"/>
                <w:szCs w:val="17"/>
                <w:vertAlign w:val="superscript"/>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30" w:type="dxa"/>
              <w:left w:w="70" w:type="dxa"/>
              <w:bottom w:w="30" w:type="dxa"/>
              <w:right w:w="70" w:type="dxa"/>
            </w:tcMar>
            <w:vAlign w:val="center"/>
          </w:tcPr>
          <w:p w:rsidR="0054305B" w:rsidRDefault="009776CF">
            <w:pPr>
              <w:jc w:val="center"/>
            </w:pPr>
            <w:r>
              <w:rPr>
                <w:b/>
                <w:bCs/>
                <w:color w:val="000000"/>
                <w:sz w:val="17"/>
                <w:szCs w:val="17"/>
              </w:rPr>
              <w:t>CV MAE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30" w:type="dxa"/>
              <w:left w:w="70" w:type="dxa"/>
              <w:bottom w:w="30" w:type="dxa"/>
              <w:right w:w="70" w:type="dxa"/>
            </w:tcMar>
            <w:vAlign w:val="center"/>
          </w:tcPr>
          <w:p w:rsidR="0054305B" w:rsidRDefault="009776CF">
            <w:pPr>
              <w:jc w:val="center"/>
            </w:pPr>
            <w:r>
              <w:rPr>
                <w:b/>
                <w:bCs/>
                <w:color w:val="000000"/>
                <w:sz w:val="17"/>
                <w:szCs w:val="17"/>
              </w:rPr>
              <w:t>CV RMSE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30" w:type="dxa"/>
              <w:left w:w="70" w:type="dxa"/>
              <w:bottom w:w="30" w:type="dxa"/>
              <w:right w:w="70" w:type="dxa"/>
            </w:tcMar>
            <w:vAlign w:val="center"/>
          </w:tcPr>
          <w:p w:rsidR="0054305B" w:rsidRDefault="009776CF">
            <w:pPr>
              <w:jc w:val="center"/>
            </w:pPr>
            <w:r>
              <w:rPr>
                <w:b/>
                <w:bCs/>
                <w:color w:val="000000"/>
                <w:sz w:val="17"/>
                <w:szCs w:val="17"/>
              </w:rPr>
              <w:t xml:space="preserve">CV </w:t>
            </w:r>
            <w:r>
              <w:rPr>
                <w:color w:val="000000"/>
                <w:sz w:val="17"/>
                <w:szCs w:val="17"/>
              </w:rPr>
              <w:t>R</w:t>
            </w:r>
            <w:r>
              <w:rPr>
                <w:color w:val="000000"/>
                <w:sz w:val="17"/>
                <w:szCs w:val="17"/>
                <w:vertAlign w:val="superscript"/>
              </w:rPr>
              <w:t>2</w:t>
            </w:r>
          </w:p>
        </w:tc>
      </w:tr>
      <w:tr w:rsidR="0054305B">
        <w:tblPrEx>
          <w:tblCellMar>
            <w:top w:w="0" w:type="dxa"/>
            <w:bottom w:w="0" w:type="dxa"/>
          </w:tblCellMar>
        </w:tblPrEx>
        <w:trPr>
          <w:jc w:val="center"/>
        </w:trPr>
        <w:tc>
          <w:tcPr>
            <w:tcW w:w="316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r>
              <w:rPr>
                <w:color w:val="000000"/>
                <w:sz w:val="17"/>
                <w:szCs w:val="17"/>
              </w:rPr>
              <w:t>Baseline (training average)</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1.212</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1.484</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-0.001</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n/a</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n/a</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n/a</w:t>
            </w:r>
          </w:p>
        </w:tc>
      </w:tr>
      <w:tr w:rsidR="0054305B">
        <w:tblPrEx>
          <w:tblCellMar>
            <w:top w:w="0" w:type="dxa"/>
            <w:bottom w:w="0" w:type="dxa"/>
          </w:tblCellMar>
        </w:tblPrEx>
        <w:trPr>
          <w:jc w:val="center"/>
        </w:trPr>
        <w:tc>
          <w:tcPr>
            <w:tcW w:w="316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r>
              <w:rPr>
                <w:color w:val="000000"/>
                <w:sz w:val="17"/>
                <w:szCs w:val="17"/>
              </w:rPr>
              <w:t>Model A (group)</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1.218</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1.540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-0.078</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1.003</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1.316</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color w:val="000000"/>
                <w:sz w:val="17"/>
                <w:szCs w:val="17"/>
              </w:rPr>
              <w:t>0.103</w:t>
            </w:r>
          </w:p>
        </w:tc>
      </w:tr>
      <w:tr w:rsidR="0054305B">
        <w:tblPrEx>
          <w:tblCellMar>
            <w:top w:w="0" w:type="dxa"/>
            <w:bottom w:w="0" w:type="dxa"/>
          </w:tblCellMar>
        </w:tblPrEx>
        <w:trPr>
          <w:jc w:val="center"/>
        </w:trPr>
        <w:tc>
          <w:tcPr>
            <w:tcW w:w="3166"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r>
              <w:rPr>
                <w:b/>
                <w:bCs/>
                <w:color w:val="000000"/>
                <w:sz w:val="17"/>
                <w:szCs w:val="17"/>
              </w:rPr>
              <w:t>Model B (</w:t>
            </w:r>
            <w:proofErr w:type="spellStart"/>
            <w:r>
              <w:rPr>
                <w:b/>
                <w:bCs/>
                <w:color w:val="000000"/>
                <w:sz w:val="17"/>
                <w:szCs w:val="17"/>
              </w:rPr>
              <w:t>Marium</w:t>
            </w:r>
            <w:proofErr w:type="spellEnd"/>
            <w:r>
              <w:rPr>
                <w:b/>
                <w:bCs/>
                <w:color w:val="000000"/>
                <w:sz w:val="17"/>
                <w:szCs w:val="17"/>
              </w:rPr>
              <w:t>)</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b/>
                <w:bCs/>
                <w:color w:val="000000"/>
                <w:sz w:val="17"/>
                <w:szCs w:val="17"/>
              </w:rPr>
              <w:t>1.124</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b/>
                <w:bCs/>
                <w:color w:val="000000"/>
                <w:sz w:val="17"/>
                <w:szCs w:val="17"/>
              </w:rPr>
              <w:t>1.456</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b/>
                <w:bCs/>
                <w:color w:val="000000"/>
                <w:sz w:val="17"/>
                <w:szCs w:val="17"/>
              </w:rPr>
              <w:t>0.037</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b/>
                <w:bCs/>
                <w:color w:val="000000"/>
                <w:sz w:val="17"/>
                <w:szCs w:val="17"/>
              </w:rPr>
              <w:t>0.958</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b/>
                <w:bCs/>
                <w:color w:val="000000"/>
                <w:sz w:val="17"/>
                <w:szCs w:val="17"/>
              </w:rPr>
              <w:t>1.259</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rsidR="0054305B" w:rsidRDefault="009776CF">
            <w:pPr>
              <w:jc w:val="center"/>
            </w:pPr>
            <w:r>
              <w:rPr>
                <w:b/>
                <w:bCs/>
                <w:color w:val="000000"/>
                <w:sz w:val="17"/>
                <w:szCs w:val="17"/>
              </w:rPr>
              <w:t>0.180</w:t>
            </w:r>
          </w:p>
        </w:tc>
      </w:tr>
    </w:tbl>
    <w:p w:rsidR="0054305B" w:rsidRDefault="009776CF">
      <w:pPr>
        <w:spacing w:before="80" w:after="80" w:line="252" w:lineRule="auto"/>
        <w:jc w:val="both"/>
      </w:pPr>
      <w:r>
        <w:rPr>
          <w:color w:val="000000"/>
        </w:rPr>
        <w:t>Model B (</w:t>
      </w:r>
      <w:proofErr w:type="spellStart"/>
      <w:r>
        <w:rPr>
          <w:color w:val="000000"/>
        </w:rPr>
        <w:t>Marium</w:t>
      </w:r>
      <w:proofErr w:type="spellEnd"/>
      <w:r>
        <w:rPr>
          <w:color w:val="000000"/>
        </w:rPr>
        <w:t xml:space="preserve">) is the best model in every measure (Table 1, Figure 2). On the test set its MAE is 1.124, lower than both the baseline (1.212) and Model </w:t>
      </w:r>
      <w:proofErr w:type="gramStart"/>
      <w:r>
        <w:rPr>
          <w:color w:val="000000"/>
        </w:rPr>
        <w:t>A</w:t>
      </w:r>
      <w:proofErr w:type="gramEnd"/>
      <w:r>
        <w:rPr>
          <w:color w:val="000000"/>
        </w:rPr>
        <w:t xml:space="preserve"> (group) (1.218). In cross validation, </w:t>
      </w:r>
      <w:r>
        <w:rPr>
          <w:color w:val="000000"/>
        </w:rPr>
        <w:t>R</w:t>
      </w:r>
      <w:r>
        <w:rPr>
          <w:color w:val="000000"/>
          <w:vertAlign w:val="superscript"/>
        </w:rPr>
        <w:t>2</w:t>
      </w:r>
      <w:r>
        <w:rPr>
          <w:color w:val="000000"/>
        </w:rPr>
        <w:t xml:space="preserve"> rises from 0.103 to 0.180, so the improvement </w:t>
      </w:r>
      <w:r>
        <w:rPr>
          <w:color w:val="000000"/>
        </w:rPr>
        <w:lastRenderedPageBreak/>
        <w:t xml:space="preserve">holds across </w:t>
      </w:r>
      <w:r>
        <w:rPr>
          <w:color w:val="000000"/>
        </w:rPr>
        <w:t>many different splits and is not a lucky result. Fitted on all 208 rows, Model B (</w:t>
      </w:r>
      <w:proofErr w:type="spellStart"/>
      <w:r>
        <w:rPr>
          <w:color w:val="000000"/>
        </w:rPr>
        <w:t>Marium</w:t>
      </w:r>
      <w:proofErr w:type="spellEnd"/>
      <w:r>
        <w:rPr>
          <w:color w:val="000000"/>
        </w:rPr>
        <w:t>) is clearly significant (</w:t>
      </w:r>
      <w:r>
        <w:rPr>
          <w:color w:val="000000"/>
        </w:rPr>
        <w:t>R</w:t>
      </w:r>
      <w:r>
        <w:rPr>
          <w:color w:val="000000"/>
          <w:vertAlign w:val="superscript"/>
        </w:rPr>
        <w:t>2</w:t>
      </w:r>
      <w:r>
        <w:rPr>
          <w:color w:val="000000"/>
        </w:rPr>
        <w:t xml:space="preserve"> = 0.279, adjusted </w:t>
      </w:r>
      <w:r>
        <w:rPr>
          <w:color w:val="000000"/>
        </w:rPr>
        <w:t>R</w:t>
      </w:r>
      <w:r>
        <w:rPr>
          <w:color w:val="000000"/>
          <w:vertAlign w:val="superscript"/>
        </w:rPr>
        <w:t>2</w:t>
      </w:r>
      <w:r>
        <w:rPr>
          <w:color w:val="000000"/>
        </w:rPr>
        <w:t> = 0.250, F test p &lt; 0.001). The opponent's ranking is the strongest variable (coefficient 0.0189, p &lt; 0.001), which me</w:t>
      </w:r>
      <w:r>
        <w:rPr>
          <w:color w:val="000000"/>
        </w:rPr>
        <w:t>ans a team scores about 0.19 more goals for every 10 places weaker its opponent is ranked. Forward goal rate is also significant (coefficient 3.09, p = 0.031).</w:t>
      </w:r>
    </w:p>
    <w:p w:rsidR="0054305B" w:rsidRDefault="009776CF">
      <w:pPr>
        <w:spacing w:before="60"/>
        <w:jc w:val="center"/>
      </w:pPr>
      <w:r>
        <w:rPr>
          <w:noProof/>
        </w:rPr>
        <w:drawing>
          <wp:inline distT="0" distB="0" distL="0" distR="0">
            <wp:extent cx="4676775" cy="1590675"/>
            <wp:effectExtent l="0" t="0" r="0" b="0"/>
            <wp:docPr id="2" name="mm/Marium_Model2.2/charts/chart2_model_comparison.png" descr="mm/Marium_Model2.2/charts/chart2_model_comparison.png" title="mm/Marium_Model2.2/charts/chart2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76775" cy="1590675"/>
                    </a:xfrm>
                    <a:prstGeom prst="rect">
                      <a:avLst/>
                    </a:prstGeom>
                  </pic:spPr>
                </pic:pic>
              </a:graphicData>
            </a:graphic>
          </wp:inline>
        </w:drawing>
      </w:r>
    </w:p>
    <w:p w:rsidR="0054305B" w:rsidRDefault="009776CF">
      <w:pPr>
        <w:spacing w:before="30" w:after="110"/>
        <w:jc w:val="center"/>
      </w:pPr>
      <w:r>
        <w:rPr>
          <w:i/>
          <w:iCs/>
          <w:color w:val="000000"/>
          <w:sz w:val="17"/>
          <w:szCs w:val="17"/>
        </w:rPr>
        <w:t xml:space="preserve">Figure 2. Test set MAE and cross validated </w:t>
      </w:r>
      <w:r>
        <w:rPr>
          <w:i/>
          <w:iCs/>
          <w:color w:val="000000"/>
          <w:sz w:val="17"/>
          <w:szCs w:val="17"/>
        </w:rPr>
        <w:t>R</w:t>
      </w:r>
      <w:r>
        <w:rPr>
          <w:i/>
          <w:iCs/>
          <w:color w:val="000000"/>
          <w:sz w:val="17"/>
          <w:szCs w:val="17"/>
          <w:vertAlign w:val="superscript"/>
        </w:rPr>
        <w:t>2</w:t>
      </w:r>
      <w:r>
        <w:rPr>
          <w:i/>
          <w:iCs/>
          <w:color w:val="000000"/>
          <w:sz w:val="17"/>
          <w:szCs w:val="17"/>
        </w:rPr>
        <w:t xml:space="preserve"> for the baseline, Model </w:t>
      </w:r>
      <w:proofErr w:type="gramStart"/>
      <w:r>
        <w:rPr>
          <w:i/>
          <w:iCs/>
          <w:color w:val="000000"/>
          <w:sz w:val="17"/>
          <w:szCs w:val="17"/>
        </w:rPr>
        <w:t>A</w:t>
      </w:r>
      <w:proofErr w:type="gramEnd"/>
      <w:r>
        <w:rPr>
          <w:i/>
          <w:iCs/>
          <w:color w:val="000000"/>
          <w:sz w:val="17"/>
          <w:szCs w:val="17"/>
        </w:rPr>
        <w:t xml:space="preserve"> (group) and Model B (</w:t>
      </w:r>
      <w:proofErr w:type="spellStart"/>
      <w:r>
        <w:rPr>
          <w:i/>
          <w:iCs/>
          <w:color w:val="000000"/>
          <w:sz w:val="17"/>
          <w:szCs w:val="17"/>
        </w:rPr>
        <w:t>M</w:t>
      </w:r>
      <w:r>
        <w:rPr>
          <w:i/>
          <w:iCs/>
          <w:color w:val="000000"/>
          <w:sz w:val="17"/>
          <w:szCs w:val="17"/>
        </w:rPr>
        <w:t>arium</w:t>
      </w:r>
      <w:proofErr w:type="spellEnd"/>
      <w:r>
        <w:rPr>
          <w:i/>
          <w:iCs/>
          <w:color w:val="000000"/>
          <w:sz w:val="17"/>
          <w:szCs w:val="17"/>
        </w:rPr>
        <w:t>).</w:t>
      </w:r>
    </w:p>
    <w:p w:rsidR="0054305B" w:rsidRDefault="009776CF">
      <w:pPr>
        <w:pStyle w:val="Heading1"/>
      </w:pPr>
      <w:r>
        <w:rPr>
          <w:color w:val="000000"/>
        </w:rPr>
        <w:t>7. Conclusion</w:t>
      </w:r>
    </w:p>
    <w:p w:rsidR="0054305B" w:rsidRDefault="009776CF">
      <w:pPr>
        <w:spacing w:after="80" w:line="252" w:lineRule="auto"/>
        <w:jc w:val="both"/>
      </w:pPr>
      <w:r>
        <w:rPr>
          <w:color w:val="000000"/>
        </w:rPr>
        <w:t xml:space="preserve">Adding the opponent's FIFA ranking in place of team </w:t>
      </w:r>
      <w:proofErr w:type="spellStart"/>
      <w:r>
        <w:rPr>
          <w:color w:val="000000"/>
        </w:rPr>
        <w:t>xG</w:t>
      </w:r>
      <w:proofErr w:type="spellEnd"/>
      <w:r>
        <w:rPr>
          <w:color w:val="000000"/>
        </w:rPr>
        <w:t xml:space="preserve"> gave a clear improvement, nearly doubling the cross validated </w:t>
      </w:r>
      <w:r>
        <w:rPr>
          <w:color w:val="000000"/>
        </w:rPr>
        <w:t>R</w:t>
      </w:r>
      <w:r>
        <w:rPr>
          <w:color w:val="000000"/>
          <w:vertAlign w:val="superscript"/>
        </w:rPr>
        <w:t>2</w:t>
      </w:r>
      <w:r>
        <w:rPr>
          <w:color w:val="000000"/>
        </w:rPr>
        <w:t xml:space="preserve"> while keeping eight pre match variables. I recommend Model B (</w:t>
      </w:r>
      <w:proofErr w:type="spellStart"/>
      <w:r>
        <w:rPr>
          <w:color w:val="000000"/>
        </w:rPr>
        <w:t>Marium</w:t>
      </w:r>
      <w:proofErr w:type="spellEnd"/>
      <w:r>
        <w:rPr>
          <w:color w:val="000000"/>
        </w:rPr>
        <w:t xml:space="preserve">). The typical error is still about one goal, </w:t>
      </w:r>
      <w:r>
        <w:rPr>
          <w:color w:val="000000"/>
        </w:rPr>
        <w:t>which is normal for football because a single match has a lot of luck. In future, more tournaments could be added to give more rows.</w:t>
      </w:r>
      <w:bookmarkStart w:id="0" w:name="_GoBack"/>
      <w:bookmarkEnd w:id="0"/>
    </w:p>
    <w:sectPr w:rsidR="0054305B">
      <w:pgSz w:w="11906" w:h="16838"/>
      <w:pgMar w:top="1020" w:right="1020" w:bottom="102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585AF9"/>
    <w:multiLevelType w:val="hybridMultilevel"/>
    <w:tmpl w:val="890273C8"/>
    <w:lvl w:ilvl="0" w:tplc="1D1AC378">
      <w:start w:val="1"/>
      <w:numFmt w:val="bullet"/>
      <w:lvlText w:val="●"/>
      <w:lvlJc w:val="left"/>
      <w:pPr>
        <w:ind w:left="720" w:hanging="360"/>
      </w:pPr>
    </w:lvl>
    <w:lvl w:ilvl="1" w:tplc="599C4628">
      <w:start w:val="1"/>
      <w:numFmt w:val="bullet"/>
      <w:lvlText w:val="○"/>
      <w:lvlJc w:val="left"/>
      <w:pPr>
        <w:ind w:left="1440" w:hanging="360"/>
      </w:pPr>
    </w:lvl>
    <w:lvl w:ilvl="2" w:tplc="C4DA82DC">
      <w:start w:val="1"/>
      <w:numFmt w:val="bullet"/>
      <w:lvlText w:val="■"/>
      <w:lvlJc w:val="left"/>
      <w:pPr>
        <w:ind w:left="2160" w:hanging="360"/>
      </w:pPr>
    </w:lvl>
    <w:lvl w:ilvl="3" w:tplc="B7B4EAB4">
      <w:start w:val="1"/>
      <w:numFmt w:val="bullet"/>
      <w:lvlText w:val="●"/>
      <w:lvlJc w:val="left"/>
      <w:pPr>
        <w:ind w:left="2880" w:hanging="360"/>
      </w:pPr>
    </w:lvl>
    <w:lvl w:ilvl="4" w:tplc="90C8AFC2">
      <w:start w:val="1"/>
      <w:numFmt w:val="bullet"/>
      <w:lvlText w:val="○"/>
      <w:lvlJc w:val="left"/>
      <w:pPr>
        <w:ind w:left="3600" w:hanging="360"/>
      </w:pPr>
    </w:lvl>
    <w:lvl w:ilvl="5" w:tplc="18A4AB9A">
      <w:start w:val="1"/>
      <w:numFmt w:val="bullet"/>
      <w:lvlText w:val="■"/>
      <w:lvlJc w:val="left"/>
      <w:pPr>
        <w:ind w:left="4320" w:hanging="360"/>
      </w:pPr>
    </w:lvl>
    <w:lvl w:ilvl="6" w:tplc="E8CC86FA">
      <w:start w:val="1"/>
      <w:numFmt w:val="bullet"/>
      <w:lvlText w:val="●"/>
      <w:lvlJc w:val="left"/>
      <w:pPr>
        <w:ind w:left="5040" w:hanging="360"/>
      </w:pPr>
    </w:lvl>
    <w:lvl w:ilvl="7" w:tplc="883CFCC8">
      <w:start w:val="1"/>
      <w:numFmt w:val="bullet"/>
      <w:lvlText w:val="●"/>
      <w:lvlJc w:val="left"/>
      <w:pPr>
        <w:ind w:left="5760" w:hanging="360"/>
      </w:pPr>
    </w:lvl>
    <w:lvl w:ilvl="8" w:tplc="26F853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05B"/>
    <w:rsid w:val="0054305B"/>
    <w:rsid w:val="00977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B8D5C8-5952-4B23-80A8-98F3E05C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150" w:after="60"/>
      <w:outlineLvl w:val="0"/>
    </w:pPr>
    <w:rPr>
      <w:b/>
      <w:bCs/>
      <w:sz w:val="24"/>
      <w:szCs w:val="24"/>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HIT140 Assessment 3 Model 2.2</dc:title>
  <dc:creator>Marium Akter Mim</dc:creator>
  <cp:lastModifiedBy>Microsoft account</cp:lastModifiedBy>
  <cp:revision>2</cp:revision>
  <dcterms:created xsi:type="dcterms:W3CDTF">2026-10-18T01:45:00Z</dcterms:created>
  <dcterms:modified xsi:type="dcterms:W3CDTF">2026-10-18T02:05:00Z</dcterms:modified>
</cp:coreProperties>
</file>