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набути практичних навичок проєктування реляційної бази даних (БД) на трьох рівнях абстракції — контекстному (концептуальному), логічному та фізичному — на прикладі БД системи моніторингу мережевого обладнання та джерел безперебійного живлення (ДБЖ) інтернет-провайдера NetGuard Monitor, а також сформулювати функціональні вимоги до програмної реалізації спроєктованої БД, яку буде виконано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і визначити інформаційні потреби користувачів та сервісів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БД: контекстну діаграму потоків даних і ER-модель у нотації Чена;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перетворити ER-модель на реляційну схему, нормалізувати відношення щонайменше до третьої нормальної форми (3НФ), визначити ключі та обмеження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PostgreSQL: обрати типи даних, індекси й спосіб секціонування, оцінити обсяг даних, розробити DDL-скрипт і перевірити його на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із зазначенням типів даних та обмежень;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сформулювати висновки та функціональні вимоги до програмної реалізації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IoT-рішення та моделі UML/IDEF1X, розроблені в лабораторних роботах №1–4 з дисципліни «Технології створення програмних продуктів» (далі — ЛР1–ЛР4 ТСПП): функціональні вимоги FR-01…FR-12, системні вимоги SR-04.1…SR-10.1, нефункціональні вимоги NFR-01…NFR-06, попередня структура БД із 8 таблиць, а також YAML-файл конфігурації SNMP, з якого Polling Service отримує параметри опитування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інтернет-провайдера, що має один центр обробки даних (ЦОД) і кілька районних вузлів доступу. Сервіс опитування (Polling Service) щонайменше раз на 60 с зчитує за протоколом SNMP показники активного мережевого обладнання (комутатори, маршрутизатори, ONU) і ДБЖ (заряд і напруга АКБ, вхідна та вихідна напруга, навантаження, температура). Сервіс аналізу (Alerting Service) порівнює показники з пороговими значеннями, які адміністратор задає для типу обладнання, і в разі порушення реєструє інцидент. Інцидент проходить життєвий цикл «новий → (ескальований) → прийнятий → усунений → закритий»; про нього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та історії показників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опитування (які OID відповідають яким метрикам для кожного типу обладнання) та перелік пристроїв — задаються декларативно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Файл зберігається в репозиторії разом із конфігурацією </w:t>
      </w:r>
      <w:r>
        <w:rPr>
          <w:rFonts w:ascii="Courier New" w:cs="Courier New" w:eastAsia="Courier New" w:hAnsi="Courier New"/>
          <w:sz w:val="22"/>
          <w:szCs w:val="22"/>
        </w:rPr>
        <w:t xml:space="preserve">docker compose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монтується в контейнер Polling Service. БД має зберігати застосовані версії цієї конфігурації та пов’язувати з ними обладнання.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БД є спільним сховищем для всіх мікросервісів системи (архітектура, ЛР2 ТСПП) і повинна забезпечувати: цілісність даних про обладнання та інциденти; швидкий запис потоку телеметрії від парку до 500 одиниць обладнання (NFR-01); швидке читання поточного стану та історії показників; зберігання історії телеметрії протягом року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Інформаційні потреби виведено з функціональних і системних вимог SRS: для кожної вимоги визначено дані, які БД повинна зберігати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 (контрольна сума, вміст), облікові дані без секретів, шаблони «метрика → OID» для типів обладнання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Звітність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на основі інцидентів, показників і журналу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значень метрики пристрою за період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2.3 Уточнення попередньої структури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Попередня структура БД (додаток А ЛР1 ТСПП, модель IDEF1X ЛР4 ТСПП) містила 8 таблиць. Під час проєктування на рівні дисципліни «Організація баз даних» її уточнено (табл. 2); у результаті БД складається з 15 таблиць.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Зміни відносно попередньої структури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37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Елемент попередньої структури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Зміна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Текстове поле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Довідник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(код, назва, одиниця виміру)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Усунення дублювання та аномалій оновлення (3НФ); SMALLINT замість рядка зменшує найбільшу таблицю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Атрибути ДБЖ (FR-03) не мали місця зберігання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(1:1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Характеристики ДБЖ не притаманні комутаторам; без підтипу більшість рядків мала б порожні поля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incident.threshold_id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обов’язковий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Допускає NULL; додано тип інциденту і моменти переходів статусів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недоступності (SR-04.2) не пов’язаний з порогом; діаграма станів потребує фіксації часу переходів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зберігалися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FR-07; антифлуд (SR-07.2) і ескалація потребують історії відправлень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не мав таблиці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подій за датою, вузлом, типом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SNMP (версія, community) не мали місця зберігання; опитування описано YAML-файлом (ЛР4)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посилається на облікові дані та версію файлу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БД із YAML-конфігурацією; шаблони опитування за прикладом PRTG і NUT (ЛР3); секрети не зберігаються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Сурогатний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metric_reading.id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Природний ключ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7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Економія 8 байт і одного індексу на рядок; ключ збігається з основним запитом — історією показника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(концептуальна, інфологічна) модель описує БД на найвищому рівні абстракції, незалежно від СУБД: які об’єкти предметної області відображаються в БД, хто її наповнює та використовує і як об’єкти пов’язані між собою. Модель складається з контекстної діаграми, що визначає межі БД та потоки даних, і ER-діаграми в нотації Чена.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 у межах контуру «Межа бази даних». Безпосередньо з БД працюють лише п’ять сервісів системи. Люди (інженер, адміністратор) і зовнішні системи (SNMP-агенти, канали доставки повідомлень) взаємодіють з даними тільки через сервіси. Тому доступ до даних можна контролювати на рівні СУБД через окремі облікові записи сервісів. YAML-файл конфігурації SNMP редагує адміністратор (через git), а читає й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на потоці — дані, що записуються в БД; «←» — дані, що читаються з БД. Перелік потоків і таблиць, які вони зачіпають,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профілі (типи обладнання), шаблони OID, пристрої,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показники телеметрії, статус, лічильник невдалих опитувань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та ролі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Конфігурацію SNMP-опитування винесено в окремий YAML-файл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ТСПП). Файл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 якими працюють сервіси: Polling Service будує план опитування з таблиць БД, а журнал подій і звіти показують, за якою версією конфігурації опитувався пристрій.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об’єктів БД наведено в табл. 4.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активним; попередня версія деактивується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defaults.timeout_ms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Читає Polling Service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для v3 обов’язкові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відсутні у файлі видаляються, лише якщо на них не посилається жоден пристрій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credentials.&lt;ім’я&gt;.secret: ${VAR}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файлі — помилка перевірки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назви профілів можна поміняти місцями; профілі, яких більше немає у файлі, лишаються в БД (на них посилаються пороги й пристрої)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metric.code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профілю; невідомий код метрики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Спершу всі пристрої, керовані файлом, тимчасово деактивуються: IP зниклих пристроїв звільняються, а пристрої з файлу можуть обмінятися адресами; далі 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 = TRUE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зниклі лишаються неактивними; IP, зайнятий активним пристроєм поза файлом, — відкат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із номером версії та контрольною сумою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Прочитати й перевірити файл: лише відомі розділи й ключі, без дублікатів ключів, імен та IP-адрес; числа, IP-адреси та OID правильного типу; рядки не довші за відповідні стовпці БД; профілі й облікові записи, на які посилаються пристрої, описані в самому файлі;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до БД нічого не надсилається.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 файлу. Якщо версія з такою контрольною сумою вже активна,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транзакції: деактивувати попередню версію; додати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із вмістом файлу (JSONB) або, якщо такий вміст уже застосовувався, знову активувати наявний рядок; синхронізувати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правилами табл. 4; записати подію </w:t>
      </w:r>
      <w:r>
        <w:rPr>
          <w:rFonts w:ascii="Courier New" w:cs="Courier New" w:eastAsia="Courier New" w:hAnsi="Courier New"/>
          <w:sz w:val="22"/>
          <w:szCs w:val="22"/>
        </w:rPr>
        <w:t xml:space="preserve">config_change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IP, зайнятий активним пристроєм поза файлом, порушення CHECK або FK) відкотити транзакцію: активною лишається попередня версія, і опитування триває за нею.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Посилальну цілісність між файлом і БД забезпечено на двох рівнях. Профіль і обліковий запис, на які посилається пристрій, мають бути описані в тому самому файлі — це перевіряє завантажувач. Вузол (</w:t>
      </w:r>
      <w:r>
        <w:rPr>
          <w:rFonts w:ascii="Courier New" w:cs="Courier New" w:eastAsia="Courier New" w:hAnsi="Courier New"/>
          <w:sz w:val="22"/>
          <w:szCs w:val="22"/>
        </w:rPr>
        <w:t xml:space="preserve">location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код метрики мають існувати в довідниках БД (</w:t>
      </w:r>
      <w:r>
        <w:rPr>
          <w:rFonts w:ascii="Courier New" w:cs="Courier New" w:eastAsia="Courier New" w:hAnsi="Courier New"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інакше підзапит повертає NULL, вставка порушує NOT NULL і транзакція відкочується. 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(табл. 5); крайові випадки в табл. 5 додано за результатами тестування (п. 5.8).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Перевірка зв’язку БД із YAML-файлом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555"/>
      </w:tblGrid>
      <w:tr>
        <w:trPr>
          <w:cantSplit/>
          <w:tblHeader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Сценарій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активна; створено 2 облікові записи, 2 профілі, 10 шаблонів OID, 4 пристрої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застосування того самого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Пропуск: ця версія вже активна,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Змінений файл: прибрано пристрій, змінено множник OID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2 активна, версія 1 — в історії; пристрій деактивовано (не видалено); множник оновлено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Повернення до попереднього вмісту файлу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1 знову активна, таблиці синхронізовано з нею; подія в журналі з ознакою повторної активації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Зміна IP пристрою з тим самим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 оновлено в наявному записі, історія показників збереглася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Дублікат IP чи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файлі; IPv4-mapped адреса; дублікат ключа YAML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пристрої у файлі обмінялися IP-адресами; два профілі обмінялися назвами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Обидва записи оновлено; ідентифікатори та історія збережені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з IP активного пристрою, якого немає у файлі (доданого вручну)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 прибрано з файлу, а його IP віддано новому пристрою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Старий запис деактивовано, його історію збережено; новий створено з тим самим IP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Невідомий код метрики; невідомий вузол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Порушення NOT NULL, відкат; активна версія не змінилася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Відкритий секрет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чи в іншому ключі; текст замість числа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(спроба SQL-ін’єкції)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SNMPv3 без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рядок, довший за стовпець БД; IP з ідентифікатором зони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%eth0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множник із 7 знаками після коми; список замість рядка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Відмова на етапі перевірки файлу (код виходу 2), БД не змінюється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Прибрано обліковий запис, яким користуються лише деактивовані пристрої / який не використовується</w:t>
            </w:r>
          </w:p>
        </w:tc>
        <w:tc>
          <w:tcPr>
            <w:tcW w:type="dxa" w:w="5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лишається / видаляється; помилки немає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інформаційних потреб виділено 15 сутностей (табл. 6). Для кожної визначено природний ідентифікатор — атрибут або сукупність атрибутів, що однозначно визначає екземпляр сутності в предметній області.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(hostname); серійний 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3.4 ER-діаграма в нотації Чена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ER-діаграму наведено на рис. 2. Прямокутник позначає сутність, подвійний прямокутник — слабку сутність, що ідентифікується через власника; ромб — зв’язок, подвійний ромб — ідентифікуючий зв’язок; біля ліній указано кардинальність (1, N, 0..1). Атрибути на діаграмі не показано, щоб вона лишалася читабельною: їх наведено в логічній моделі (розділ 4).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5067300"/>
            <wp:effectExtent t="0" r="0" b="0" l="0"/>
            <wp:docPr id="1" name="02_conceptual_chen.png" descr="Концептуальна ER-модель (нотація Чена)" title="Концептуальна ER-модель (нотація Чен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Концептуальна ER-модель (нотація Чена)</w:t>
      </w:r>
    </w:p>
    <w:p>
      <w:pPr>
        <w:sectPr>
          <w:footerReference w:type="default" r:id="rId10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Перелік зв’язків, їхню кардинальність та обов’язковість участі наведено в табл. 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Зв’язки між сутностями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00"/>
        <w:gridCol w:w="1500"/>
        <w:gridCol w:w="2855"/>
      </w:tblGrid>
      <w:tr>
        <w:trPr>
          <w:cantSplit/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Сутності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Кардинальність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Участь / примітка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надає права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— КОРИСТУВАЧ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обов’язково має роль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розміщує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(уточнення)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ДБЖ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0..1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Ідентифікуючий; ДБЖ не існує без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обмежує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ПОРІГ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порогу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ПОКАЗНИК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порушено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Лише для інцидентів типу «поріг»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підтверджує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ІНЦИДЕНТ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 моменту прийняття інциденту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породжує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СПОВІЩЕННЯ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сповіщення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ініціює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Системні події не мають ініціатора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стосується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— ПОДІЯ ЖУРНАЛУ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Необов’язкова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— КОНФІГУРАЦІЯ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користувача — автоматичне застосування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ОБЛІКОВИЙ ЗАПИС SNMP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облікового запису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визначає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шаблону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синхронізує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0..1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доданий вручну, не має версії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автентифікує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— ОБЛАДНАННЯ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Обов’язкова для обладнання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опитується за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зчитується з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— ШАБЛОН ОПИТУВАННЯ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: N</w:t>
            </w:r>
          </w:p>
        </w:tc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Ідентифікуючий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Зв’язків «багато-до-багатьох» без атрибутів у моделі немає. ПОРІГ по суті є асоціативною сутністю між ТИПОМ ОБЛАДНАННЯ та МЕТРИКОЮ (зв’язок M:N «тип контролюється за метрикою» з атрибутами меж і рівня критичності), ШАБЛОН ОПИТУВАННЯ — асоціативною сутністю між тими самими ТИПОМ ОБЛАДНАННЯ та МЕТРИКОЮ з атрибутами OID і множника, а ПОКАЗНИК — асоціативною сутністю між ОБЛАДНАННЯМ і МЕТРИКОЮ з атрибутами часу та значення. Тому вже на концептуальному рівні їх подано як сутності, що спрощує перехід до реляційної моделі.</w:t>
      </w: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Правила переходу від ER-моделі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(таблицю). Для сутностей із довгими або змінюваними природними ідентифікаторами (логін, ім’я пристрою, назва) уведено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збережено як альтернативний ключ (UNIQUE). IP-адреса пристрою ключем не є: її можна змінити, а після виведення пристрою з експлуатації — віддати іншому; унікальність IP серед активних пристроїв забезпечує частковий унікальний індекс.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(FK) на боці «N». Необов’язкова участь (0..1)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1:1 «ОБЛАДНАННЯ — ДБЖ» (уточнення)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Слабка сутність ПОКАЗНИК отримує складений первинний ключ із ключів власників і часової мітки: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Асоціативні сутності ПОРІГ і ШАБЛОН ОПИТУВАННЯ стають окремими відношеннями з двома FK: для порогу — альтернативний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для шаблону 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Багатозначні атрибути (кілька каналів сповіщення для одного інциденту) не зберігаються списком в одному полі, а утворюють окремі рядки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(вимога 1НФ).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логічну модель у нотації «воронячої лапки» (crow’s foot) — усі 15 відношень з атрибутами, ключами та зв’язками — наведено на рис. 3 (аркуш формату А3). Розташування таблиць на рис. 3 і на повній фізичній моделі (рис. 4) однакове, тому моделі зручно порівнювати. Позначення: «||» — рівно один, «o|» — нуль або один, «o&lt;» — нуль або багато; суцільна лінія — обов’язковий зовнішній ключ (NOT NULL), пунктирна — необов’язковий. Атрибути первинного ключа підкреслено й відокремлено лінією, зовнішні ключі виділено курсивом, «(O)» позначає необов’язковий атрибут (допускає NULL).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Логічна модель бази даних (нотація crow’s foot)</w:t>
      </w:r>
    </w:p>
    <w:p>
      <w:pPr>
        <w:sectPr>
          <w:footerReference w:type="default" r:id="rId12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pStyle w:val="Heading2"/>
        <w:keepNext/>
        <w:spacing w:after="120" w:before="220"/>
      </w:pPr>
      <w:r>
        <w:t xml:space="preserve">4.4 Нормалізація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Перша нормальна форма (1НФ).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Усі атрибути атомарні, повторюваних груп немає: кожне значення показника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кожне сповіщення за кожним каналом — окремий рядок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event_log.details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типу JSON розглядаються як атомарні значення: це неструктуровані додатки до запису, які не беруть участі в зв’язках.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Друга нормальна форма (2НФ).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Часткові залежності можливі лише у відношеннях зі складеним ключем. У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єдиний неключовий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залежить від усього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— це значення конкретної метрики конкретного пристрою в конкретний момент. У </w:t>
      </w:r>
      <w:r>
        <w:rPr>
          <w:rFonts w:ascii="Courier New" w:cs="Courier New" w:eastAsia="Courier New" w:hAnsi="Courier New"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атрибути </w:t>
      </w:r>
      <w:r>
        <w:rPr>
          <w:rFonts w:ascii="Courier New" w:cs="Courier New" w:eastAsia="Courier New" w:hAnsi="Courier New"/>
          <w:sz w:val="22"/>
          <w:szCs w:val="22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повністю залежать від альтернативного ключа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Третя нормальна форма (3НФ).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Транзитивних залежностей неключових атрибутів немає. Зокрема: назва й одиниця виміру залежать від метрики, а не від показника, тому винесені в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адреса вузла залежить від локації,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зберігається лише </w:t>
      </w:r>
      <w:r>
        <w:rPr>
          <w:rFonts w:ascii="Courier New" w:cs="Courier New" w:eastAsia="Courier New" w:hAnsi="Courier New"/>
          <w:sz w:val="22"/>
          <w:szCs w:val="22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рівень критичності інциденту визначається порогом (</w:t>
      </w:r>
      <w:r>
        <w:rPr>
          <w:rFonts w:ascii="Courier New" w:cs="Courier New" w:eastAsia="Courier New" w:hAnsi="Courier New"/>
          <w:sz w:val="22"/>
          <w:szCs w:val="22"/>
        </w:rPr>
        <w:t xml:space="preserve">incident.threshold_id → threshold.severity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в </w:t>
      </w:r>
      <w:r>
        <w:rPr>
          <w:rFonts w:ascii="Courier New" w:cs="Courier New" w:eastAsia="Courier New" w:hAnsi="Courier New"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дублюється; локація події журналу визначається через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 → equipment.location_id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зберігається; версія протоколу SNMP визначається обліковим записом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equipment.credential_id → snmp_credential.snmp_version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тому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дублюється.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Нормальна форма Бойса — Кодда (НФБК).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Кожен детермінант функціональної залежності є потенційним ключем. Наприклад, у 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детермінантами 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усі вони потенційні ключі (UNIQUE); в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Атрибут </w:t>
      </w:r>
      <w:r>
        <w:rPr>
          <w:rFonts w:ascii="Courier New" w:cs="Courier New" w:eastAsia="Courier New" w:hAnsi="Courier New"/>
          <w:sz w:val="22"/>
          <w:szCs w:val="22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детермінантом не є: адреса виведеного з експлуатації пристрою може повторитися в новому записі, тому вона унікальна лише серед активних пристроїв (частковий індекс) і не визначає решти атрибутів. Залежностей від неключових атрибутів не виявлено, отже схема перебуває в НФБК.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Контрольована денормалізація.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Поле </w:t>
      </w:r>
      <w:r>
        <w:rPr>
          <w:rFonts w:ascii="Courier New" w:cs="Courier New" w:eastAsia="Courier New" w:hAnsi="Courier New"/>
          <w:sz w:val="22"/>
          <w:szCs w:val="22"/>
        </w:rPr>
        <w:t xml:space="preserve">incident.metric_value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знімок значення в момент відкриття інциденту. Його зберігають навмисно: показники видаляються політикою зберігання (п. 5.6), а значення має лишатися, доки існує інцидент.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equipment.status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можна було б обчислювати з телеметрії, але їх зберігають для швидкого відображення стану (FR-05) і для реалізації правила SR-04.2; актуальність цих полів підтримує сервіс опитування. Поле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повний знімок YAML-файлу й частково дублює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його зберігають для аудиту, порівняння версій і відкату до попередньої конфігурації.</w:t>
      </w:r>
    </w:p>
    <w:p>
      <w:pPr>
        <w:pStyle w:val="Heading2"/>
        <w:keepNext/>
        <w:spacing w:after="120" w:before="220"/>
      </w:pPr>
      <w:r>
        <w:t xml:space="preserve">4.5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забезпечується первинним ключем кожної таблиці.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типами даних, обмеженнями NOT NULL і CHECK та перелічуваними типами (п. 5.3–5.4).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Референційна цілісність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зовнішніми ключами з правилами видалення, обраними так, щоб історія аварій і дій користувачів не втрачалася (табл. 8).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Зовнішні ключі та правила референційної цілісності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1200"/>
        <w:gridCol w:w="3455"/>
      </w:tblGrid>
      <w:tr>
        <w:trPr>
          <w:cantSplit/>
          <w:tblHeader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можна видалити роль, призначену користувачам (ON UPDATE CASCADE)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locations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з обладнанням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на який посилаються пристрої,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snmp_credential, snmp_oid_map → snmp_config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 саме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зчитується за шаблоном,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типу видаляються разом із типом (якщо на них не посилаються інциденти)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порогами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metric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з історією не видаляється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Збереження історії аварій; обладнання виводиться з експлуатації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threshold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 історією деактивується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Відповідальний за інцидент не може зникнути; користувач блокується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users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сповіщень користувача зберігається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предметної області та механізми, якими їх забезпечено в БД, наведено в табл. 9. Правила, що потребують процедурної логіки (лічильники, таймери, перевірки між кількома таблицями), буде реалізовано в лабораторній роботі №2 збереженими процедурами та тригерами, а в БД для них передбачено поля й індекси.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Кожен користувач має рівно одну роль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унікальний: 3–50 малих латинських літер, цифр, «_», «.»; e-mail зберігається в нижньому регістрі й унікальний без урахування регістру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унікальна серед активних пристроїв (адресу виведеного з експлуатації пристрою можна віддати новому), є адресою окремого хоста (не мережі) і не записана як IPv4-mapped IPv6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(FR-04: не рідше ніж раз на 60 с)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(= FK),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значення на (пристрій, метрика, момент); значення скінченне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посилається на поріг і містить значення; «офлайн» — без порогу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 в обидва боки: дата етапу заповнена тоді й лише тоді, коли інцидент дійшов до цього етапу; прийнятий має відповідального, закритий — непорожній коментар; дати йдуть у порядку етапів (не раніше відкриття, ескалація — не пізніше підтвердження)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сповіщення узгоджений з даними в обидва боки: час відправлення заповнений тоді й лише тоді, коли сповіщення надіслано, непорожній текст помилки — тоді й лише тоді, коли доставка невдала;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 поспіль невдалі опитування → «офлайн» та інцидент (SR-04.2); ескалація через 5 хв; антифлуд 10 хв (SR-07.2)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процедури (ЛР2)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обліковий запис v3 має непорожнє ім’я користувача; протоколи автентифікації й шифрування — лише для v3, шифрування — лише разом з автентифікацією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пару (тип, метрика) — один OID у числовому форматі;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і метрика, на які посилається YAML, мають існувати в довідниках БД, а профіль і обліковий запис — бути описаними в самому файлі; застосування файлу атомарне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файлу завантажувачем; 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одна транзакція (у ЛР2 — 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обраної в нефункціональних вимогах (NFR-03). На користь PostgreSQL свідчать повна підтримка транзакцій ACID і декларативних обмежень,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IP-адрес,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перелічувані типи), декларативне секціонування таблиць, часткові індекси та індекси BRIN для часових рядів, а також конструкція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використана в індексі </w:t>
      </w:r>
      <w:r>
        <w:rPr>
          <w:rFonts w:ascii="Courier New" w:cs="Courier New" w:eastAsia="Courier New" w:hAnsi="Courier New"/>
          <w:sz w:val="22"/>
          <w:szCs w:val="22"/>
        </w:rPr>
        <w:t xml:space="preserve">uq_incident_open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СУБД безкоштовна і працює on-premise у Docker-контейнері на сервері ЦОД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окремій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Правила іменування: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латиницею; назви таблиць збережено з попередніх робіт (</w:t>
      </w:r>
      <w:r>
        <w:rPr>
          <w:rFonts w:ascii="Courier New" w:cs="Courier New" w:eastAsia="Courier New" w:hAnsi="Courier New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у множині, оскільки </w:t>
      </w:r>
      <w:r>
        <w:rPr>
          <w:rFonts w:ascii="Courier New" w:cs="Courier New" w:eastAsia="Courier New" w:hAnsi="Courier New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зарезервоване слово SQL);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DDL-скрипт фізичної моделі (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додаток А) перевірено на PostgreSQL 16: його застосовано до чистої БД, після чого автотест </w:t>
      </w:r>
      <w:r>
        <w:rPr>
          <w:rFonts w:ascii="Courier New" w:cs="Courier New" w:eastAsia="Courier New" w:hAnsi="Courier New"/>
          <w:sz w:val="22"/>
          <w:szCs w:val="22"/>
        </w:rPr>
        <w:t xml:space="preserve">sql/tests_constraints.sql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підтвердив, що кожну з 51 некоректної вставки чи зміни відхиляє саме те обмеження, для якого її складено, а повний життєвий цикл інциденту (new → acknowledged → resolved → closed) пройшов успішно. Зв’язок із YAML-файлом перевірено окремо (п. 3.2, табл. 5), повну програму тестування описано в п. 5.8.</w:t>
      </w:r>
    </w:p>
    <w:p>
      <w:pPr>
        <w:pStyle w:val="Heading2"/>
        <w:keepNext/>
        <w:spacing w:after="120" w:before="220"/>
      </w:pPr>
      <w:r>
        <w:t xml:space="preserve">5.2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усі 15 таблиць із типами даних PostgreSQL, ключами й обмеженнями NOT NULL / UNIQUE та всі 23 зовнішні ключі — наведено на рис. 4 (аркуш формату А3). Для друку на аркушах А4 цю саму модель подано також трьома фрагментами за предметними підобластями: «Обладнання та телеметрія» (рис. 5), «Конфігурація SNMP» (рис. 6) та «Користувачі, інциденти, сповіщення» (рис. 7); таблиці з іншої підобласті показано на фрагментах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 бази даних (повна схема, PostgreSQL)</w:t>
      </w:r>
    </w:p>
    <w:p>
      <w:pPr>
        <w:sectPr>
          <w:footerReference w:type="default" r:id="rId14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6007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5.3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розміру: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мільярди рядків. Обґрунтування наведено в табл. 10.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ідентифікаторів малих довідників, лічильників, інтервалів і номерів версій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 до 2,1·10⁹;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 виходять за межі INTEGER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 всіх таблиць, крім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SERIAL; ручне задання ключа можливе лише явно (OVERRIDING SYSTEM VALUE)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(UTF-8)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адреса,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 за RFC 5321, OID ≤ 128)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CHAR(n)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(CHAR(64))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завжди фіксованої довжини — 64 hex-символи SHA-256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 без обмеження довжини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(12,3);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snmp_oid_map.scale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(12,6); ємність АКБ (6,1); напруга (5,1)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людиною, без похибки двійкового представлення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значення; фіксований розмір і швидка арифметика. REAL (4 Б, 6–7 значущих цифр) відхилено: uptime у секундах перевищує 16,7·10⁶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Календарні дати без часу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UTC; коректна робота з часовими поясами й переходом на літній час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&lt;&lt;=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для фільтрації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 («було/стало», знімок YAML-файлу), порівняння версій, можливість GIN-індексу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 (табл. 11)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значень, порядок значень за життєвим циклом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програмного коду (статуси діаграми станів, канали доставки), використано перелічувані типи ENUM (табл. 11). Переліки, які змінює адміністратор (ролі, типи обладнання, метрики), оформлено окремими таблицями-довідниками, оскільки їх поповнення не повинно потребувати зміни схеми.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створює індекси лише для первинних ключів та обмежень UNIQUE. Індекси для зовнішніх ключів і типових запитів створено явно (табл. 12); до таблиці включено також індекс первинного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pk_metric_reading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на який спираються запити до телеметрії. Свідомий виняток — зовнішній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додав би ≈ 30 Б на кожен рядок найбільшої таблиці лише для того, щоб прискорити рідкісне видалення метрики з довідника. Часткові індекси (з умовою WHERE) охоплюють лише «гарячу» частину даних — відкриті інциденти, сповіщення в черзі — і тому залишаються малими. Індекси зовнішніх ключів, що допускають NULL, також зроблено частковими (</w:t>
      </w:r>
      <w:r>
        <w:rPr>
          <w:rFonts w:ascii="Courier New" w:cs="Courier New" w:eastAsia="Courier New" w:hAnsi="Courier New"/>
          <w:sz w:val="22"/>
          <w:szCs w:val="22"/>
        </w:rPr>
        <w:t xml:space="preserve">WHERE … IS NOT NULL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рядки без посилання в індекс не потрапляють, а пошук за значенням ключа, зокрема перевірка під час видалення батьківського рядка, працює як і раніше.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для графіків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парку; розмір — кілобайти на мільйони рядків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стану: пристрої в аварійному стані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 за виразом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БП-15: одна чинна версія YAML-конфігурації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(credential_id);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(metric_id), (config_id); snmp_credential (config_id); 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БП-10: захист від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 (лише не-NULL значення)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перевірка,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 Notification Service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DESC),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 / 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фільтрація журналу за датою, типом,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5.6 Секціонування та оцінка обсягу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Таблиця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отримує по рядку на кожну метрику кожного пристрою щохвилини. Для оцінки обсягу на PostgreSQL 16 було згенеровано 720 000 рядків (100 пристроїв × 5 метрик × 1440 хвилин) і виміряно фактичний розмір: 52,2 байта на рядок у самій таблиці та 96,6 байта разом з індексами (індекс первинного ключа — близько 44 байт на рядок, BRIN — 24 КБ на весь набір). Результати розрахунку наведено в табл. 13.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Оцінка обсягу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5"/>
        <w:gridCol w:w="2400"/>
        <w:gridCol w:w="2800"/>
      </w:tblGrid>
      <w:tr>
        <w:trPr>
          <w:cantSplit/>
          <w:tblHeader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Типовий парк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Максимум (NFR-01)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одиниць обладнання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 на одиницю (у середньому)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Рядків за добу (опитування раз на 60 с)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720 000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3 600 000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добу (≈ 96,6 Б/рядок)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70 МБ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348 МБ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місяць (30 діб)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2,1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10,4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Обсяг за рік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25 ГБ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≈ 127 ГБ</w:t>
            </w:r>
          </w:p>
        </w:tc>
      </w:tr>
      <w:tr>
        <w:trPr>
          <w:cantSplit/>
        </w:trPr>
        <w:tc>
          <w:tcPr>
            <w:tcW w:type="dxa" w:w="4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диску 100 ГБ (NFR-02)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 — потрібна політика зберігання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Оскільки за максимального навантаження річна історія не вміщується на диск 100 ГБ, таблицю секціоновано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одна секція на календарний місяць (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metric_reading_2026_10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тощо), а рядки поза підготовленими діапазонами потрапляють у секцію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metric_reading_default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Секціонування дає змогу: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видаляти застарілі дані миттєво — командою </w:t>
      </w:r>
      <w:r>
        <w:rPr>
          <w:rFonts w:ascii="Courier New" w:cs="Courier New" w:eastAsia="Courier New" w:hAnsi="Courier New"/>
          <w:sz w:val="22"/>
          <w:szCs w:val="22"/>
        </w:rPr>
        <w:t xml:space="preserve">DETACH PARTITION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DROP TABLE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для цілої секції замість повільного масового DELETE, що спричиняє «роздування» таблиці;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архівувати від’єднані секції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зберігати на сервері 12 місяців історії для типового парку або 6 місяців (≈ 64 ГБ) за максимального навантаження;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відсікати непотрібні секції під час виконання запитів за період (partition pruning), зменшуючи обсяг читання для звітів і графіків.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Скрипт створює 16 місячних секцій — від трьох місяців перед поточним до дванадцяти місяців наперед — і секцію за замовчуванням; межі секцій рахуються в UTC незалежно від налаштувань клієнта (</w:t>
      </w:r>
      <w:r>
        <w:rPr>
          <w:rFonts w:ascii="Courier New" w:cs="Courier New" w:eastAsia="Courier New" w:hAnsi="Courier New"/>
          <w:sz w:val="22"/>
          <w:szCs w:val="22"/>
        </w:rPr>
        <w:t xml:space="preserve">SET TIME ZONE 'UTC'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початку скрипту). Створення наступних секцій і видалення старих автоматизує процедура обслуговування, яку буде розроблено в лабораторній роботі №2. Вона має створювати секції наперед: якщо показник за майбутній місяць уже потрапив у секцію за замовчуванням, секцію для цього місяця не вдасться створити, доки його не перенесено.</w:t>
      </w:r>
    </w:p>
    <w:p>
      <w:pPr>
        <w:pStyle w:val="Heading2"/>
        <w:keepNext/>
        <w:spacing w:after="120" w:before="220"/>
      </w:pPr>
      <w:r>
        <w:t xml:space="preserve">5.7 Безпека та збереження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відкритий пароль у БД не потрапляє.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Доступ до БД розмежовується ролями СУБД за принципом найменших привілеїв: окремі облікові записи для кожного сервісу та ролі «адміністратор», «сапорт», «звіти» (лише читання).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(community, паролі v3)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значення передаються в контейнер Polling Service через змінні середовища (Docker secrets).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Дії, що змінюють конфігурацію,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 ініціатором і значеннями «було/стало».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Резервне копіювання — щоденний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 архів від’єднаних секцій телеметрії.</w:t>
      </w:r>
    </w:p>
    <w:p>
      <w:pPr>
        <w:pStyle w:val="Heading2"/>
        <w:keepNext/>
        <w:spacing w:after="120" w:before="220"/>
      </w:pPr>
      <w:r>
        <w:t xml:space="preserve">5.8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п’ятьма незалежними напрямами тестування; кожен напрям виконувався в окремій базі, а кожну заявлену проблему окремо відтворювали й намагалися спростувати. Після виправлень завантажувач, схему та звіт перевірено повторно. Підсумки наведено в табл. 14, час виконання типових запитів — у табл. 15.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Напрями тестування та результати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4000"/>
        <w:gridCol w:w="32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DDL і автотест обмежень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 порожній і заповненій БД; мутаційна перевірка (видалено два CHECK — автотест має це виявити); межі секцій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Склад збігається зі звітом (15 таблиць, 12 ENUM, 90 обмежень, 28 явно створених індексів, 17 секцій); автотест — 51 з 51; після видалення двох CHECK автотест дав 2 FAIL і код помилки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 сценаріїв: типові (табл. 5) і крайові — зміна та обмін IP, обмін назвами профілів, дублікати, повторне використання IP, повернення до старої версії, некоректний YAML, задовгі рядки, спроби SQL-ін’єкції, секрети в нестандартних ключах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Виявлено дефекти прототипу завантажувача: злиття пристроїв з однаковим IP, неможливість змінити чи обміняти IP, SQL-ін’єкція через числові поля, секрет у нестандартному ключі, слабка перевірка файлу. Усі виправлено; повторний прогін — 29 з 29 сценаріїв і 12 перевірок стану БД без помилок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(0,7 і 3,6 млн рядків); 10 типових запитів сервісів з EXPLAIN ANALYZE; розмір рядка; від’єднання секції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типові запити — у межах NFR-01 (&lt; 2 с); розмір рядка 96,7 Б (у звіті 96,6 Б); DETACH секції — 6 мс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Узгодженість звіту з БД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усіх полів у розділі 6 порівняно з каталогом PostgreSQL; числа, таблиці індексів, ENUM, FK, бізнес-правил; посилання; діаграми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Розділ 6 і діаграми збігаються з БД; уточнено табл. 4 і 12, додано посилання на таблиці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некоректні дані: дублікати за регістром, IPv4-mapped адреси, суперечливі статуси та дати інцидентів, порожні імена тощо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 (автотест доповнено перевірками № 41–51); правила, що потребують процедурної логіки, віднесено до ЛР2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Час виконання типових запитів (NFR-01: &lt; 2 с)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250"/>
        <w:gridCol w:w="1250"/>
        <w:gridCol w:w="3255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Запит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100 пристроїв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500 пристроїв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Як виконується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циклу опитування (2 500 показників)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INSERT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(LATERAL … LIMIT 1)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59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Зворотне сканування PK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за останні 15 хв (DISTINCT ON)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BRIN, відсікання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(equipment ⋈ snmp_credential ⋈ snmp_oid_map ⋈ metric)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Hash Join малих таблиць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24 год (date_bin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секції; відсікання 16 з 17 секцій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 за добу по всьому парку (avg/min/max)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528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Відсікання секцій, паралельне сканування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Антифлуд (сповіщення за 10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 мс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(Index Only Scan)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(new, старші 5 хв)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 за період і вузол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Uptime за добу для кожного пристрою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351 мс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с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 секції, відсікання секцій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тестування до здачі додано: узгодженість статусу інциденту з датами в обидва боки й перевірку порядку дат (зокрема ескалації та підтвердження); унікальність e-mail без урахування регістру; заборону IPv4-mapped адрес і порожнього імені користувача SNMP v3; унікальність IP лише серед активних пристроїв (адресу списаного пристрою можна віддати новому); узгодженість стану сповіщення з часом відправлення та текстом помилки; заборону коментарів і текстів помилок лише з пробільних символів та NaN у значенні інциденту; межі секцій в UTC. Завантажувач YAML тепер суворо перевіряє файл (зокрема довжину рядків за стовпцями БД), ідентифікує пристрої за назвою, дозволяє обмін IP-адресами між пристроями та назвами між профілями, не допускає SQL-ін’єкцій і повертає до активного стану раніше застосовану версію.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Рекомендації для ЛР2: поточний стан обчислювати через LATERAL або з обмеженням за часом (DISTINCT ON по всій історії на 500 пристроях триває ≈ 3,5 с); для звіту uptime задавати work_mem ≥ 64 МБ; створювати секції наперед. Правила, які не можна виразити обмеженнями CHECK (допустимі переходи статусів, паспорт ДБЖ лише для категорії ups, поріг інциденту — лише для типу його пристрою, інциденти лише для активних пристроїв, сповіщення лише щодо відкритих інцидентів і на канали з контактом), реалізуються тригерами та процедурами ЛР2 (ФВ-05, ФВ-11, ФВ-14, ФВ-16).</w:t>
      </w: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16–30). Для кожного поля зазначено тип даних PostgreSQL, участь у ключах (PK — первинний, FK — зовнішній, UQ — унікальний: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в таблицях звіту отримано безпосередньо з системного каталогу PostgreSQL після виконання DDL-скрипту, тому вони точно відповідають фізичній моделі.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у відкритому вигляді не зберігається. Фізичне видалення користувача, який підтверджував інциденти або отримував сповіщення, заборонено (RESTRICT) — доступ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(моделей) обладнання. Тип визначає профіль SNMP-опитування і набір порогових значень, тому нове обладнання підключається без зміни структури БД (вимога масштабованості). Для типів із профілем YAML поля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синхронізуються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файлу конфігурації.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телеметрії. Винесення метрик в окрему таблицю усуває дублювання назв у таблицях порогів і показників (3НФ) та дозволяє зберігати одиницю виміру.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версій YAML-файлу конфігурації SNMP (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застосованих до БД. Застосування нового вмісту файлу додає рядок, а повернення до раніше застосованого вмісту знову активує наявний рядок; активною може бути не більше однієї версії. Рядки не видаляються — це історія конфігурації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(community для v1/v2c або паролі v3) у БД не потрапляє: зберігається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profiles.&lt;профіль&gt;.metrics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YAML). Асоціативна таблиця між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аналог шару «драйвер виробника → уніфікована модель даних» NUT (ЛР3 ТСПП).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одиниці мережевого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для панелі моніторингу (FR-05) і правила SR-04.2. Обладнання з історією інцидентів не видаляється фізично,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SNMP-параметри пристрою синхронізуються з YAML-файлом (п. 3.2): версію протоколу визначає обліковий запис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OID метрик — шаблон типу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ключем.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(перевірка категорії — тригер ЛР2, БП-06); при видаленні обладнання видаляється каскадно.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(FR-06). Значення поза діапазоном [min_value; max_value] вважається порушенням; одна з меж може бути відсутня (наприклад, лише «заряд АКБ &lt; 30 %»).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БД. Секціонована за діапазонами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(одна секція на місяць).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(аварії) та їхній життєвий цикл (FR-07, FR-08, діаграма станів ЛР4 ТСПП).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підтвердження;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SR-07.1). Історія відправлень потрібна для антифлуд-логіки (SR-07.2) та ескалації.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ck_notification_sent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ck_notification_failed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стан доставки узгоджено з часом відправлення та текстом помилки в обидва боки;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ck_notification_time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сповіщення не може бути відправлене раніше, ніж його поставлено в чергу.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(FR-09): зміни стану обладнання, інциденти, дії користувачів, зміни конфігурації та автентифікація. Запис журналу зберігається і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базу даних системи моніторингу мережевого обладнання та ДБЖ інтернет-провайдера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 та 23 зв’язки між ними (ER-діаграма в нотації Чена). Порівняно з попередніми роботами модель доповнено довідником метрик, підтипом «ДБЖ», сповіщеннями, журналом подій і сутностями конфігурації SNMP, а інцидент — типом «офлайн» і повним життєвим циклом.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Зв’язок із YAML-файлом конфігурації SNMP.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Параметри опитування задаються у 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(облікові дані, профілі з шаблонами «метрика → OID», пристрої). БД реєструє кожну застосовану версію файлу з контрольною сумою SHA-256 і повним вмістом (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зберігає облікові дані без секретів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і шаблони опитування (</w:t>
      </w:r>
      <w:r>
        <w:rPr>
          <w:rFonts w:ascii="Courier New" w:cs="Courier New" w:eastAsia="Courier New" w:hAnsi="Courier New"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а кожен пристрій посилається на обліковий запис і версію конфігурації, якою його синхронізовано. Сувора перевірка файлу, зовнішні ключі й транзакційне застосування гарантують, що некоректний файл не змінить БД. Це перевірено прототипом завантажувача на 29 сценаріях.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відношень, нормалізованих до НФБК, з визначеними первинними, альтернативними та зовнішніми ключами, правилами референційної цілісності та 18 бізнес-правилами, кожне з яких зіставлено з механізмом його забезпечення. Контрольовану денормалізацію (знімок значення в інциденті, оперативний стан обладнання, знімок YAML-файлу) обґрунтовано вимогами до продуктивності, аудиту та збереження історії.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явно створених індексів, серед яких BRIN, часткові й часткові унікальні. Типи даних обрано з урахуванням обсягу телеметрії. За виміряним розміром рядка (≈ 97 байт) показано, що за максимального навантаження річна історія займає ≈ 127 ГБ, тому таблицю показників секціоновано за місяцями з політикою зберігання. DDL-скрипт перевірено на PostgreSQL 16.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Тестування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п’ятьма незалежними напрямами (п. 5.8) підтвердило працездатність БД: автотест обмежень — 51 з 51, усі типові запити сервісів укладаються в NFR-01 навіть для 500 пристроїв. Виявлені під час тестування прогалини в обмеженнях і дефекти завантажувача YAML виправлено до здачі, а правила, що потребують процедурної логіки, включено до вимог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проєктування сформульовано функціональні вимоги до програмної реалізації БД, яку буде виконано й проілюстровано в лабораторній роботі №2 (табл. 31).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Функціональні вимоги до програмної реалізації БД (ЛР2)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700"/>
        <w:gridCol w:w="3155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Функціональна вимога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Об’єкти БД / спосіб реалізації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БД: схема, перелічувані типи, таблиці, обмеження, індекси й коментарі розгортаються одним повторно виконуваним скриптом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sql/schema.sql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FR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Наповнення тестовими даними: ≥ 2 ролей, ≥ 5 користувачів, ≥ 4 вузлів, ≥ 6 метрик, ≥ 20 пристроїв (з них ≥ 5 ДБЖ), ≥ 10 порогів, показники за ≥ 7 діб, ≥ 15 інцидентів у різних статусах, сповіщення, журнал; профілі, облікові дані й пристрої — з YAML-файлу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seed.sql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функції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generate_series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перше застосування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config/snmp_config.yaml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 SRS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 і керування користувачами: перевірка логіна та bcrypt-хешу, відмова заблокованим, фіксація входу; створення, зміна ролі, блокування користувачів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(розширення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pgcrypto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users.last_login_at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(auth)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Розмежування доступу на рівні СУБД за принципом найменших привілеїв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GRANT на таблиці, представлення й процедури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безпека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Реєстрація, зміна та виведення з експлуатації обладнання (зокрема вручну, поза YAML); реєстрація ДБЖ однією транзакцією; заборона паспорта ДБЖ для обладнання іншої категорії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FR-02, FR-03, БП-06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SNMP: перевірка файлу, реєстрація версії та синхронізація облікових даних, профілів, шаблонів OID і пристроїв в одній транзакції з відкатом при помилці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sp_apply_snmp_config(path, sha256, content jsonb)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завантажувач YAML → JSON із суворою перевіркою файлу в Polling Service (прототип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tools/snmp_config_sync.py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ЛР4 ТСПП, FR-02, FR-04, БП-15–БП-18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версій конфігурації SNMP: перегляд, порівняння двох версій і відкат до попередньої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sp_activate_snmp_config(id)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порівняння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(JSONB)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 для Polling Service: активні пристрої з адресою, портом, інтервалом, обліковим записом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та OID і множником кожної метрики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(equipment ⋈ snmp_credential ⋈ snmp_oid_map ⋈ metric)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ФВ-09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Пакетний запис телеметрії з ігноруванням дублікатів і оновленням оперативного стану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INSERT … ON CONFLICT DO NOTHING / COPY; оновлення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недоступності: після N поспіль невдалих опитувань (N =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активної YAML-конфігурації) — статус «офлайн», інцидент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запис журналу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SR-04.2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Автоматична перевірка порогів: при надходженні показника — порівняння з активними порогами типу і створення інциденту без дублювання відкритих; інцидент створюється лише для активного пристрою і лише за порогом, що належить типу цього пристрою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fn_check_thresholds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відповідності порогу й пристрою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FR-07, БП-10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Відображення поточного стану: останнє значення кожної метрики, статус, вузол, кількість відкритих інцидентів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(LATERAL … LIMIT 1 або DISTINCT ON з обмеженням за часом — див. п. 5.8)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Керування пороговими значеннями з фіксацією автора та значень «було/стало»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CRUD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тригер аудиту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(config_change)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FR-06, 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ФВ-14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Життєвий цикл інциденту лише за допустимими переходами діаграми станів; підтверджувати інцидент може лише активний (незаблокований) користувач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тригер перевірки переходів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users.is_active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FR-08, БП-11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ФВ-15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Ескалація: інциденти в статусі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старші 5 хв, переводяться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зі сповіщенням адміністраторів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Сценарій UC «Отримання сповіщень»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ФВ-16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Постановка сповіщень у чергу з антифлуд-перевіркою (не частіше одного за 10 хв) лише щодо відкритих інцидентів, активним користувачам і на канали, для яких є контакт; момент постановки — не раніше відкриття інциденту; ескалаційні сповіщення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 — лише щодо ескальованих інцидентів; оновлення стану доставки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ФВ-17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подій: автоматичний запис змін обладнання, порогів, користувачів, інцидентів і конфігурації SNMP; фільтрація за періодом, вузлом і типом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 аудиту, запит/функція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fn_event_log_search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ФВ-18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за період з агрегуванням для графіків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date_bin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avg/min/max)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ФВ-19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uptime обладнання, кількість і середня тривалість інцидентів (MTTA, MTTR) за вузлами й типами, стан АКБ ДБЖ; вивантаження у CSV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v_report_*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команда COPY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SR-10.1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ФВ-20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Обслуговування секцій телеметрії: створення секцій наперед (з перенесенням рядків із секції за замовчуванням), від’єднання й архівування застарілих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sp_drop_old_partitions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NFR-01, NFR-02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ФВ-21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та відновлення БД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Скрипти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pg_restore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перевірка відновлення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Надійність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ФВ-22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Демонстрація цілісності: набір запитів, що показують спрацювання PK, FK, UNIQUE, CHECK і відкат транзакції при помилці (зокрема при застосуванні некоректного YAML-файлу)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(51 перевірка), доповнений перевірками тригерів і процедур ЛР2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Критерії прийняття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ФВ-23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продуктивності ключових запитів (поточний стан, план опитування, історія, звіти) з використанням індексів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EXPLAIN (ANALYZE, BUFFERS); час відповіді &lt; 2 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NFR-01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Реалізація цих вимог у лабораторній роботі №2 перетворить спроєктовану модель на працездатну БД, яка самостійно забезпечує цілісність даних і ключові бізнес-правила системи (застосування YAML-конфігурації SNMP, перевірка порогів, життєвий цикл інцидентів, антифлуд, журнал подій) незалежно від коду мікросервісів. Це відповідає критеріям прийняття SRS: не менше 6 взаємопов’язаних таблиць з тестовими даними, розмежування прав ролей «Сапорт» і «Адміністратор» та формування звітів.</w:t>
      </w:r>
    </w:p>
    <w:p>
      <w:pPr>
        <w:pStyle w:val="Heading1"/>
        <w:pageBreakBefore/>
        <w:spacing w:after="160" w:before="240"/>
      </w:pPr>
      <w:r>
        <w:t xml:space="preserve">Додаток А. DDL-скрипт фізичної моделі (sql/schema.sql)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NetGuard Monitor — фізична модель бази даних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СУБД: PostgreSQL 15+ (перевірено на PostgreSQL 16)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Лабораторна робота №1, дисципліна «Організація баз даних»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Конфігурація SNMP-опитування задається у файлі config/snmp_config.yaml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і застосовується до таблиць snmp_config, snmp_credential, snmp_oid_map,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equipment_type та equipment (розділ 3 цього скрипту).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 Запуск:  psql -d netguard -v ON_ERROR_STOP=1 -f sql/schema.sql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=====================================================================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межі місячних секцій metric_reading рахуються в UTC незалежно від налаштувань клієнта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TIME ZONE 'UTC';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DROP SCHEMA IF EXISTS netguard CASCADE;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SCHEMA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SET search_path TO netguard;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-- 1. Користувацькі перелічувані типи (домени зі сталим набором значень)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location_kind      AS ENUM ('data_center', 'access_node');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equipment_category AS ENUM ('switch', 'router', 'onu', 'ups');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equipment_status   AS ENUM ('unknown', 'online', 'offline', 'maintenance');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snmp_version       AS ENUM ('v1', 'v2c', 'v3');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snmp_auth_proto    AS ENUM ('MD5', 'SHA', 'SHA224', 'SHA256', 'SHA384', 'SHA512');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snmp_priv_proto    AS ENUM ('DES', 'AES', 'AES192', 'AES256');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severity_level     AS ENUM ('warning', 'critical');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incident_kind      AS ENUM ('threshold', 'offline');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incident_status    AS ENUM ('new', 'escalated', 'acknowledged', 'resolved', 'closed');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notify_channel     AS ENUM ('web', 'email', 'telegram');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notify_status      AS ENUM ('queued', 'sent', 'failed');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TYPE event_kind         AS ENUM ('status_change', 'incident', 'user_action', 'config_change', 'auth');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-- 2. Довідники та облікові записи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roles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VARCHAR(20)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pk_roles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uq_roles_name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users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role_id         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full_name        VARCHAR(150)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login    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password_hash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email            VARCHAR(254),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telegram_chat_id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BOOLEAN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last_login_at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pk_users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fk_users_role     FOREIGN KEY (role_id) REFERENCES roles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ON UPDATE CASCADE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uq_users_login    UNIQUE (login),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uq_users_email    UNIQUE (email),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uq_users_telegram UNIQUE (telegram_chat_id),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ck_users_login    CHECK (login ~ '^[a-z0-9_.]{3,50}$'),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e-mail зберігається в нижньому регістрі, тому uq_users_email не залежить від регістру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ck_users_email    CHECK (email IS NULL OR (email = lower(email)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AND email ~ '^[^@[:space:]]+@[^@[:space:]]+\.[^@[:space:]]+$'))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locations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INTEGER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VARCHAR(100)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location_type location_kind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address       VARCHAR(255)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pk_locations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uq_locations_name UNIQUE (name)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equipment_type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category    equipment_category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vendor    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snmp_mib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snmp_profile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pk_equipment_type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uq_equipment_type_name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uq_equipment_type_profile UNIQUE (snmp_profile),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ck_equipment_type_profile CHECK (snmp_profile ~ '^[a-z0-9][a-z0-9-]*$')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SMALLINT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code        VARCHAR(50)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VARCHAR(100)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unit        VARCHAR(20),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description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uq_metric_code UNIQUE (code),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ck_metric_code CHECK (code ~ '^[a-z][a-z0-9_]*$')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-- 3. Конфігурація SNMP-опитування (зв'язок із файлом config/snmp_config.yaml)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Реєстр версій YAML-файлу: застосування нового вмісту додає рядок, повернення до раніше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застосованого — повторно активує наявний; активною може бути не більше однієї версії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snmp_config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INTEGER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file_path      VARCHAR(255)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sha256         CHAR(64)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format_version SMALLINT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content        JSONB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loaded_at   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loaded_by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BOOLEAN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pk_snmp_config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fk_snmp_config_user    FOREIGN KEY (loaded_by)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uq_snmp_config_sha256  UNIQUE (sha256),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ck_snmp_config_sha256  CHECK (sha256 ~ '^[0-9a-f]{64}$'),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ck_snmp_config_path    CHECK (file_path ~ '[.]ya?ml$'),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ck_snmp_config_version CHECK (format_version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ck_snmp_config_content CHECK (jsonb_typeof(content)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Облікові дані SNMP (розділ credentials YAML); секрет у БД не зберігається,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лише ім'я змінної середовища, з якої його читає Polling Service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snmp_credential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SMALLINT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INTEGER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VARCHAR(50)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snmp_version  snmp_version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username      VARCHAR(64),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auth_protocol snmp_auth_proto,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priv_protocol snmp_priv_proto,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secret_ref    VARCHAR(100)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pk_snmp_credential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fk_snmp_credential_config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uq_snmp_credential_name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ck_snmp_credential_name   CHECK (name ~ '^[a-z0-9][a-z0-9-]*$'),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ck_snmp_credential_secret CHECK (secret_ref ~ '^[A-Z][A-Z0-9_]*$'),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ck_snmp_credential_v3     CHECK ((snmp_version = 'v3') = (username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  AND (username IS NULL OR btrim(username,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ck_snmp_credential_auth   CHECK (snmp_version = 'v3' OR (auth_protocol IS NULL AND priv_protocol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ck_snmp_credential_priv   CHECK (priv_protocol IS NULL OR auth_protocol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Шаблон опитування (розділ profiles.*.metrics YAML): з якого OID читати метрику для типу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snmp_oid_map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oid               VARCHAR(128)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scale             NUMERIC(12,6)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  INTEGER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pk_snmp_oid_map        PRIMARY KEY (equipment_type_id, metric_id),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fk_oid_map_type    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fk_oid_map_metric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fk_oid_map_config   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ck_oid_map_oid         CHECK (oid ~ '^[0-2](\.[0-9]+)+$'),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ck_oid_map_scale       CHECK (scale &lt;&gt;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-- 4. Обладнання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equipment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INTEGER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type_id     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location_id 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name            VARCHAR(100)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model           VARCHAR(100),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serial_number   VARCHAR(50),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ip_address      INET   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credential_id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config_id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snmp_port       INTEGER          NOT NULL DEFAULT 161,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poll_interval_s SMALLINT         NOT NULL DEFAULT 60,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equipment_status NOT NULL DEFAULT 'unknown',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failed_polls    SMALLINT         NOT NULL DEFAULT 0,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last_seen_at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BOOLEAN  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installed_on   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pk_equipment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fk_equipment_type     FOREIGN KEY (type_id)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fk_equipment_location FOREIGN KEY (location_id) REFERENCES locations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fk_equipment_credential FOREIGN KEY (credential_id) REFERENCES snmp_credential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fk_equipment_config   FOREIGN KEY (config_id) REFERENCES snmp_config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uq_equipment_name     UNIQUE (name),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uq_equipment_serial   UNIQUE (serial_number),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адреса вузла (не мережі); IPv4-mapped IPv6 (::ffff:a.b.c.d) заборонено — це дубль IPv4-адреси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ck_equipment_ip_host  CHECK (masklen(ip_address) = CASE family(ip_address) WHEN 4 THEN 32 ELSE 128 END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AND NOT (family(ip_address) = 6 AND ip_address &lt;&lt;= inet '::ffff:0.0.0.0/96')),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ck_equipment_port     CHECK (snmp_port BETWEEN 1 AND 65535),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ck_equipment_interval CHECK (poll_interval_s BETWEEN 10 AND 60),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ck_equipment_failed   CHECK (failed_polls &gt;=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Підтип «ДБЖ» (зв'язок 1:1 зі спільним первинним ключем)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ups_details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rated_power_va       INTEGER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rated_power_w  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battery_capacity_ah  NUMERIC(6,1)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battery_count        SMALLINT     NOT NULL DEFAULT 1,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nominal_voltage_v    NUMERIC(5,1),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battery_installed_on DATE,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pk_ups_details     PRIMARY KEY (equipment_id),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fk_ups_equipment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ck_ups_power_va    CHECK (rated_power_va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ck_ups_power_w     CHECK (rated_power_w IS NULL OR rated_power_w BETWEEN 1 AND rated_power_va),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ck_ups_capacity    CHECK (battery_capacity_ah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ck_ups_battery_cnt CHECK (battery_count &gt; 0),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ck_ups_voltage     CHECK (nominal_voltage_v IS NULL OR nominal_voltage_v &gt; 0)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-- 5. Порогові значення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threshold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  INTEGER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equipment_type_id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     SMALLINT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severity          severity_level NOT NULL DEFAULT 'warning',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min_value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max_value         NUMERIC(12,3),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is_active         BOOLEAN        NOT NULL DEFAULT TRUE,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updated_at    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pk_threshold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fk_threshold_type    FOREIGN KEY (equipment_type_id) REFERENCES equipment_type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fk_threshold_metric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uq_threshold         UNIQUE (equipment_type_id, metric_id, severity),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ck_threshold_bounds  CHECK (min_value IS NOT NULL OR max_value IS NOT NULL),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ck_threshold_range   CHECK (min_value IS NULL OR max_value IS NULL OR min_value &lt; max_value)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-- 6. Телеметрія (секціонована за місяцями таблиця)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metric_id    SMALLINT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read_at      TIMESTAMPTZ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value        DOUBLE PRECISION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pk_metric_reading        PRIMARY KEY (equipment_id, metric_id, read_at),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fk_reading_equipment   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fk_reading_metric        FOREIGN KEY (metric_id) REFERENCES metric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ck_reading_value_finite  CHECK (value NOT IN ('NaN', 'Infinity', '-Infinity'))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 PARTITION BY RANGE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Секції: від трьох місяців до поточного до дванадцяти місяців наперед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(назва секції: metric_reading_РРРР_ММ) + секція за замовчуванням.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DO $$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DECLARE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m_start date := date_trunc('month', now())::date - INTERVAL '3 months';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m_end   date;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BEGIN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FOR i IN 0..15 LOOP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m_end := m_start + INTERVAL '1 month';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EXECUTE format(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'CREATE TABLE %I PARTITION OF metric_reading FOR VALUES FROM (%L) TO (%L)',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'metric_reading_' || to_char(m_start, 'YYYY_MM'), m_start, m_end);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m_start := m_end;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 LOOP;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 $$;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metric_reading_default PARTITION OF metric_reading DEFAULT;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-- 7. Інциденти, сповіщення, журнал подій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incident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  BIGINT  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   INTEGER 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incident_type   incident_kind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threshold_id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metric_value    DOUBLE PRECISION,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  incident_status  NOT NULL DEFAULT 'new',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opened_at       TIMESTAMPTZ  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escalated_at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acknowledged_at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acknowledged_by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resolved_at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closed_at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close_comment  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pk_incident 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fk_incident_equipment 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fk_incident_threshold  FOREIGN KEY (threshold_id) REFERENCES threshold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fk_incident_ack_user   FOREIGN KEY (acknowledged_by)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інцидент типу 'threshold' завжди посилається на поріг, 'offline' — ніколи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ck_incident_threshold  CHECK ((incident_type = 'threshold') = (threshold_id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значення показника є лише в інцидента порушення порогу і має бути скінченним числом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ck_incident_value      CHECK ((incident_type = 'threshold') = (metric_value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(metric_value IS NULL OR metric_value NOT IN ('NaN', 'Infinity', '-Infinity'))),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узгодженість статусу з датами життєвого циклу (діаграма станів, ЛР4) — в обидва боки: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-- дата етапу заповнена тоді й лише тоді, коли інцидент дійшов до цього етапу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ck_incident_escalated  CHECK ((status = 'escalated' AND escalated_at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(status = 'new' AND escalated_at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OR status NOT IN ('new', 'escalated')),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ck_incident_ack        CHECK ((status IN ('new', 'escalated')) = (acknowledged_at IS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(acknowledged_at IS NULL) = (acknowledged_by IS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ck_incident_resolved   CHECK ((status IN ('resolved', 'closed')) = (resolved_at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ck_incident_closed     CHECK ((status = 'closed') = (closed_at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(status = 'closed') = (close_comment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AND (close_comment IS NULL OR btrim(close_comment,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ck_incident_time_order CHECK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escalated_at   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(acknowledged_at IS NULL OR acknowledged_at &gt;= opened_at)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(escalated_at    IS NULL OR acknowledged_at IS NULL OR escalated_at &lt;= acknowledged_at)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(resolved_at     IS NULL OR resolved_at     &gt;= coalesce(acknowledged_at, opened_at)) AND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(closed_at       IS NULL OR closed_at       &gt;= coalesce(resolved_at, acknowledged_at, opened_at)))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notification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 BIGINT  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 BIGINT 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 INTEGER     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channel       notify_channel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status        notify_status  NOT NULL DEFAULT 'queued',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is_escalation BOOLEAN        NOT NULL DEFAULT FALSE,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 TIMESTAMPTZ  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sent_at       TIMESTAMPTZ,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error_message TEXT,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pk_notification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fk_notification_incident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CASCADE,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fk_notification_user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ON DELETE RESTRICT,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ck_notification_sent     CHECK ((status = 'sent') = (sent_at IS NOT NULL)),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ck_notification_failed   CHECK ((status = 'failed') = (error_message IS NOT NULL)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       AND (error_message IS NULL OR btrim(error_message, E' \t\r\n ') &lt;&gt; '')),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ck_notification_time     CHECK (sent_at IS NULL OR sent_at &gt;= created_at)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TABLE event_log (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id           BIGINT       GENERATED ALWAYS AS IDENTITY,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created_at   TIMESTAMPTZ  NOT NULL DEFAULT now(),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event_type   event_kind  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user_id     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equipment_id INTEGER,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incident_id  BIGINT,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     VARCHAR(500) NOT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details      JSONB,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pk_event_log           PRIMARY KEY (id),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fk_event_log_user      FOREIGN KEY (user_id) REFERENCES users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fk_event_log_equipment FOREIGN KEY (equipment_id) REFERENCES equipment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fk_event_log_incident  FOREIGN KEY (incident_id) REFERENCES incident (id)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ON DELETE SET NULL,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CONSTRAINT ck_event_log_details   CHECK (details IS NULL OR jsonb_typeof(details) = 'object')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-- 8. Індекси (PostgreSQL не створює індекси для зовнішніх ключів автоматично)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Свідомий виняток: metric_reading.metric_id (fk_reading_metric) окремого індексу не має —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довідник metric практично не змінюється, а індекс (metric_id, read_at) на найбільшій таблиці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додав би ≈ 30 Б на рядок (≈ 30 % її обсягу); metric_id входить до pk_metric_reading другим стовпцем.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ix_users_role             ON users (role_id);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ix_equipment_type         ON equipment (type_id);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ix_equipment_location     ON equipment (location_id);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ix_equipment_status       ON equipment (status)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IP-адреса унікальна серед активних пристроїв: виведений з експлуатації пристрій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зберігає свою історію, але не блокує повторне використання адреси новим пристроєм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uq_equipment_ip    ON equipment (ip_address)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ix_equipment_credential   ON equipment (credential_id);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ix_equipment_config       ON equipment (config_id) WHERE config_id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ix_snmp_credential_config ON snmp_credential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ix_oid_map_metric         ON snmp_oid_map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ix_oid_map_config         ON snmp_oid_map (config_id);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ix_snmp_config_user       ON snmp_config (loaded_by) WHERE loaded_by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активною може бути лише одна версія YAML-конфігурації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uq_snmp_config_active ON snmp_config ((TRUE)) WHERE is_active;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ix_threshold_metric       ON threshold (metric_id);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ix_reading_read_at_brin   ON metric_reading USING BRIN (read_at);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ix_incident_equipment     ON incident (equipment_id, opened_at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ix_incident_threshold     ON incident (threshold_id) WHERE threshold_id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ix_incident_ack_user      ON incident (acknowledged_by) WHERE acknowledged_by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ix_incident_opened        ON incident (opened_at);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ix_incident_new           ON incident (opened_at) WHERE status = 'new';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не більше одного відкритого інциденту на пару «обладнання — поріг» (або «обладнання — офлайн»)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UNIQUE INDEX uq_incident_open   ON incident (equipment_id, incident_type, threshold_id) NULLS NOT DISTINCT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    WHERE status IN ('new', 'escalated', 'acknowledged');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ix_notification_antiflood ON notification (incident_id, user_id, channel,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ix_notification_user      ON notification (user_id);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ix_notification_queued    ON notification (created_at) WHERE status = 'queued';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ix_event_log_created      ON event_log (created_at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ix_event_log_type         ON event_log (event_type, created_at DESC);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ix_event_log_equipment    ON event_log (equipment_id, created_at DESC) WHERE equipment_id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ix_event_log_user         ON event_log (user_id) WHERE user_id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CREATE INDEX ix_event_log_incident     ON event_log (incident_id) WHERE incident_id IS NOT NULL;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-- 9. Коментарі до об'єктів (словник даних у самій БД)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-- ---------------------------------------------------------------------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SCHEMA netguard              IS 'NetGuard Monitor — моніторинг мережевого обладнання та ДБЖ';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roles                 IS 'Довідник ролей доступу (Сапорт, Адміністратор)';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users                 IS 'Облікові записи користувачів системи';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locations             IS 'Вузли провайдера: ЦОД і районні вузли доступу';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equipment_type        IS 'Довідник типів (моделей) обладнання з профілем SNMP MIB';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                IS 'Довідник метрик телеметрії та одиниць виміру';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snmp_config           IS 'Версії YAML-файлу конфігурації SNMP (config/snmp_config.yaml), застосовані до БД';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snmp_credential       IS 'Облікові дані SNMP з розділу credentials YAML (без секретів)';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snmp_oid_map          IS 'Шаблони опитування: OID метрики для типу обладнання (розділ profiles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equipment             IS 'Одиниці мережевого обладнання та ДБЖ, що опитуються за SNMP';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ups_details           IS 'Додаткові паспортні характеристики ДБЖ (підтип equipment, 1:1)';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threshold             IS 'Порогові значення метрик для типу обладнання';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metric_reading        IS 'Історія показників телеметрії (секціонування за місяцями)';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incident              IS 'Інциденти (аварії) та їх життєвий цикл';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notification          IS 'Сповіщення про інциденти за каналами доставки';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TABLE  event_log             IS 'Журнал подій: зміни стану, інциденти, дії користувачів';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users.password_hash   IS 'Хеш пароля bcrypt (60 символів); відкритий пароль не зберігається';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snmp_config.content   IS 'Розібраний вміст YAML-файлу (знімок для аудиту та відкату)';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snmp_credential.secret_ref IS 'Ім''я змінної середовища з community/паролем (${SECRET_REF} у YAML)';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snmp_oid_map.scale    IS 'Множник: значення метрики = сире значення OID × scale';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equipment_type.snmp_profile IS 'Ключ профілю в розділі profiles YAML-файлу';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equipment.config_id   IS 'Версія YAML, що востаннє синхронізувала пристрій; NULL — доданий вручну';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equipment.failed_polls IS 'Кількість поспіль невдалих опитувань; 3 і більше — статус offline (SR-04.2)';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threshold.min_value   IS 'Нижня межа норми; значення &lt; min_value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threshold.max_value   IS 'Верхня межа норми; значення &gt; max_value — порушення';</w:t>
      </w:r>
    </w:p>
    <w:p>
      <w:pPr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COMMENT ON COLUMN incident.metric_value IS 'Значення показника, що спричинило інцидент (знімок на момент відкриття)';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bb28db64ea3a31fbded5dba7ff3b0ee479c8ed52.png"/><Relationship Id="rId18" Type="http://schemas.openxmlformats.org/officeDocument/2006/relationships/image" Target="media/75bff0f35cd2ae885e197fb4348cfa5ad3552c8b.png"/><Relationship Id="rId19" Type="http://schemas.openxmlformats.org/officeDocument/2006/relationships/image" Target="media/9c0fddaa56cfadc3c96a71d24eec0d33bcfe1f89.png"/><Relationship Id="rId20" Type="http://schemas.openxmlformats.org/officeDocument/2006/relationships/image" Target="media/88def9776e6543173bb428db94330b44dc4bea94.png"/><Relationship Id="rId21" Type="http://schemas.openxmlformats.org/officeDocument/2006/relationships/image" Target="media/2a873a0a3317b78169c7a2f78c491673279b46d0.png"/><Relationship Id="rId22" Type="http://schemas.openxmlformats.org/officeDocument/2006/relationships/image" Target="media/f8559d14f830e85fbac303ab292004dad5e14941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2026-10-21T12:44:57.858Z</dcterms:created>
  <dcterms:modified xsi:type="dcterms:W3CDTF">2026-10-21T12:44:57.858Z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