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60"/>
          <w:szCs w:val="60"/>
        </w:rPr>
      </w:pPr>
      <w:bookmarkStart w:colFirst="0" w:colLast="0" w:name="_xxjzg84gxycd" w:id="0"/>
      <w:bookmarkEnd w:id="0"/>
      <w:r w:rsidDel="00000000" w:rsidR="00000000" w:rsidRPr="00000000">
        <w:rPr>
          <w:sz w:val="60"/>
          <w:szCs w:val="6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Style w:val="Heading5"/>
        <w:rPr/>
      </w:pPr>
      <w:bookmarkStart w:colFirst="0" w:colLast="0" w:name="_wq0u5x9fvrrh" w:id="1"/>
      <w:bookmarkEnd w:id="1"/>
      <w:r w:rsidDel="00000000" w:rsidR="00000000" w:rsidRPr="00000000">
        <w:rPr>
          <w:rtl w:val="0"/>
        </w:rPr>
        <w:t xml:space="preserve">Name: Krystal Distribution Group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kkial3tp056z" w:id="2"/>
      <w:bookmarkEnd w:id="2"/>
      <w:r w:rsidDel="00000000" w:rsidR="00000000" w:rsidRPr="00000000">
        <w:rPr>
          <w:rtl w:val="0"/>
        </w:rPr>
        <w:t xml:space="preserve">Author: Mykhailo Kruts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9z0rusae07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4z3fluu1a0s" w:id="4"/>
      <w:bookmarkEnd w:id="4"/>
      <w:r w:rsidDel="00000000" w:rsidR="00000000" w:rsidRPr="00000000">
        <w:rPr>
          <w:rtl w:val="0"/>
        </w:rPr>
        <w:t xml:space="preserve">Subdomains: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</w:t>
        <w:tab/>
        <w:tab/>
        <w:t xml:space="preserve">:core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 Delivery</w:t>
        <w:tab/>
        <w:tab/>
        <w:t xml:space="preserve">:supporting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Maritime Shipping </w:t>
        <w:tab/>
        <w:t xml:space="preserve">:supporting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</w:t>
        <w:tab/>
        <w:tab/>
        <w:tab/>
        <w:t xml:space="preserve">:supporting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</w:t>
        <w:tab/>
        <w:tab/>
        <w:t xml:space="preserve">:generic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IAM</w:t>
        <w:tab/>
        <w:tab/>
        <w:tab/>
        <w:t xml:space="preserve">:generic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622463</wp:posOffset>
            </wp:positionH>
            <wp:positionV relativeFrom="paragraph">
              <wp:posOffset>238125</wp:posOffset>
            </wp:positionV>
            <wp:extent cx="4424363" cy="3968913"/>
            <wp:effectExtent b="25400" l="25400" r="25400" t="25400"/>
            <wp:wrapSquare wrapText="bothSides" distB="228600" distT="228600" distL="228600" distR="2286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3968913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ad26vk55mzd" w:id="5"/>
      <w:bookmarkEnd w:id="5"/>
      <w:r w:rsidDel="00000000" w:rsidR="00000000" w:rsidRPr="00000000">
        <w:rPr>
          <w:rtl w:val="0"/>
        </w:rPr>
        <w:t xml:space="preserve">Bounded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Landside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Waterside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Invoicing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bjl44hq7l3q" w:id="6"/>
      <w:bookmarkEnd w:id="6"/>
      <w:r w:rsidDel="00000000" w:rsidR="00000000" w:rsidRPr="00000000">
        <w:rPr>
          <w:rtl w:val="0"/>
        </w:rPr>
        <w:t xml:space="preserve">Warehouse context: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hgtowxxmp5ma" w:id="7"/>
      <w:bookmarkEnd w:id="7"/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680d8cxs3t91" w:id="8"/>
      <w:bookmarkEnd w:id="8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lwq07x8xqrv0" w:id="9"/>
      <w:bookmarkEnd w:id="9"/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i1gt6xw9iytl" w:id="10"/>
      <w:bookmarkEnd w:id="10"/>
      <w:r w:rsidDel="00000000" w:rsidR="00000000" w:rsidRPr="00000000">
        <w:rPr>
          <w:rtl w:val="0"/>
        </w:rPr>
        <w:t xml:space="preserve">Value Objects: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t6aqvvpyekf0" w:id="11"/>
      <w:bookmarkEnd w:id="11"/>
      <w:r w:rsidDel="00000000" w:rsidR="00000000" w:rsidRPr="00000000">
        <w:rPr>
          <w:rtl w:val="0"/>
        </w:rPr>
        <w:t xml:space="preserve">Aggregates: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47n685af16xm" w:id="12"/>
      <w:bookmarkEnd w:id="12"/>
      <w:r w:rsidDel="00000000" w:rsidR="00000000" w:rsidRPr="00000000">
        <w:rPr>
          <w:rtl w:val="0"/>
        </w:rPr>
        <w:t xml:space="preserve">Commands: 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w70yv034lsdx" w:id="13"/>
      <w:bookmarkEnd w:id="13"/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j7in9f9x2uka" w:id="14"/>
      <w:bookmarkEnd w:id="14"/>
      <w:r w:rsidDel="00000000" w:rsidR="00000000" w:rsidRPr="00000000">
        <w:rPr>
          <w:rtl w:val="0"/>
        </w:rPr>
        <w:t xml:space="preserve">Landside context: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kbgbt6kns44" w:id="15"/>
      <w:bookmarkEnd w:id="15"/>
      <w:r w:rsidDel="00000000" w:rsidR="00000000" w:rsidRPr="00000000">
        <w:rPr>
          <w:rtl w:val="0"/>
        </w:rPr>
        <w:t xml:space="preserve">Domain model: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fv4udt1a4jtx" w:id="16"/>
      <w:bookmarkEnd w:id="16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Schedule truck arrivals to ensure efficient processing and avoid congestion.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Maintain a log of scheduled and actual arrival times.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● Maintain a log of departures.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Record the weight of trucks arriving and leaving the warehouse.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Calculate the net weight of minerals delivered.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yhjdwsrbwfq" w:id="17"/>
      <w:bookmarkEnd w:id="17"/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Weighing Bridge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pgyfs7eb9blx" w:id="18"/>
      <w:bookmarkEnd w:id="18"/>
      <w:r w:rsidDel="00000000" w:rsidR="00000000" w:rsidRPr="00000000">
        <w:rPr>
          <w:rtl w:val="0"/>
        </w:rPr>
        <w:t xml:space="preserve">Value Objects: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PayloadDeliveryTicket (PDT)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3uydxa5efkg0" w:id="19"/>
      <w:bookmarkEnd w:id="19"/>
      <w:r w:rsidDel="00000000" w:rsidR="00000000" w:rsidRPr="00000000">
        <w:rPr>
          <w:rtl w:val="0"/>
        </w:rPr>
        <w:t xml:space="preserve">Aggregates: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Appointment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 Window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Type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Plate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Weighing Bridge Ticket (WBT)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 Plate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Truck Type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nwi944uly98t" w:id="20"/>
      <w:bookmarkEnd w:id="20"/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ScheduleTruckAppointmentCommand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Schedules a truck for delivery within a specific time window.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mvwemorp8tb0" w:id="21"/>
      <w:bookmarkEnd w:id="21"/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d23p1nv46j8" w:id="22"/>
      <w:bookmarkEnd w:id="22"/>
      <w:r w:rsidDel="00000000" w:rsidR="00000000" w:rsidRPr="00000000">
        <w:rPr>
          <w:rtl w:val="0"/>
        </w:rPr>
        <w:t xml:space="preserve">Waterside context: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yglrkbatfvyq" w:id="23"/>
      <w:bookmarkEnd w:id="23"/>
      <w:r w:rsidDel="00000000" w:rsidR="00000000" w:rsidRPr="00000000">
        <w:rPr>
          <w:rtl w:val="0"/>
        </w:rPr>
        <w:t xml:space="preserve">Invoicing context: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876fdotld5er" w:id="24"/>
      <w:bookmarkEnd w:id="24"/>
      <w:r w:rsidDel="00000000" w:rsidR="00000000" w:rsidRPr="00000000">
        <w:rPr>
          <w:rtl w:val="0"/>
        </w:rPr>
        <w:t xml:space="preserve">Context mapping plan: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