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sz w:val="60"/>
          <w:szCs w:val="60"/>
        </w:rPr>
      </w:pPr>
      <w:bookmarkStart w:colFirst="0" w:colLast="0" w:name="_xxjzg84gxycd" w:id="0"/>
      <w:bookmarkEnd w:id="0"/>
      <w:r w:rsidDel="00000000" w:rsidR="00000000" w:rsidRPr="00000000">
        <w:rPr>
          <w:sz w:val="60"/>
          <w:szCs w:val="60"/>
          <w:rtl w:val="0"/>
        </w:rPr>
        <w:t xml:space="preserve">Documentation</w:t>
      </w:r>
    </w:p>
    <w:p w:rsidR="00000000" w:rsidDel="00000000" w:rsidP="00000000" w:rsidRDefault="00000000" w:rsidRPr="00000000" w14:paraId="00000002">
      <w:pPr>
        <w:pStyle w:val="Heading5"/>
        <w:rPr/>
      </w:pPr>
      <w:bookmarkStart w:colFirst="0" w:colLast="0" w:name="_wq0u5x9fvrrh" w:id="1"/>
      <w:bookmarkEnd w:id="1"/>
      <w:r w:rsidDel="00000000" w:rsidR="00000000" w:rsidRPr="00000000">
        <w:rPr>
          <w:rtl w:val="0"/>
        </w:rPr>
        <w:t xml:space="preserve">Name: Krystal Distribution Group</w:t>
      </w:r>
    </w:p>
    <w:p w:rsidR="00000000" w:rsidDel="00000000" w:rsidP="00000000" w:rsidRDefault="00000000" w:rsidRPr="00000000" w14:paraId="00000003">
      <w:pPr>
        <w:pStyle w:val="Heading5"/>
        <w:rPr/>
      </w:pPr>
      <w:bookmarkStart w:colFirst="0" w:colLast="0" w:name="_kkial3tp056z" w:id="2"/>
      <w:bookmarkEnd w:id="2"/>
      <w:r w:rsidDel="00000000" w:rsidR="00000000" w:rsidRPr="00000000">
        <w:rPr>
          <w:rtl w:val="0"/>
        </w:rPr>
        <w:t xml:space="preserve">Author: Mykhailo Kruts</w:t>
      </w:r>
    </w:p>
    <w:p w:rsidR="00000000" w:rsidDel="00000000" w:rsidP="00000000" w:rsidRDefault="00000000" w:rsidRPr="00000000" w14:paraId="00000004">
      <w:pPr>
        <w:pStyle w:val="Heading5"/>
        <w:rPr/>
      </w:pPr>
      <w:bookmarkStart w:colFirst="0" w:colLast="0" w:name="_uxw6s0yuzz8q" w:id="3"/>
      <w:bookmarkEnd w:id="3"/>
      <w:r w:rsidDel="00000000" w:rsidR="00000000" w:rsidRPr="00000000">
        <w:rPr>
          <w:rtl w:val="0"/>
        </w:rPr>
        <w:t xml:space="preserve">Description: Krystal Distribution Group (KdG) specializes in the efficient and seamless distribution of essential raw materials, including gypsum, iron ore, cement, petcoke, and slag. They want to renew their logistics system, as it is outdated and hard to change. They need a new system that can be adapted easily and makes data available for other systems.</w:t>
      </w:r>
    </w:p>
    <w:p w:rsidR="00000000" w:rsidDel="00000000" w:rsidP="00000000" w:rsidRDefault="00000000" w:rsidRPr="00000000" w14:paraId="00000005">
      <w:pPr>
        <w:pStyle w:val="Heading2"/>
        <w:rPr/>
      </w:pPr>
      <w:bookmarkStart w:colFirst="0" w:colLast="0" w:name="_u4z3fluu1a0s" w:id="4"/>
      <w:bookmarkEnd w:id="4"/>
      <w:r w:rsidDel="00000000" w:rsidR="00000000" w:rsidRPr="00000000">
        <w:rPr>
          <w:rtl w:val="0"/>
        </w:rPr>
        <w:t xml:space="preserve">Subdomains: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Warehouse</w:t>
        <w:tab/>
        <w:tab/>
        <w:t xml:space="preserve">:core</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Land Delivery</w:t>
        <w:tab/>
        <w:tab/>
        <w:t xml:space="preserve">:supporting </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Maritime Shipping </w:t>
        <w:tab/>
        <w:t xml:space="preserve">:supporting </w:t>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Billing</w:t>
        <w:tab/>
        <w:tab/>
        <w:tab/>
        <w:t xml:space="preserve">:supporting</w:t>
      </w:r>
    </w:p>
    <w:p w:rsidR="00000000" w:rsidDel="00000000" w:rsidP="00000000" w:rsidRDefault="00000000" w:rsidRPr="00000000" w14:paraId="0000000B">
      <w:pPr>
        <w:numPr>
          <w:ilvl w:val="0"/>
          <w:numId w:val="8"/>
        </w:numPr>
        <w:ind w:left="720" w:hanging="360"/>
        <w:rPr>
          <w:u w:val="none"/>
        </w:rPr>
      </w:pPr>
      <w:r w:rsidDel="00000000" w:rsidR="00000000" w:rsidRPr="00000000">
        <w:rPr>
          <w:rtl w:val="0"/>
        </w:rPr>
        <w:t xml:space="preserve">Purchasing</w:t>
        <w:tab/>
        <w:tab/>
        <w:t xml:space="preserve">:generic</w:t>
      </w:r>
    </w:p>
    <w:p w:rsidR="00000000" w:rsidDel="00000000" w:rsidP="00000000" w:rsidRDefault="00000000" w:rsidRPr="00000000" w14:paraId="0000000C">
      <w:pPr>
        <w:numPr>
          <w:ilvl w:val="0"/>
          <w:numId w:val="8"/>
        </w:numPr>
        <w:ind w:left="720" w:hanging="360"/>
        <w:rPr>
          <w:u w:val="none"/>
        </w:rPr>
      </w:pPr>
      <w:r w:rsidDel="00000000" w:rsidR="00000000" w:rsidRPr="00000000">
        <w:rPr>
          <w:rtl w:val="0"/>
        </w:rPr>
        <w:t xml:space="preserve">IAM</w:t>
        <w:tab/>
        <w:tab/>
        <w:tab/>
        <w:t xml:space="preserve">:generic</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180976</wp:posOffset>
            </wp:positionH>
            <wp:positionV relativeFrom="paragraph">
              <wp:posOffset>293726</wp:posOffset>
            </wp:positionV>
            <wp:extent cx="5153025" cy="4101061"/>
            <wp:effectExtent b="25400" l="25400" r="25400" t="25400"/>
            <wp:wrapSquare wrapText="bothSides" distB="228600" distT="228600" distL="228600" distR="2286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53025" cy="4101061"/>
                    </a:xfrm>
                    <a:prstGeom prst="rect"/>
                    <a:ln w="25400">
                      <a:solidFill>
                        <a:srgbClr val="434343"/>
                      </a:solidFill>
                      <a:prstDash val="solid"/>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yad26vk55mzd" w:id="5"/>
      <w:bookmarkEnd w:id="5"/>
      <w:r w:rsidDel="00000000" w:rsidR="00000000" w:rsidRPr="00000000">
        <w:rPr>
          <w:rtl w:val="0"/>
        </w:rPr>
        <w:t xml:space="preserve">Bounded Contexts: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Warehouse</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Landside</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Waterside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Invoicing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2bjl44hq7l3q" w:id="6"/>
      <w:bookmarkEnd w:id="6"/>
      <w:r w:rsidDel="00000000" w:rsidR="00000000" w:rsidRPr="00000000">
        <w:rPr>
          <w:rtl w:val="0"/>
        </w:rPr>
        <w:t xml:space="preserve">Warehouse context:</w:t>
      </w:r>
    </w:p>
    <w:p w:rsidR="00000000" w:rsidDel="00000000" w:rsidP="00000000" w:rsidRDefault="00000000" w:rsidRPr="00000000" w14:paraId="00000017">
      <w:pPr>
        <w:pStyle w:val="Heading4"/>
        <w:rPr/>
      </w:pPr>
      <w:bookmarkStart w:colFirst="0" w:colLast="0" w:name="_hgtowxxmp5ma" w:id="7"/>
      <w:bookmarkEnd w:id="7"/>
      <w:r w:rsidDel="00000000" w:rsidR="00000000" w:rsidRPr="00000000">
        <w:rPr>
          <w:rtl w:val="0"/>
        </w:rPr>
        <w:t xml:space="preserve">Domain model:</w:t>
      </w:r>
    </w:p>
    <w:p w:rsidR="00000000" w:rsidDel="00000000" w:rsidP="00000000" w:rsidRDefault="00000000" w:rsidRPr="00000000" w14:paraId="00000018">
      <w:pPr>
        <w:rPr/>
      </w:pPr>
      <w:r w:rsidDel="00000000" w:rsidR="00000000" w:rsidRPr="00000000">
        <w:rPr/>
        <w:drawing>
          <wp:inline distB="114300" distT="114300" distL="114300" distR="114300">
            <wp:extent cx="5057775" cy="24955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057775"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4"/>
        <w:rPr/>
      </w:pPr>
      <w:bookmarkStart w:colFirst="0" w:colLast="0" w:name="_680d8cxs3t91" w:id="8"/>
      <w:bookmarkEnd w:id="8"/>
      <w:r w:rsidDel="00000000" w:rsidR="00000000" w:rsidRPr="00000000">
        <w:rPr>
          <w:rtl w:val="0"/>
        </w:rPr>
        <w:t xml:space="preserve">Purpose</w:t>
      </w:r>
      <w:r w:rsidDel="00000000" w:rsidR="00000000" w:rsidRPr="00000000">
        <w:rPr>
          <w:rtl w:val="0"/>
        </w:rPr>
        <w:t xml:space="preserve">: </w:t>
      </w:r>
    </w:p>
    <w:p w:rsidR="00000000" w:rsidDel="00000000" w:rsidP="00000000" w:rsidRDefault="00000000" w:rsidRPr="00000000" w14:paraId="0000001A">
      <w:pPr>
        <w:numPr>
          <w:ilvl w:val="0"/>
          <w:numId w:val="13"/>
        </w:numPr>
        <w:ind w:left="720" w:hanging="360"/>
        <w:rPr>
          <w:u w:val="none"/>
        </w:rPr>
      </w:pPr>
      <w:r w:rsidDel="00000000" w:rsidR="00000000" w:rsidRPr="00000000">
        <w:rPr>
          <w:rtl w:val="0"/>
        </w:rPr>
        <w:t xml:space="preserve">Manage warehouse information, including storage capacity and raw material stock levels. </w:t>
      </w:r>
    </w:p>
    <w:p w:rsidR="00000000" w:rsidDel="00000000" w:rsidP="00000000" w:rsidRDefault="00000000" w:rsidRPr="00000000" w14:paraId="0000001B">
      <w:pPr>
        <w:numPr>
          <w:ilvl w:val="0"/>
          <w:numId w:val="13"/>
        </w:numPr>
        <w:ind w:left="720" w:hanging="360"/>
        <w:rPr>
          <w:u w:val="none"/>
        </w:rPr>
      </w:pPr>
      <w:r w:rsidDel="00000000" w:rsidR="00000000" w:rsidRPr="00000000">
        <w:rPr>
          <w:rtl w:val="0"/>
        </w:rPr>
        <w:t xml:space="preserve"> Maintain records of mineral types and quantities stored.</w:t>
      </w:r>
    </w:p>
    <w:p w:rsidR="00000000" w:rsidDel="00000000" w:rsidP="00000000" w:rsidRDefault="00000000" w:rsidRPr="00000000" w14:paraId="0000001C">
      <w:pPr>
        <w:pStyle w:val="Heading4"/>
        <w:rPr/>
      </w:pPr>
      <w:bookmarkStart w:colFirst="0" w:colLast="0" w:name="_lwq07x8xqrv0" w:id="9"/>
      <w:bookmarkEnd w:id="9"/>
      <w:r w:rsidDel="00000000" w:rsidR="00000000" w:rsidRPr="00000000">
        <w:rPr>
          <w:rtl w:val="0"/>
        </w:rPr>
        <w:t xml:space="preserve">Entities:</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Seller</w:t>
      </w:r>
    </w:p>
    <w:p w:rsidR="00000000" w:rsidDel="00000000" w:rsidP="00000000" w:rsidRDefault="00000000" w:rsidRPr="00000000" w14:paraId="0000001E">
      <w:pPr>
        <w:pStyle w:val="Heading4"/>
        <w:rPr/>
      </w:pPr>
      <w:bookmarkStart w:colFirst="0" w:colLast="0" w:name="_i1gt6xw9iytl" w:id="10"/>
      <w:bookmarkEnd w:id="10"/>
      <w:r w:rsidDel="00000000" w:rsidR="00000000" w:rsidRPr="00000000">
        <w:rPr>
          <w:rtl w:val="0"/>
        </w:rPr>
        <w:t xml:space="preserve">Value Objects:</w:t>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PayloadActivity</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PayloadDeliveryEvent</w:t>
      </w:r>
    </w:p>
    <w:p w:rsidR="00000000" w:rsidDel="00000000" w:rsidP="00000000" w:rsidRDefault="00000000" w:rsidRPr="00000000" w14:paraId="00000021">
      <w:pPr>
        <w:numPr>
          <w:ilvl w:val="1"/>
          <w:numId w:val="5"/>
        </w:numPr>
        <w:ind w:left="1440" w:hanging="360"/>
        <w:rPr>
          <w:u w:val="none"/>
        </w:rPr>
      </w:pPr>
      <w:r w:rsidDel="00000000" w:rsidR="00000000" w:rsidRPr="00000000">
        <w:rPr>
          <w:rtl w:val="0"/>
        </w:rPr>
        <w:t xml:space="preserve">PayloadPurchaseEvent</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ActivityType</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MaterialType</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MaterialAmount</w:t>
      </w:r>
    </w:p>
    <w:p w:rsidR="00000000" w:rsidDel="00000000" w:rsidP="00000000" w:rsidRDefault="00000000" w:rsidRPr="00000000" w14:paraId="00000025">
      <w:pPr>
        <w:pStyle w:val="Heading4"/>
        <w:rPr/>
      </w:pPr>
      <w:bookmarkStart w:colFirst="0" w:colLast="0" w:name="_t6aqvvpyekf0" w:id="11"/>
      <w:bookmarkEnd w:id="11"/>
      <w:r w:rsidDel="00000000" w:rsidR="00000000" w:rsidRPr="00000000">
        <w:rPr>
          <w:rtl w:val="0"/>
        </w:rPr>
        <w:t xml:space="preserve">Aggregates:</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Warehouse</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Seller</w:t>
      </w:r>
    </w:p>
    <w:p w:rsidR="00000000" w:rsidDel="00000000" w:rsidP="00000000" w:rsidRDefault="00000000" w:rsidRPr="00000000" w14:paraId="00000028">
      <w:pPr>
        <w:numPr>
          <w:ilvl w:val="1"/>
          <w:numId w:val="2"/>
        </w:numPr>
        <w:ind w:left="1440" w:hanging="360"/>
        <w:rPr>
          <w:u w:val="none"/>
        </w:rPr>
      </w:pPr>
      <w:r w:rsidDel="00000000" w:rsidR="00000000" w:rsidRPr="00000000">
        <w:rPr>
          <w:rtl w:val="0"/>
        </w:rPr>
        <w:t xml:space="preserve">MaterialType</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PayloadActitvity</w:t>
      </w:r>
    </w:p>
    <w:p w:rsidR="00000000" w:rsidDel="00000000" w:rsidP="00000000" w:rsidRDefault="00000000" w:rsidRPr="00000000" w14:paraId="0000002A">
      <w:pPr>
        <w:pStyle w:val="Heading4"/>
        <w:rPr/>
      </w:pPr>
      <w:bookmarkStart w:colFirst="0" w:colLast="0" w:name="_47n685af16xm" w:id="12"/>
      <w:bookmarkEnd w:id="12"/>
      <w:r w:rsidDel="00000000" w:rsidR="00000000" w:rsidRPr="00000000">
        <w:rPr>
          <w:rtl w:val="0"/>
        </w:rPr>
        <w:t xml:space="preserve">Commands: </w:t>
      </w:r>
    </w:p>
    <w:p w:rsidR="00000000" w:rsidDel="00000000" w:rsidP="00000000" w:rsidRDefault="00000000" w:rsidRPr="00000000" w14:paraId="0000002B">
      <w:pPr>
        <w:pStyle w:val="Heading4"/>
        <w:rPr/>
      </w:pPr>
      <w:bookmarkStart w:colFirst="0" w:colLast="0" w:name="_w70yv034lsdx" w:id="13"/>
      <w:bookmarkEnd w:id="13"/>
      <w:r w:rsidDel="00000000" w:rsidR="00000000" w:rsidRPr="00000000">
        <w:rPr>
          <w:rtl w:val="0"/>
        </w:rPr>
        <w:t xml:space="preserve">Events:</w:t>
      </w:r>
    </w:p>
    <w:p w:rsidR="00000000" w:rsidDel="00000000" w:rsidP="00000000" w:rsidRDefault="00000000" w:rsidRPr="00000000" w14:paraId="0000002C">
      <w:pPr>
        <w:numPr>
          <w:ilvl w:val="0"/>
          <w:numId w:val="12"/>
        </w:numPr>
        <w:ind w:left="720" w:hanging="360"/>
        <w:rPr>
          <w:u w:val="none"/>
        </w:rPr>
      </w:pPr>
      <w:r w:rsidDel="00000000" w:rsidR="00000000" w:rsidRPr="00000000">
        <w:rPr>
          <w:rtl w:val="0"/>
        </w:rPr>
        <w:t xml:space="preserve">PDTReceivedEvent</w:t>
      </w:r>
    </w:p>
    <w:p w:rsidR="00000000" w:rsidDel="00000000" w:rsidP="00000000" w:rsidRDefault="00000000" w:rsidRPr="00000000" w14:paraId="0000002D">
      <w:pPr>
        <w:numPr>
          <w:ilvl w:val="1"/>
          <w:numId w:val="12"/>
        </w:numPr>
        <w:ind w:left="1440" w:hanging="360"/>
        <w:rPr>
          <w:u w:val="none"/>
        </w:rPr>
      </w:pPr>
      <w:r w:rsidDel="00000000" w:rsidR="00000000" w:rsidRPr="00000000">
        <w:rPr>
          <w:rtl w:val="0"/>
        </w:rPr>
        <w:t xml:space="preserve">Event when warehouse has received a payload delivery for specific warehouse with a certain amount</w:t>
      </w:r>
    </w:p>
    <w:p w:rsidR="00000000" w:rsidDel="00000000" w:rsidP="00000000" w:rsidRDefault="00000000" w:rsidRPr="00000000" w14:paraId="0000002E">
      <w:pPr>
        <w:numPr>
          <w:ilvl w:val="0"/>
          <w:numId w:val="12"/>
        </w:numPr>
        <w:ind w:left="720" w:hanging="360"/>
        <w:rPr>
          <w:u w:val="none"/>
        </w:rPr>
      </w:pPr>
      <w:r w:rsidDel="00000000" w:rsidR="00000000" w:rsidRPr="00000000">
        <w:rPr>
          <w:rtl w:val="0"/>
        </w:rPr>
        <w:t xml:space="preserve">UpdateWarehouseCapacityEvent</w:t>
      </w:r>
    </w:p>
    <w:p w:rsidR="00000000" w:rsidDel="00000000" w:rsidP="00000000" w:rsidRDefault="00000000" w:rsidRPr="00000000" w14:paraId="0000002F">
      <w:pPr>
        <w:numPr>
          <w:ilvl w:val="1"/>
          <w:numId w:val="12"/>
        </w:numPr>
        <w:ind w:left="1440" w:hanging="360"/>
        <w:rPr>
          <w:u w:val="none"/>
        </w:rPr>
      </w:pPr>
      <w:r w:rsidDel="00000000" w:rsidR="00000000" w:rsidRPr="00000000">
        <w:rPr>
          <w:rtl w:val="0"/>
        </w:rPr>
        <w:t xml:space="preserve">Event is sent when calculating warehouse capacity</w:t>
      </w:r>
    </w:p>
    <w:p w:rsidR="00000000" w:rsidDel="00000000" w:rsidP="00000000" w:rsidRDefault="00000000" w:rsidRPr="00000000" w14:paraId="00000030">
      <w:pPr>
        <w:pStyle w:val="Heading2"/>
        <w:rPr/>
      </w:pPr>
      <w:bookmarkStart w:colFirst="0" w:colLast="0" w:name="_j7in9f9x2uka" w:id="14"/>
      <w:bookmarkEnd w:id="14"/>
      <w:r w:rsidDel="00000000" w:rsidR="00000000" w:rsidRPr="00000000">
        <w:rPr>
          <w:rtl w:val="0"/>
        </w:rPr>
        <w:t xml:space="preserve">Landside context:</w:t>
      </w:r>
    </w:p>
    <w:p w:rsidR="00000000" w:rsidDel="00000000" w:rsidP="00000000" w:rsidRDefault="00000000" w:rsidRPr="00000000" w14:paraId="00000031">
      <w:pPr>
        <w:pStyle w:val="Heading4"/>
        <w:rPr/>
      </w:pPr>
      <w:bookmarkStart w:colFirst="0" w:colLast="0" w:name="_kbgbt6kns44" w:id="15"/>
      <w:bookmarkEnd w:id="15"/>
      <w:r w:rsidDel="00000000" w:rsidR="00000000" w:rsidRPr="00000000">
        <w:rPr>
          <w:rtl w:val="0"/>
        </w:rPr>
        <w:t xml:space="preserve">Domain model:</w:t>
      </w:r>
    </w:p>
    <w:p w:rsidR="00000000" w:rsidDel="00000000" w:rsidP="00000000" w:rsidRDefault="00000000" w:rsidRPr="00000000" w14:paraId="00000032">
      <w:pPr>
        <w:rPr/>
      </w:pPr>
      <w:r w:rsidDel="00000000" w:rsidR="00000000" w:rsidRPr="00000000">
        <w:rPr/>
        <w:drawing>
          <wp:inline distB="114300" distT="114300" distL="114300" distR="114300">
            <wp:extent cx="5619750" cy="44672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9750" cy="44672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4"/>
        <w:rPr/>
      </w:pPr>
      <w:bookmarkStart w:colFirst="0" w:colLast="0" w:name="_fv4udt1a4jtx" w:id="16"/>
      <w:bookmarkEnd w:id="16"/>
      <w:r w:rsidDel="00000000" w:rsidR="00000000" w:rsidRPr="00000000">
        <w:rPr>
          <w:rtl w:val="0"/>
        </w:rPr>
        <w:t xml:space="preserve">Purpose</w:t>
      </w:r>
      <w:r w:rsidDel="00000000" w:rsidR="00000000" w:rsidRPr="00000000">
        <w:rPr>
          <w:rtl w:val="0"/>
        </w:rPr>
        <w:t xml:space="preserve">: </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 Schedule truck arrivals to ensure efficient processing and avoid congestion.</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 Maintain a log of scheduled and actual arrival times. </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 Maintain a log of departures. </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 Record the weight of trucks arriving and leaving the warehouse. </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Calculate the net weight of minerals delivered.</w:t>
      </w:r>
    </w:p>
    <w:p w:rsidR="00000000" w:rsidDel="00000000" w:rsidP="00000000" w:rsidRDefault="00000000" w:rsidRPr="00000000" w14:paraId="00000039">
      <w:pPr>
        <w:pStyle w:val="Heading4"/>
        <w:rPr/>
      </w:pPr>
      <w:bookmarkStart w:colFirst="0" w:colLast="0" w:name="_5yhjdwsrbwfq" w:id="17"/>
      <w:bookmarkEnd w:id="17"/>
      <w:r w:rsidDel="00000000" w:rsidR="00000000" w:rsidRPr="00000000">
        <w:rPr>
          <w:rtl w:val="0"/>
        </w:rPr>
        <w:t xml:space="preserve">Entities:</w:t>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Seller</w:t>
      </w:r>
    </w:p>
    <w:p w:rsidR="00000000" w:rsidDel="00000000" w:rsidP="00000000" w:rsidRDefault="00000000" w:rsidRPr="00000000" w14:paraId="0000003B">
      <w:pPr>
        <w:numPr>
          <w:ilvl w:val="0"/>
          <w:numId w:val="9"/>
        </w:numPr>
        <w:ind w:left="720" w:hanging="360"/>
      </w:pPr>
      <w:r w:rsidDel="00000000" w:rsidR="00000000" w:rsidRPr="00000000">
        <w:rPr>
          <w:rtl w:val="0"/>
        </w:rPr>
        <w:t xml:space="preserve">WarehouseInfo</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AppointmentActivity</w:t>
      </w:r>
    </w:p>
    <w:p w:rsidR="00000000" w:rsidDel="00000000" w:rsidP="00000000" w:rsidRDefault="00000000" w:rsidRPr="00000000" w14:paraId="0000003D">
      <w:pPr>
        <w:pStyle w:val="Heading4"/>
        <w:rPr/>
      </w:pPr>
      <w:bookmarkStart w:colFirst="0" w:colLast="0" w:name="_pgyfs7eb9blx" w:id="18"/>
      <w:bookmarkEnd w:id="18"/>
      <w:r w:rsidDel="00000000" w:rsidR="00000000" w:rsidRPr="00000000">
        <w:rPr>
          <w:rtl w:val="0"/>
        </w:rPr>
        <w:t xml:space="preserve">Value Objects:</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ActivityType</w:t>
      </w:r>
    </w:p>
    <w:p w:rsidR="00000000" w:rsidDel="00000000" w:rsidP="00000000" w:rsidRDefault="00000000" w:rsidRPr="00000000" w14:paraId="0000003F">
      <w:pPr>
        <w:numPr>
          <w:ilvl w:val="0"/>
          <w:numId w:val="10"/>
        </w:numPr>
        <w:ind w:left="720" w:hanging="360"/>
        <w:rPr>
          <w:u w:val="none"/>
        </w:rPr>
      </w:pPr>
      <w:r w:rsidDel="00000000" w:rsidR="00000000" w:rsidRPr="00000000">
        <w:rPr>
          <w:rtl w:val="0"/>
        </w:rPr>
        <w:t xml:space="preserve">AppointmentStatus</w:t>
      </w:r>
    </w:p>
    <w:p w:rsidR="00000000" w:rsidDel="00000000" w:rsidP="00000000" w:rsidRDefault="00000000" w:rsidRPr="00000000" w14:paraId="00000040">
      <w:pPr>
        <w:numPr>
          <w:ilvl w:val="0"/>
          <w:numId w:val="10"/>
        </w:numPr>
        <w:ind w:left="720" w:hanging="360"/>
        <w:rPr>
          <w:u w:val="none"/>
        </w:rPr>
      </w:pPr>
      <w:r w:rsidDel="00000000" w:rsidR="00000000" w:rsidRPr="00000000">
        <w:rPr>
          <w:rtl w:val="0"/>
        </w:rPr>
        <w:t xml:space="preserve">LicensePlate</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MaterialType</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PDT</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WBT</w:t>
      </w:r>
    </w:p>
    <w:p w:rsidR="00000000" w:rsidDel="00000000" w:rsidP="00000000" w:rsidRDefault="00000000" w:rsidRPr="00000000" w14:paraId="00000044">
      <w:pPr>
        <w:numPr>
          <w:ilvl w:val="0"/>
          <w:numId w:val="10"/>
        </w:numPr>
        <w:ind w:left="720" w:hanging="360"/>
        <w:rPr>
          <w:u w:val="none"/>
        </w:rPr>
      </w:pPr>
      <w:r w:rsidDel="00000000" w:rsidR="00000000" w:rsidRPr="00000000">
        <w:rPr>
          <w:rtl w:val="0"/>
        </w:rPr>
        <w:t xml:space="preserve">TruckWeightRecord</w:t>
      </w:r>
    </w:p>
    <w:p w:rsidR="00000000" w:rsidDel="00000000" w:rsidP="00000000" w:rsidRDefault="00000000" w:rsidRPr="00000000" w14:paraId="00000045">
      <w:pPr>
        <w:pStyle w:val="Heading4"/>
        <w:rPr/>
      </w:pPr>
      <w:bookmarkStart w:colFirst="0" w:colLast="0" w:name="_3uydxa5efkg0" w:id="19"/>
      <w:bookmarkEnd w:id="19"/>
      <w:r w:rsidDel="00000000" w:rsidR="00000000" w:rsidRPr="00000000">
        <w:rPr>
          <w:rtl w:val="0"/>
        </w:rPr>
        <w:t xml:space="preserve">Aggregates:</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Appointment</w:t>
      </w:r>
    </w:p>
    <w:p w:rsidR="00000000" w:rsidDel="00000000" w:rsidP="00000000" w:rsidRDefault="00000000" w:rsidRPr="00000000" w14:paraId="00000047">
      <w:pPr>
        <w:numPr>
          <w:ilvl w:val="1"/>
          <w:numId w:val="6"/>
        </w:numPr>
        <w:ind w:left="1440" w:hanging="360"/>
        <w:rPr>
          <w:u w:val="none"/>
        </w:rPr>
      </w:pPr>
      <w:r w:rsidDel="00000000" w:rsidR="00000000" w:rsidRPr="00000000">
        <w:rPr>
          <w:rtl w:val="0"/>
        </w:rPr>
        <w:t xml:space="preserve">LicensePlate</w:t>
      </w:r>
    </w:p>
    <w:p w:rsidR="00000000" w:rsidDel="00000000" w:rsidP="00000000" w:rsidRDefault="00000000" w:rsidRPr="00000000" w14:paraId="00000048">
      <w:pPr>
        <w:numPr>
          <w:ilvl w:val="1"/>
          <w:numId w:val="6"/>
        </w:numPr>
        <w:ind w:left="1440" w:hanging="360"/>
        <w:rPr>
          <w:u w:val="none"/>
        </w:rPr>
      </w:pPr>
      <w:r w:rsidDel="00000000" w:rsidR="00000000" w:rsidRPr="00000000">
        <w:rPr>
          <w:rtl w:val="0"/>
        </w:rPr>
        <w:t xml:space="preserve">MaterialType</w:t>
      </w:r>
    </w:p>
    <w:p w:rsidR="00000000" w:rsidDel="00000000" w:rsidP="00000000" w:rsidRDefault="00000000" w:rsidRPr="00000000" w14:paraId="00000049">
      <w:pPr>
        <w:numPr>
          <w:ilvl w:val="1"/>
          <w:numId w:val="6"/>
        </w:numPr>
        <w:ind w:left="1440" w:hanging="360"/>
        <w:rPr>
          <w:u w:val="none"/>
        </w:rPr>
      </w:pPr>
      <w:r w:rsidDel="00000000" w:rsidR="00000000" w:rsidRPr="00000000">
        <w:rPr>
          <w:rtl w:val="0"/>
        </w:rPr>
        <w:t xml:space="preserve">AppointmentStatus</w:t>
      </w:r>
    </w:p>
    <w:p w:rsidR="00000000" w:rsidDel="00000000" w:rsidP="00000000" w:rsidRDefault="00000000" w:rsidRPr="00000000" w14:paraId="0000004A">
      <w:pPr>
        <w:numPr>
          <w:ilvl w:val="1"/>
          <w:numId w:val="6"/>
        </w:numPr>
        <w:ind w:left="1440" w:hanging="360"/>
        <w:rPr>
          <w:u w:val="none"/>
        </w:rPr>
      </w:pPr>
      <w:r w:rsidDel="00000000" w:rsidR="00000000" w:rsidRPr="00000000">
        <w:rPr>
          <w:rtl w:val="0"/>
        </w:rPr>
        <w:t xml:space="preserve">AppointmentActivity</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DaySchedule</w:t>
      </w:r>
    </w:p>
    <w:p w:rsidR="00000000" w:rsidDel="00000000" w:rsidP="00000000" w:rsidRDefault="00000000" w:rsidRPr="00000000" w14:paraId="0000004C">
      <w:pPr>
        <w:numPr>
          <w:ilvl w:val="1"/>
          <w:numId w:val="6"/>
        </w:numPr>
        <w:ind w:left="1440" w:hanging="360"/>
        <w:rPr>
          <w:u w:val="none"/>
        </w:rPr>
      </w:pPr>
      <w:r w:rsidDel="00000000" w:rsidR="00000000" w:rsidRPr="00000000">
        <w:rPr>
          <w:rtl w:val="0"/>
        </w:rPr>
        <w:t xml:space="preserve">Appointment</w:t>
      </w:r>
    </w:p>
    <w:p w:rsidR="00000000" w:rsidDel="00000000" w:rsidP="00000000" w:rsidRDefault="00000000" w:rsidRPr="00000000" w14:paraId="0000004D">
      <w:pPr>
        <w:ind w:left="1440" w:firstLine="0"/>
        <w:rPr/>
      </w:pPr>
      <w:r w:rsidDel="00000000" w:rsidR="00000000" w:rsidRPr="00000000">
        <w:rPr>
          <w:rtl w:val="0"/>
        </w:rPr>
      </w:r>
    </w:p>
    <w:p w:rsidR="00000000" w:rsidDel="00000000" w:rsidP="00000000" w:rsidRDefault="00000000" w:rsidRPr="00000000" w14:paraId="0000004E">
      <w:pPr>
        <w:pStyle w:val="Heading4"/>
        <w:rPr/>
      </w:pPr>
      <w:bookmarkStart w:colFirst="0" w:colLast="0" w:name="_nwi944uly98t" w:id="20"/>
      <w:bookmarkEnd w:id="20"/>
      <w:r w:rsidDel="00000000" w:rsidR="00000000" w:rsidRPr="00000000">
        <w:rPr>
          <w:rtl w:val="0"/>
        </w:rPr>
        <w:t xml:space="preserve">Commands:</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CreateAppointmentCommand</w:t>
      </w:r>
    </w:p>
    <w:p w:rsidR="00000000" w:rsidDel="00000000" w:rsidP="00000000" w:rsidRDefault="00000000" w:rsidRPr="00000000" w14:paraId="00000050">
      <w:pPr>
        <w:numPr>
          <w:ilvl w:val="1"/>
          <w:numId w:val="11"/>
        </w:numPr>
        <w:ind w:left="1440" w:hanging="360"/>
        <w:rPr>
          <w:u w:val="none"/>
        </w:rPr>
      </w:pPr>
      <w:r w:rsidDel="00000000" w:rsidR="00000000" w:rsidRPr="00000000">
        <w:rPr>
          <w:rtl w:val="0"/>
        </w:rPr>
        <w:t xml:space="preserve">Schedules a truck for delivery within a specific time window.</w:t>
      </w:r>
    </w:p>
    <w:p w:rsidR="00000000" w:rsidDel="00000000" w:rsidP="00000000" w:rsidRDefault="00000000" w:rsidRPr="00000000" w14:paraId="00000051">
      <w:pPr>
        <w:numPr>
          <w:ilvl w:val="0"/>
          <w:numId w:val="11"/>
        </w:numPr>
        <w:ind w:left="720" w:hanging="360"/>
        <w:rPr>
          <w:u w:val="none"/>
        </w:rPr>
      </w:pPr>
      <w:r w:rsidDel="00000000" w:rsidR="00000000" w:rsidRPr="00000000">
        <w:rPr>
          <w:rtl w:val="0"/>
        </w:rPr>
        <w:t xml:space="preserve">PassBridgeCommand</w:t>
      </w:r>
    </w:p>
    <w:p w:rsidR="00000000" w:rsidDel="00000000" w:rsidP="00000000" w:rsidRDefault="00000000" w:rsidRPr="00000000" w14:paraId="00000052">
      <w:pPr>
        <w:numPr>
          <w:ilvl w:val="1"/>
          <w:numId w:val="11"/>
        </w:numPr>
        <w:ind w:left="1440" w:hanging="360"/>
        <w:rPr>
          <w:u w:val="none"/>
        </w:rPr>
      </w:pPr>
      <w:r w:rsidDel="00000000" w:rsidR="00000000" w:rsidRPr="00000000">
        <w:rPr>
          <w:rtl w:val="0"/>
        </w:rPr>
        <w:t xml:space="preserve">A trigger when a truck passes weighing bridge</w:t>
      </w:r>
    </w:p>
    <w:p w:rsidR="00000000" w:rsidDel="00000000" w:rsidP="00000000" w:rsidRDefault="00000000" w:rsidRPr="00000000" w14:paraId="00000053">
      <w:pPr>
        <w:numPr>
          <w:ilvl w:val="0"/>
          <w:numId w:val="11"/>
        </w:numPr>
        <w:ind w:left="720" w:hanging="360"/>
        <w:rPr>
          <w:u w:val="none"/>
        </w:rPr>
      </w:pPr>
      <w:r w:rsidDel="00000000" w:rsidR="00000000" w:rsidRPr="00000000">
        <w:rPr>
          <w:rtl w:val="0"/>
        </w:rPr>
        <w:t xml:space="preserve">TruckArrivalCommand</w:t>
      </w:r>
    </w:p>
    <w:p w:rsidR="00000000" w:rsidDel="00000000" w:rsidP="00000000" w:rsidRDefault="00000000" w:rsidRPr="00000000" w14:paraId="00000054">
      <w:pPr>
        <w:numPr>
          <w:ilvl w:val="1"/>
          <w:numId w:val="11"/>
        </w:numPr>
        <w:ind w:left="1440" w:hanging="360"/>
        <w:rPr>
          <w:u w:val="none"/>
        </w:rPr>
      </w:pPr>
      <w:r w:rsidDel="00000000" w:rsidR="00000000" w:rsidRPr="00000000">
        <w:rPr>
          <w:rtl w:val="0"/>
        </w:rPr>
        <w:t xml:space="preserve">Truck arrives to facility</w:t>
      </w:r>
    </w:p>
    <w:p w:rsidR="00000000" w:rsidDel="00000000" w:rsidP="00000000" w:rsidRDefault="00000000" w:rsidRPr="00000000" w14:paraId="00000055">
      <w:pPr>
        <w:pStyle w:val="Heading4"/>
        <w:rPr/>
      </w:pPr>
      <w:bookmarkStart w:colFirst="0" w:colLast="0" w:name="_mvwemorp8tb0" w:id="21"/>
      <w:bookmarkEnd w:id="21"/>
      <w:r w:rsidDel="00000000" w:rsidR="00000000" w:rsidRPr="00000000">
        <w:rPr>
          <w:rtl w:val="0"/>
        </w:rPr>
        <w:t xml:space="preserve">Events:</w:t>
      </w:r>
    </w:p>
    <w:p w:rsidR="00000000" w:rsidDel="00000000" w:rsidP="00000000" w:rsidRDefault="00000000" w:rsidRPr="00000000" w14:paraId="00000056">
      <w:pPr>
        <w:numPr>
          <w:ilvl w:val="0"/>
          <w:numId w:val="7"/>
        </w:numPr>
        <w:ind w:left="720" w:hanging="360"/>
        <w:rPr>
          <w:u w:val="none"/>
        </w:rPr>
      </w:pPr>
      <w:r w:rsidDel="00000000" w:rsidR="00000000" w:rsidRPr="00000000">
        <w:rPr>
          <w:rtl w:val="0"/>
        </w:rPr>
        <w:t xml:space="preserve">WarehouseUpdatedEvent</w:t>
      </w:r>
    </w:p>
    <w:p w:rsidR="00000000" w:rsidDel="00000000" w:rsidP="00000000" w:rsidRDefault="00000000" w:rsidRPr="00000000" w14:paraId="00000057">
      <w:pPr>
        <w:numPr>
          <w:ilvl w:val="1"/>
          <w:numId w:val="7"/>
        </w:numPr>
        <w:ind w:left="1440" w:hanging="360"/>
        <w:rPr>
          <w:u w:val="none"/>
        </w:rPr>
      </w:pPr>
      <w:r w:rsidDel="00000000" w:rsidR="00000000" w:rsidRPr="00000000">
        <w:rPr>
          <w:rtl w:val="0"/>
        </w:rPr>
        <w:t xml:space="preserve">Event to prohibit sellers from making appointments when the desired warehouse has reached its capacity.</w:t>
      </w:r>
    </w:p>
    <w:p w:rsidR="00000000" w:rsidDel="00000000" w:rsidP="00000000" w:rsidRDefault="00000000" w:rsidRPr="00000000" w14:paraId="00000058">
      <w:pPr>
        <w:numPr>
          <w:ilvl w:val="0"/>
          <w:numId w:val="7"/>
        </w:numPr>
        <w:ind w:left="720" w:hanging="360"/>
        <w:rPr>
          <w:u w:val="none"/>
        </w:rPr>
      </w:pPr>
      <w:r w:rsidDel="00000000" w:rsidR="00000000" w:rsidRPr="00000000">
        <w:rPr>
          <w:rtl w:val="0"/>
        </w:rPr>
        <w:t xml:space="preserve">PayloadDeliveredEvent</w:t>
      </w:r>
    </w:p>
    <w:p w:rsidR="00000000" w:rsidDel="00000000" w:rsidP="00000000" w:rsidRDefault="00000000" w:rsidRPr="00000000" w14:paraId="00000059">
      <w:pPr>
        <w:numPr>
          <w:ilvl w:val="1"/>
          <w:numId w:val="7"/>
        </w:numPr>
        <w:ind w:left="1440" w:hanging="360"/>
        <w:rPr>
          <w:u w:val="none"/>
        </w:rPr>
      </w:pPr>
      <w:r w:rsidDel="00000000" w:rsidR="00000000" w:rsidRPr="00000000">
        <w:rPr>
          <w:rtl w:val="0"/>
        </w:rPr>
        <w:t xml:space="preserve">Event to send calculated net weight of delivered payload </w:t>
      </w:r>
    </w:p>
    <w:p w:rsidR="00000000" w:rsidDel="00000000" w:rsidP="00000000" w:rsidRDefault="00000000" w:rsidRPr="00000000" w14:paraId="0000005A">
      <w:pPr>
        <w:pStyle w:val="Heading2"/>
        <w:rPr/>
      </w:pPr>
      <w:bookmarkStart w:colFirst="0" w:colLast="0" w:name="_vd23p1nv46j8" w:id="22"/>
      <w:bookmarkEnd w:id="22"/>
      <w:r w:rsidDel="00000000" w:rsidR="00000000" w:rsidRPr="00000000">
        <w:rPr>
          <w:rtl w:val="0"/>
        </w:rPr>
        <w:t xml:space="preserve">Waterside context:</w:t>
      </w:r>
    </w:p>
    <w:p w:rsidR="00000000" w:rsidDel="00000000" w:rsidP="00000000" w:rsidRDefault="00000000" w:rsidRPr="00000000" w14:paraId="0000005B">
      <w:pPr>
        <w:pStyle w:val="Heading2"/>
        <w:rPr/>
      </w:pPr>
      <w:bookmarkStart w:colFirst="0" w:colLast="0" w:name="_yglrkbatfvyq" w:id="23"/>
      <w:bookmarkEnd w:id="23"/>
      <w:r w:rsidDel="00000000" w:rsidR="00000000" w:rsidRPr="00000000">
        <w:rPr>
          <w:rtl w:val="0"/>
        </w:rPr>
        <w:t xml:space="preserve">Invoicing context:</w:t>
      </w:r>
    </w:p>
    <w:p w:rsidR="00000000" w:rsidDel="00000000" w:rsidP="00000000" w:rsidRDefault="00000000" w:rsidRPr="00000000" w14:paraId="0000005C">
      <w:pPr>
        <w:pStyle w:val="Heading2"/>
        <w:rPr/>
      </w:pPr>
      <w:bookmarkStart w:colFirst="0" w:colLast="0" w:name="_876fdotld5er" w:id="24"/>
      <w:bookmarkEnd w:id="24"/>
      <w:r w:rsidDel="00000000" w:rsidR="00000000" w:rsidRPr="00000000">
        <w:rPr>
          <w:rtl w:val="0"/>
        </w:rPr>
        <w:t xml:space="preserve">Context mapping plan: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