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8B6" w:rsidRDefault="001208B6" w:rsidP="001208B6">
      <w:pPr>
        <w:spacing w:line="360" w:lineRule="auto"/>
        <w:ind w:left="360" w:hanging="360"/>
        <w:jc w:val="center"/>
        <w:rPr>
          <w:rFonts w:ascii="Times New Roman" w:hAnsi="Times New Roman" w:cs="Times New Roman"/>
          <w:b/>
          <w:bCs/>
          <w:color w:val="0070C0"/>
          <w:sz w:val="40"/>
          <w:szCs w:val="56"/>
        </w:rPr>
      </w:pPr>
    </w:p>
    <w:p w:rsidR="001208B6" w:rsidRPr="00550B4D" w:rsidRDefault="001208B6" w:rsidP="001208B6">
      <w:pPr>
        <w:spacing w:line="360" w:lineRule="auto"/>
        <w:ind w:left="360" w:hanging="360"/>
        <w:jc w:val="center"/>
        <w:rPr>
          <w:rFonts w:ascii="Century Schoolbook" w:hAnsi="Century Schoolbook" w:cs="Times New Roman"/>
          <w:b/>
          <w:bCs/>
          <w:color w:val="0070C0"/>
          <w:sz w:val="40"/>
          <w:szCs w:val="56"/>
        </w:rPr>
      </w:pPr>
      <w:r w:rsidRPr="00550B4D">
        <w:rPr>
          <w:rFonts w:ascii="Century Schoolbook" w:hAnsi="Century Schoolbook" w:cs="Times New Roman"/>
          <w:b/>
          <w:bCs/>
          <w:color w:val="0070C0"/>
          <w:sz w:val="40"/>
          <w:szCs w:val="56"/>
        </w:rPr>
        <w:t>Assignment Mathematical Modeling</w:t>
      </w:r>
    </w:p>
    <w:p w:rsidR="001208B6" w:rsidRPr="00550B4D" w:rsidRDefault="00096B02" w:rsidP="00096B02">
      <w:pPr>
        <w:tabs>
          <w:tab w:val="center" w:pos="5400"/>
          <w:tab w:val="right" w:pos="10800"/>
        </w:tabs>
        <w:spacing w:line="360" w:lineRule="auto"/>
        <w:ind w:left="360" w:hanging="360"/>
        <w:rPr>
          <w:rFonts w:ascii="Century Schoolbook" w:hAnsi="Century Schoolbook" w:cs="Times New Roman"/>
          <w:b/>
          <w:bCs/>
          <w:color w:val="0070C0"/>
          <w:sz w:val="40"/>
          <w:szCs w:val="56"/>
        </w:rPr>
      </w:pPr>
      <w:r>
        <w:rPr>
          <w:rFonts w:ascii="Century Schoolbook" w:hAnsi="Century Schoolbook" w:cs="Times New Roman"/>
          <w:b/>
          <w:bCs/>
          <w:color w:val="0070C0"/>
          <w:sz w:val="40"/>
          <w:szCs w:val="56"/>
        </w:rPr>
        <w:tab/>
      </w:r>
      <w:r w:rsidR="001208B6" w:rsidRPr="00550B4D">
        <w:rPr>
          <w:rFonts w:ascii="Century Schoolbook" w:hAnsi="Century Schoolbook" w:cs="Times New Roman"/>
          <w:b/>
          <w:bCs/>
          <w:color w:val="0070C0"/>
          <w:sz w:val="40"/>
          <w:szCs w:val="56"/>
        </w:rPr>
        <w:t>Group: 10</w:t>
      </w:r>
      <w:r>
        <w:rPr>
          <w:rFonts w:ascii="Century Schoolbook" w:hAnsi="Century Schoolbook" w:cs="Times New Roman"/>
          <w:b/>
          <w:bCs/>
          <w:color w:val="0070C0"/>
          <w:sz w:val="40"/>
          <w:szCs w:val="56"/>
        </w:rPr>
        <w:tab/>
      </w:r>
      <w:r>
        <w:rPr>
          <w:rFonts w:ascii="Century Schoolbook" w:hAnsi="Century Schoolbook" w:cs="Times New Roman"/>
          <w:b/>
          <w:bCs/>
          <w:color w:val="0070C0"/>
          <w:sz w:val="40"/>
          <w:szCs w:val="56"/>
        </w:rPr>
        <w:tab/>
      </w:r>
    </w:p>
    <w:p w:rsidR="001208B6" w:rsidRPr="00550B4D" w:rsidRDefault="001208B6" w:rsidP="001208B6">
      <w:pPr>
        <w:spacing w:line="360" w:lineRule="auto"/>
        <w:ind w:left="360" w:hanging="360"/>
        <w:jc w:val="center"/>
        <w:rPr>
          <w:rFonts w:ascii="Century Schoolbook" w:hAnsi="Century Schoolbook" w:cs="Times New Roman"/>
          <w:b/>
          <w:bCs/>
          <w:color w:val="0070C0"/>
          <w:sz w:val="40"/>
          <w:szCs w:val="56"/>
        </w:rPr>
      </w:pPr>
      <w:r w:rsidRPr="00550B4D">
        <w:rPr>
          <w:rFonts w:ascii="Century Schoolbook" w:hAnsi="Century Schoolbook" w:cs="Times New Roman"/>
          <w:b/>
          <w:bCs/>
          <w:color w:val="0070C0"/>
          <w:sz w:val="40"/>
          <w:szCs w:val="56"/>
        </w:rPr>
        <w:t xml:space="preserve">KRY SENGHORT e20200706 </w:t>
      </w:r>
    </w:p>
    <w:p w:rsidR="001208B6" w:rsidRPr="00550B4D" w:rsidRDefault="001208B6" w:rsidP="001208B6">
      <w:pPr>
        <w:spacing w:line="360" w:lineRule="auto"/>
        <w:ind w:left="360" w:hanging="360"/>
        <w:jc w:val="center"/>
        <w:rPr>
          <w:rFonts w:ascii="Century Schoolbook" w:hAnsi="Century Schoolbook" w:cs="Times New Roman"/>
          <w:b/>
          <w:bCs/>
          <w:color w:val="0070C0"/>
          <w:sz w:val="40"/>
          <w:szCs w:val="56"/>
        </w:rPr>
      </w:pPr>
      <w:r w:rsidRPr="00550B4D">
        <w:rPr>
          <w:rFonts w:ascii="Century Schoolbook" w:hAnsi="Century Schoolbook" w:cs="Times New Roman"/>
          <w:b/>
          <w:bCs/>
          <w:color w:val="0070C0"/>
          <w:sz w:val="40"/>
          <w:szCs w:val="56"/>
        </w:rPr>
        <w:t xml:space="preserve">LENG MOURYHONG e20200413 </w:t>
      </w:r>
    </w:p>
    <w:p w:rsidR="001208B6" w:rsidRPr="00550B4D" w:rsidRDefault="001208B6" w:rsidP="001208B6">
      <w:pPr>
        <w:spacing w:line="360" w:lineRule="auto"/>
        <w:ind w:left="360" w:hanging="360"/>
        <w:jc w:val="center"/>
        <w:rPr>
          <w:rFonts w:ascii="Century Schoolbook" w:hAnsi="Century Schoolbook" w:cs="Times New Roman"/>
          <w:b/>
          <w:bCs/>
          <w:color w:val="0070C0"/>
          <w:sz w:val="40"/>
          <w:szCs w:val="56"/>
        </w:rPr>
      </w:pPr>
      <w:r w:rsidRPr="00550B4D">
        <w:rPr>
          <w:rFonts w:ascii="Century Schoolbook" w:hAnsi="Century Schoolbook" w:cs="Times New Roman"/>
          <w:b/>
          <w:bCs/>
          <w:color w:val="0070C0"/>
          <w:sz w:val="40"/>
          <w:szCs w:val="56"/>
        </w:rPr>
        <w:t xml:space="preserve">LEAT SEANGLONG e20200971 </w:t>
      </w:r>
    </w:p>
    <w:p w:rsidR="001208B6" w:rsidRPr="00550B4D" w:rsidRDefault="001208B6" w:rsidP="001208B6">
      <w:pPr>
        <w:spacing w:line="360" w:lineRule="auto"/>
        <w:ind w:left="360" w:hanging="360"/>
        <w:jc w:val="center"/>
        <w:rPr>
          <w:rFonts w:ascii="Century Schoolbook" w:hAnsi="Century Schoolbook" w:cs="Times New Roman"/>
          <w:b/>
          <w:bCs/>
          <w:color w:val="0070C0"/>
          <w:sz w:val="40"/>
          <w:szCs w:val="56"/>
        </w:rPr>
      </w:pPr>
      <w:r w:rsidRPr="00550B4D">
        <w:rPr>
          <w:rFonts w:ascii="Century Schoolbook" w:hAnsi="Century Schoolbook" w:cs="Times New Roman"/>
          <w:b/>
          <w:bCs/>
          <w:color w:val="0070C0"/>
          <w:sz w:val="40"/>
          <w:szCs w:val="56"/>
        </w:rPr>
        <w:t xml:space="preserve">LIM SUNHENG e20200807 </w:t>
      </w:r>
    </w:p>
    <w:p w:rsidR="001208B6" w:rsidRPr="00F73771" w:rsidRDefault="001208B6" w:rsidP="001208B6">
      <w:pPr>
        <w:spacing w:line="360" w:lineRule="auto"/>
        <w:ind w:left="360" w:hanging="360"/>
        <w:jc w:val="center"/>
        <w:rPr>
          <w:rFonts w:ascii="Times New Roman" w:hAnsi="Times New Roman" w:cs="Times New Roman"/>
          <w:b/>
          <w:bCs/>
          <w:color w:val="7030A0"/>
          <w:sz w:val="72"/>
          <w:szCs w:val="180"/>
          <w:u w:val="single"/>
        </w:rPr>
      </w:pPr>
      <w:r w:rsidRPr="00F73771">
        <w:rPr>
          <w:rFonts w:ascii="Times New Roman" w:hAnsi="Times New Roman" w:cs="Times New Roman"/>
          <w:b/>
          <w:bCs/>
          <w:color w:val="7030A0"/>
          <w:sz w:val="40"/>
          <w:szCs w:val="56"/>
        </w:rPr>
        <w:t>Academic Year: 2022-2023</w:t>
      </w:r>
    </w:p>
    <w:p w:rsidR="001208B6" w:rsidRPr="00B13032" w:rsidRDefault="001208B6" w:rsidP="001208B6">
      <w:pPr>
        <w:rPr>
          <w:rFonts w:ascii="Times New Roman" w:hAnsi="Times New Roman" w:cs="Times New Roman"/>
          <w:sz w:val="32"/>
          <w:szCs w:val="48"/>
        </w:rPr>
      </w:pPr>
      <w:r w:rsidRPr="00B13032">
        <w:rPr>
          <w:rFonts w:ascii="Times New Roman" w:hAnsi="Times New Roman" w:cs="Times New Roman"/>
          <w:b/>
          <w:bCs/>
          <w:i/>
          <w:iCs/>
          <w:color w:val="1F4E79" w:themeColor="accent5" w:themeShade="80"/>
          <w:sz w:val="28"/>
          <w:szCs w:val="44"/>
          <w:u w:val="single"/>
        </w:rPr>
        <w:t>Exercise 04:</w:t>
      </w:r>
    </w:p>
    <w:p w:rsidR="00832786" w:rsidRPr="00762A29" w:rsidRDefault="001208B6" w:rsidP="00762A29">
      <w:pPr>
        <w:jc w:val="both"/>
        <w:rPr>
          <w:rFonts w:ascii="Times New Roman" w:hAnsi="Times New Roman" w:cs="Times New Roman"/>
          <w:sz w:val="28"/>
          <w:szCs w:val="44"/>
        </w:rPr>
      </w:pPr>
      <w:r w:rsidRPr="00762A29">
        <w:rPr>
          <w:rFonts w:ascii="Times New Roman" w:hAnsi="Times New Roman" w:cs="Times New Roman"/>
          <w:sz w:val="28"/>
          <w:szCs w:val="44"/>
        </w:rPr>
        <w:t>Tests exist to measure the percentage of body fat. Assume that such tests are accurate and that a great many carefully collected data are available. You may specify any other statistics, such as waist size and height, that you would like collected. Explain how the data could be arranged to check the assumptions underlying the sub models in this section. For example, suppose the data for males between ages 17 and 21 with constant body fat and height are examined. Explain how the assumption of constant density of the inner core could be checked.</w:t>
      </w:r>
    </w:p>
    <w:p w:rsidR="001208B6" w:rsidRPr="00B13032" w:rsidRDefault="001208B6" w:rsidP="00B13032">
      <w:pPr>
        <w:tabs>
          <w:tab w:val="left" w:pos="7771"/>
        </w:tabs>
        <w:rPr>
          <w:rFonts w:ascii="Times New Roman" w:hAnsi="Times New Roman" w:cs="Times New Roman"/>
          <w:b/>
          <w:bCs/>
          <w:i/>
          <w:iCs/>
          <w:color w:val="1F4E79" w:themeColor="accent5" w:themeShade="80"/>
          <w:sz w:val="28"/>
          <w:szCs w:val="44"/>
          <w:u w:val="single"/>
        </w:rPr>
      </w:pPr>
      <w:r w:rsidRPr="00B13032">
        <w:rPr>
          <w:rFonts w:ascii="Times New Roman" w:hAnsi="Times New Roman" w:cs="Times New Roman"/>
          <w:b/>
          <w:bCs/>
          <w:i/>
          <w:iCs/>
          <w:color w:val="1F4E79" w:themeColor="accent5" w:themeShade="80"/>
          <w:sz w:val="28"/>
          <w:szCs w:val="44"/>
          <w:u w:val="single"/>
        </w:rPr>
        <w:t>Solution:</w:t>
      </w:r>
    </w:p>
    <w:p w:rsidR="00762A29" w:rsidRPr="00B13032" w:rsidRDefault="00762A29" w:rsidP="00762A29">
      <w:pPr>
        <w:pStyle w:val="NormalWeb"/>
        <w:shd w:val="clear" w:color="auto" w:fill="FFFFFF"/>
        <w:spacing w:before="0" w:beforeAutospacing="0" w:after="0" w:afterAutospacing="0"/>
        <w:jc w:val="both"/>
        <w:rPr>
          <w:rFonts w:eastAsiaTheme="minorHAnsi"/>
          <w:b/>
          <w:bCs/>
          <w:i/>
          <w:iCs/>
          <w:color w:val="004D86"/>
          <w:kern w:val="2"/>
          <w:sz w:val="28"/>
          <w:szCs w:val="44"/>
          <w14:ligatures w14:val="standardContextual"/>
        </w:rPr>
      </w:pPr>
      <w:r w:rsidRPr="00B13032">
        <w:rPr>
          <w:rFonts w:eastAsiaTheme="minorHAnsi"/>
          <w:b/>
          <w:bCs/>
          <w:i/>
          <w:iCs/>
          <w:color w:val="004D86"/>
          <w:kern w:val="2"/>
          <w:sz w:val="28"/>
          <w:szCs w:val="44"/>
          <w14:ligatures w14:val="standardContextual"/>
        </w:rPr>
        <w:t>Describe in detail the data you would like to obtain to test the various sub models supporting Model (2.21). How would you go about collecting the data?</w:t>
      </w:r>
    </w:p>
    <w:p w:rsidR="00762A29" w:rsidRPr="00762A29" w:rsidRDefault="00762A29" w:rsidP="00762A29">
      <w:pPr>
        <w:pStyle w:val="NormalWeb"/>
        <w:shd w:val="clear" w:color="auto" w:fill="FFFFFF"/>
        <w:spacing w:before="0" w:beforeAutospacing="0" w:after="0" w:afterAutospacing="0"/>
        <w:jc w:val="both"/>
        <w:rPr>
          <w:rFonts w:eastAsiaTheme="minorHAnsi"/>
          <w:i/>
          <w:iCs/>
          <w:color w:val="0070C0"/>
          <w:kern w:val="2"/>
          <w:sz w:val="12"/>
          <w:szCs w:val="20"/>
          <w14:ligatures w14:val="standardContextual"/>
        </w:rPr>
      </w:pPr>
    </w:p>
    <w:p w:rsidR="00762A29" w:rsidRDefault="00762A29" w:rsidP="00762A29">
      <w:pPr>
        <w:pStyle w:val="NormalWeb"/>
        <w:shd w:val="clear" w:color="auto" w:fill="FFFFFF"/>
        <w:spacing w:before="0" w:beforeAutospacing="0" w:after="0" w:afterAutospacing="0"/>
        <w:jc w:val="both"/>
        <w:rPr>
          <w:rFonts w:eastAsiaTheme="minorHAnsi"/>
          <w:kern w:val="2"/>
          <w:sz w:val="28"/>
          <w:szCs w:val="44"/>
          <w14:ligatures w14:val="standardContextual"/>
        </w:rPr>
      </w:pPr>
      <w:r w:rsidRPr="00762A29">
        <w:rPr>
          <w:rFonts w:eastAsiaTheme="minorHAnsi"/>
          <w:kern w:val="2"/>
          <w:sz w:val="28"/>
          <w:szCs w:val="44"/>
          <w14:ligatures w14:val="standardContextual"/>
        </w:rPr>
        <w:t>It is important to consider the following as criteria</w:t>
      </w:r>
      <w:r>
        <w:rPr>
          <w:rFonts w:eastAsiaTheme="minorHAnsi"/>
          <w:kern w:val="2"/>
          <w:sz w:val="28"/>
          <w:szCs w:val="44"/>
          <w14:ligatures w14:val="standardContextual"/>
        </w:rPr>
        <w:t>:</w:t>
      </w:r>
    </w:p>
    <w:p w:rsidR="00762A29" w:rsidRPr="00762A29" w:rsidRDefault="00762A29" w:rsidP="00762A29">
      <w:pPr>
        <w:pStyle w:val="NormalWeb"/>
        <w:shd w:val="clear" w:color="auto" w:fill="FFFFFF"/>
        <w:spacing w:before="0" w:beforeAutospacing="0" w:after="0" w:afterAutospacing="0"/>
        <w:jc w:val="both"/>
        <w:rPr>
          <w:rFonts w:eastAsiaTheme="minorHAnsi"/>
          <w:kern w:val="2"/>
          <w:sz w:val="12"/>
          <w:szCs w:val="20"/>
          <w14:ligatures w14:val="standardContextual"/>
        </w:rPr>
      </w:pPr>
      <w:r>
        <w:rPr>
          <w:rFonts w:eastAsiaTheme="minorHAnsi"/>
          <w:kern w:val="2"/>
          <w:sz w:val="28"/>
          <w:szCs w:val="44"/>
          <w14:ligatures w14:val="standardContextual"/>
        </w:rPr>
        <w:t xml:space="preserve"> </w:t>
      </w:r>
    </w:p>
    <w:p w:rsidR="00762A29" w:rsidRDefault="00762A29" w:rsidP="00762A29">
      <w:pPr>
        <w:pStyle w:val="NormalWeb"/>
        <w:numPr>
          <w:ilvl w:val="0"/>
          <w:numId w:val="1"/>
        </w:numPr>
        <w:shd w:val="clear" w:color="auto" w:fill="FFFFFF"/>
        <w:spacing w:before="0" w:beforeAutospacing="0" w:after="0" w:afterAutospacing="0"/>
        <w:jc w:val="both"/>
        <w:rPr>
          <w:rFonts w:eastAsiaTheme="minorHAnsi"/>
          <w:kern w:val="2"/>
          <w:sz w:val="28"/>
          <w:szCs w:val="44"/>
          <w14:ligatures w14:val="standardContextual"/>
        </w:rPr>
      </w:pPr>
      <w:r w:rsidRPr="00762A29">
        <w:rPr>
          <w:rFonts w:eastAsiaTheme="minorHAnsi"/>
          <w:kern w:val="2"/>
          <w:sz w:val="28"/>
          <w:szCs w:val="44"/>
          <w14:ligatures w14:val="standardContextual"/>
        </w:rPr>
        <w:t>The sub model can be tested by grouping the persons who are considerably the same height and of same weight</w:t>
      </w:r>
    </w:p>
    <w:p w:rsidR="00762A29" w:rsidRDefault="00762A29" w:rsidP="00762A29">
      <w:pPr>
        <w:pStyle w:val="NormalWeb"/>
        <w:numPr>
          <w:ilvl w:val="0"/>
          <w:numId w:val="1"/>
        </w:numPr>
        <w:shd w:val="clear" w:color="auto" w:fill="FFFFFF"/>
        <w:spacing w:before="0" w:beforeAutospacing="0" w:after="0" w:afterAutospacing="0"/>
        <w:jc w:val="both"/>
        <w:rPr>
          <w:rFonts w:eastAsiaTheme="minorHAnsi"/>
          <w:kern w:val="2"/>
          <w:sz w:val="28"/>
          <w:szCs w:val="44"/>
          <w14:ligatures w14:val="standardContextual"/>
        </w:rPr>
      </w:pPr>
      <w:r w:rsidRPr="00762A29">
        <w:rPr>
          <w:rFonts w:eastAsiaTheme="minorHAnsi"/>
          <w:kern w:val="2"/>
          <w:sz w:val="28"/>
          <w:szCs w:val="44"/>
          <w14:ligatures w14:val="standardContextual"/>
        </w:rPr>
        <w:t>The sub model can be tested by taking into consideration the geometrically symmetric persons.</w:t>
      </w:r>
    </w:p>
    <w:p w:rsidR="00762A29" w:rsidRDefault="00762A29" w:rsidP="00762A29">
      <w:pPr>
        <w:pStyle w:val="NormalWeb"/>
        <w:numPr>
          <w:ilvl w:val="0"/>
          <w:numId w:val="1"/>
        </w:numPr>
        <w:shd w:val="clear" w:color="auto" w:fill="FFFFFF"/>
        <w:spacing w:before="0" w:beforeAutospacing="0" w:after="0" w:afterAutospacing="0"/>
        <w:jc w:val="both"/>
        <w:rPr>
          <w:rFonts w:eastAsiaTheme="minorHAnsi"/>
          <w:kern w:val="2"/>
          <w:sz w:val="28"/>
          <w:szCs w:val="44"/>
          <w14:ligatures w14:val="standardContextual"/>
        </w:rPr>
      </w:pPr>
      <w:r w:rsidRPr="00762A29">
        <w:rPr>
          <w:rFonts w:eastAsiaTheme="minorHAnsi"/>
          <w:kern w:val="2"/>
          <w:sz w:val="28"/>
          <w:szCs w:val="44"/>
          <w14:ligatures w14:val="standardContextual"/>
        </w:rPr>
        <w:t>The height and the corresponding weight are correlated and their significance are identified</w:t>
      </w:r>
      <w:r>
        <w:rPr>
          <w:rFonts w:eastAsiaTheme="minorHAnsi"/>
          <w:kern w:val="2"/>
          <w:sz w:val="28"/>
          <w:szCs w:val="44"/>
          <w14:ligatures w14:val="standardContextual"/>
        </w:rPr>
        <w:t>.</w:t>
      </w:r>
    </w:p>
    <w:p w:rsidR="00762A29" w:rsidRDefault="00762A29" w:rsidP="00762A29">
      <w:pPr>
        <w:pStyle w:val="NormalWeb"/>
        <w:numPr>
          <w:ilvl w:val="0"/>
          <w:numId w:val="1"/>
        </w:numPr>
        <w:shd w:val="clear" w:color="auto" w:fill="FFFFFF"/>
        <w:spacing w:before="0" w:beforeAutospacing="0" w:after="0" w:afterAutospacing="0"/>
        <w:jc w:val="both"/>
        <w:rPr>
          <w:rFonts w:eastAsiaTheme="minorHAnsi"/>
          <w:kern w:val="2"/>
          <w:sz w:val="28"/>
          <w:szCs w:val="44"/>
          <w14:ligatures w14:val="standardContextual"/>
        </w:rPr>
      </w:pPr>
      <w:r w:rsidRPr="00762A29">
        <w:rPr>
          <w:rFonts w:eastAsiaTheme="minorHAnsi"/>
          <w:kern w:val="2"/>
          <w:sz w:val="28"/>
          <w:szCs w:val="44"/>
          <w14:ligatures w14:val="standardContextual"/>
        </w:rPr>
        <w:lastRenderedPageBreak/>
        <w:t>The data that can be collected with regard to the above said criteria are</w:t>
      </w:r>
      <w:r>
        <w:rPr>
          <w:rFonts w:eastAsiaTheme="minorHAnsi"/>
          <w:kern w:val="2"/>
          <w:sz w:val="28"/>
          <w:szCs w:val="44"/>
          <w14:ligatures w14:val="standardContextual"/>
        </w:rPr>
        <w:t xml:space="preserve"> m</w:t>
      </w:r>
      <w:r w:rsidRPr="00762A29">
        <w:rPr>
          <w:rFonts w:eastAsiaTheme="minorHAnsi"/>
          <w:kern w:val="2"/>
          <w:sz w:val="28"/>
          <w:szCs w:val="44"/>
          <w14:ligatures w14:val="standardContextual"/>
        </w:rPr>
        <w:t>easure the height and weight of the persons individually and record the same.</w:t>
      </w:r>
    </w:p>
    <w:p w:rsidR="00762A29" w:rsidRDefault="00762A29" w:rsidP="00762A29">
      <w:pPr>
        <w:pStyle w:val="NormalWeb"/>
        <w:numPr>
          <w:ilvl w:val="0"/>
          <w:numId w:val="1"/>
        </w:numPr>
        <w:shd w:val="clear" w:color="auto" w:fill="FFFFFF"/>
        <w:spacing w:before="0" w:beforeAutospacing="0" w:after="0" w:afterAutospacing="0"/>
        <w:jc w:val="both"/>
        <w:rPr>
          <w:rFonts w:eastAsiaTheme="minorHAnsi"/>
          <w:kern w:val="2"/>
          <w:sz w:val="28"/>
          <w:szCs w:val="44"/>
          <w14:ligatures w14:val="standardContextual"/>
        </w:rPr>
      </w:pPr>
      <w:r w:rsidRPr="00762A29">
        <w:rPr>
          <w:rFonts w:eastAsiaTheme="minorHAnsi"/>
          <w:kern w:val="2"/>
          <w:sz w:val="28"/>
          <w:szCs w:val="44"/>
          <w14:ligatures w14:val="standardContextual"/>
        </w:rPr>
        <w:t>Before measuring the height and weight the persons are identified according to their age group. Since we normally find that the age of person relates to their corresponding height and weight.</w:t>
      </w:r>
    </w:p>
    <w:p w:rsidR="00762A29" w:rsidRPr="00762A29" w:rsidRDefault="00762A29" w:rsidP="00762A29">
      <w:pPr>
        <w:pStyle w:val="NormalWeb"/>
        <w:numPr>
          <w:ilvl w:val="0"/>
          <w:numId w:val="1"/>
        </w:numPr>
        <w:shd w:val="clear" w:color="auto" w:fill="FFFFFF"/>
        <w:spacing w:before="0" w:beforeAutospacing="0" w:after="0" w:afterAutospacing="0"/>
        <w:jc w:val="both"/>
        <w:rPr>
          <w:rFonts w:eastAsiaTheme="minorHAnsi"/>
          <w:kern w:val="2"/>
          <w:sz w:val="28"/>
          <w:szCs w:val="44"/>
          <w14:ligatures w14:val="standardContextual"/>
        </w:rPr>
      </w:pPr>
      <w:r w:rsidRPr="00762A29">
        <w:rPr>
          <w:rFonts w:eastAsiaTheme="minorHAnsi"/>
          <w:kern w:val="2"/>
          <w:sz w:val="28"/>
          <w:szCs w:val="44"/>
          <w14:ligatures w14:val="standardContextual"/>
        </w:rPr>
        <w:t>Further data can be collected by looking into their characteristics like their agility stamina, energy level, fitness etc.</w:t>
      </w:r>
    </w:p>
    <w:p w:rsidR="001208B6" w:rsidRPr="001208B6" w:rsidRDefault="001208B6" w:rsidP="00762A29">
      <w:pPr>
        <w:tabs>
          <w:tab w:val="left" w:pos="1508"/>
        </w:tabs>
        <w:spacing w:after="0" w:line="240" w:lineRule="auto"/>
        <w:jc w:val="both"/>
        <w:rPr>
          <w:rFonts w:ascii="Times New Roman" w:hAnsi="Times New Roman" w:cs="Times New Roman"/>
          <w:sz w:val="24"/>
          <w:szCs w:val="40"/>
        </w:rPr>
      </w:pPr>
    </w:p>
    <w:p w:rsidR="00B13032" w:rsidRDefault="00B13032" w:rsidP="00762A29">
      <w:pPr>
        <w:spacing w:after="0" w:line="240" w:lineRule="auto"/>
        <w:jc w:val="both"/>
        <w:rPr>
          <w:rFonts w:ascii="Times New Roman" w:hAnsi="Times New Roman" w:cs="Times New Roman"/>
          <w:sz w:val="28"/>
          <w:szCs w:val="44"/>
        </w:rPr>
      </w:pPr>
      <w:r>
        <w:rPr>
          <w:rFonts w:ascii="Times New Roman" w:hAnsi="Times New Roman" w:cs="Times New Roman"/>
          <w:sz w:val="28"/>
          <w:szCs w:val="44"/>
        </w:rPr>
        <w:t>The model that represented by the form below:</w:t>
      </w:r>
    </w:p>
    <w:p w:rsidR="00B13032" w:rsidRDefault="00B13032" w:rsidP="00B13032">
      <w:pPr>
        <w:spacing w:after="0" w:line="240" w:lineRule="auto"/>
        <w:rPr>
          <w:rFonts w:ascii="Times New Roman" w:hAnsi="Times New Roman" w:cs="Times New Roman"/>
          <w:sz w:val="28"/>
          <w:szCs w:val="44"/>
          <w:vertAlign w:val="subscript"/>
        </w:rPr>
      </w:pPr>
    </w:p>
    <w:p w:rsidR="00B13032" w:rsidRDefault="00000000" w:rsidP="00B13032">
      <w:pPr>
        <w:pStyle w:val="ListParagraph"/>
        <w:spacing w:after="0" w:line="240" w:lineRule="auto"/>
        <w:rPr>
          <w:rFonts w:ascii="Times New Roman" w:hAnsi="Times New Roman" w:cs="Times New Roman"/>
          <w:sz w:val="28"/>
          <w:szCs w:val="44"/>
          <w:vertAlign w:val="subscript"/>
        </w:rPr>
      </w:pPr>
      <w:r>
        <w:rPr>
          <w:noProof/>
          <w:vertAlign w:val="subscript"/>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9.75pt;margin-top:0;width:280.55pt;height:24.45pt;z-index:251659264;mso-position-horizontal:absolute;mso-position-horizontal-relative:text;mso-position-vertical-relative:text">
            <v:imagedata r:id="rId5" o:title=""/>
            <w10:wrap type="square" side="right"/>
          </v:shape>
          <o:OLEObject Type="Embed" ProgID="Equation.DSMT4" ShapeID="_x0000_s1026" DrawAspect="Content" ObjectID="_1730292734" r:id="rId6"/>
        </w:object>
      </w:r>
    </w:p>
    <w:p w:rsidR="00B13032" w:rsidRDefault="00B13032" w:rsidP="00B13032">
      <w:pPr>
        <w:spacing w:after="0" w:line="240" w:lineRule="auto"/>
        <w:rPr>
          <w:rFonts w:ascii="Times New Roman" w:hAnsi="Times New Roman" w:cs="Times New Roman"/>
          <w:sz w:val="28"/>
          <w:szCs w:val="44"/>
          <w:vertAlign w:val="subscript"/>
        </w:rPr>
      </w:pPr>
    </w:p>
    <w:p w:rsidR="00B13032" w:rsidRDefault="00B13032" w:rsidP="00B13032">
      <w:pPr>
        <w:spacing w:after="0" w:line="240" w:lineRule="auto"/>
        <w:rPr>
          <w:rFonts w:ascii="Times New Roman" w:hAnsi="Times New Roman" w:cs="Times New Roman"/>
          <w:sz w:val="28"/>
          <w:szCs w:val="44"/>
        </w:rPr>
      </w:pPr>
      <w:proofErr w:type="gramStart"/>
      <w:r>
        <w:rPr>
          <w:rFonts w:ascii="Times New Roman" w:hAnsi="Times New Roman" w:cs="Times New Roman"/>
          <w:sz w:val="28"/>
          <w:szCs w:val="44"/>
        </w:rPr>
        <w:t xml:space="preserve">Where  </w:t>
      </w:r>
      <w:r w:rsidRPr="00B13032">
        <w:rPr>
          <w:rFonts w:ascii="Times New Roman" w:hAnsi="Times New Roman" w:cs="Times New Roman"/>
          <w:i/>
          <w:iCs/>
          <w:sz w:val="32"/>
          <w:szCs w:val="48"/>
        </w:rPr>
        <w:t>w</w:t>
      </w:r>
      <w:proofErr w:type="gramEnd"/>
      <w:r>
        <w:rPr>
          <w:rFonts w:ascii="Times New Roman" w:hAnsi="Times New Roman" w:cs="Times New Roman"/>
          <w:i/>
          <w:iCs/>
          <w:sz w:val="28"/>
          <w:szCs w:val="44"/>
        </w:rPr>
        <w:t xml:space="preserve">  </w:t>
      </w:r>
      <w:r>
        <w:rPr>
          <w:rFonts w:ascii="Times New Roman" w:hAnsi="Times New Roman" w:cs="Times New Roman"/>
          <w:sz w:val="28"/>
          <w:szCs w:val="44"/>
        </w:rPr>
        <w:t xml:space="preserve">represent as the weight </w:t>
      </w:r>
    </w:p>
    <w:p w:rsidR="00B13032" w:rsidRDefault="00B13032" w:rsidP="00B13032">
      <w:pPr>
        <w:spacing w:after="0" w:line="240" w:lineRule="auto"/>
        <w:rPr>
          <w:rFonts w:ascii="Times New Roman" w:hAnsi="Times New Roman" w:cs="Times New Roman"/>
          <w:sz w:val="28"/>
          <w:szCs w:val="44"/>
        </w:rPr>
      </w:pPr>
      <w:r>
        <w:rPr>
          <w:rFonts w:ascii="Times New Roman" w:hAnsi="Times New Roman" w:cs="Times New Roman"/>
          <w:sz w:val="28"/>
          <w:szCs w:val="44"/>
        </w:rPr>
        <w:t xml:space="preserve">             </w:t>
      </w:r>
      <w:proofErr w:type="gramStart"/>
      <w:r w:rsidRPr="00B13032">
        <w:rPr>
          <w:rFonts w:ascii="Times New Roman" w:hAnsi="Times New Roman" w:cs="Times New Roman"/>
          <w:i/>
          <w:iCs/>
          <w:sz w:val="32"/>
          <w:szCs w:val="48"/>
        </w:rPr>
        <w:t>h</w:t>
      </w:r>
      <w:r>
        <w:rPr>
          <w:rFonts w:ascii="Times New Roman" w:hAnsi="Times New Roman" w:cs="Times New Roman"/>
          <w:i/>
          <w:iCs/>
          <w:sz w:val="28"/>
          <w:szCs w:val="44"/>
        </w:rPr>
        <w:t xml:space="preserve">  </w:t>
      </w:r>
      <w:r>
        <w:rPr>
          <w:rFonts w:ascii="Times New Roman" w:hAnsi="Times New Roman" w:cs="Times New Roman"/>
          <w:sz w:val="28"/>
          <w:szCs w:val="44"/>
        </w:rPr>
        <w:t>represent</w:t>
      </w:r>
      <w:proofErr w:type="gramEnd"/>
      <w:r>
        <w:rPr>
          <w:rFonts w:ascii="Times New Roman" w:hAnsi="Times New Roman" w:cs="Times New Roman"/>
          <w:sz w:val="28"/>
          <w:szCs w:val="44"/>
        </w:rPr>
        <w:t xml:space="preserve"> as the height </w:t>
      </w:r>
    </w:p>
    <w:p w:rsidR="00B13032" w:rsidRPr="00B13032" w:rsidRDefault="00B13032" w:rsidP="00B13032">
      <w:pPr>
        <w:spacing w:after="0" w:line="240" w:lineRule="auto"/>
        <w:rPr>
          <w:rFonts w:ascii="Times New Roman" w:hAnsi="Times New Roman" w:cs="Times New Roman"/>
          <w:sz w:val="28"/>
          <w:szCs w:val="44"/>
          <w:vertAlign w:val="subscript"/>
        </w:rPr>
      </w:pPr>
      <w:r>
        <w:rPr>
          <w:rFonts w:ascii="Times New Roman" w:hAnsi="Times New Roman" w:cs="Times New Roman"/>
          <w:sz w:val="28"/>
          <w:szCs w:val="44"/>
        </w:rPr>
        <w:tab/>
        <w:t xml:space="preserve">   </w:t>
      </w:r>
      <w:r w:rsidRPr="00B13032">
        <w:rPr>
          <w:rFonts w:ascii="Times New Roman" w:hAnsi="Times New Roman" w:cs="Times New Roman"/>
          <w:i/>
          <w:iCs/>
          <w:sz w:val="32"/>
          <w:szCs w:val="48"/>
        </w:rPr>
        <w:t>k</w:t>
      </w:r>
      <w:proofErr w:type="gramStart"/>
      <w:r w:rsidRPr="00B13032">
        <w:rPr>
          <w:rFonts w:ascii="Times New Roman" w:hAnsi="Times New Roman" w:cs="Times New Roman"/>
          <w:i/>
          <w:iCs/>
          <w:sz w:val="32"/>
          <w:szCs w:val="48"/>
          <w:vertAlign w:val="subscript"/>
        </w:rPr>
        <w:t>1</w:t>
      </w:r>
      <w:r w:rsidRPr="00B13032">
        <w:rPr>
          <w:rFonts w:ascii="Times New Roman" w:hAnsi="Times New Roman" w:cs="Times New Roman"/>
          <w:i/>
          <w:iCs/>
          <w:sz w:val="32"/>
          <w:szCs w:val="48"/>
        </w:rPr>
        <w:t>,k</w:t>
      </w:r>
      <w:proofErr w:type="gramEnd"/>
      <w:r w:rsidRPr="00B13032">
        <w:rPr>
          <w:rFonts w:ascii="Times New Roman" w:hAnsi="Times New Roman" w:cs="Times New Roman"/>
          <w:i/>
          <w:iCs/>
          <w:sz w:val="32"/>
          <w:szCs w:val="48"/>
          <w:vertAlign w:val="subscript"/>
        </w:rPr>
        <w:t>2</w:t>
      </w:r>
      <w:r w:rsidRPr="00B13032">
        <w:rPr>
          <w:rFonts w:ascii="Times New Roman" w:hAnsi="Times New Roman" w:cs="Times New Roman"/>
          <w:i/>
          <w:iCs/>
          <w:sz w:val="32"/>
          <w:szCs w:val="48"/>
        </w:rPr>
        <w:t>,k</w:t>
      </w:r>
      <w:r w:rsidRPr="00B13032">
        <w:rPr>
          <w:rFonts w:ascii="Times New Roman" w:hAnsi="Times New Roman" w:cs="Times New Roman"/>
          <w:i/>
          <w:iCs/>
          <w:sz w:val="32"/>
          <w:szCs w:val="48"/>
          <w:vertAlign w:val="subscript"/>
        </w:rPr>
        <w:t>3</w:t>
      </w:r>
      <w:r>
        <w:rPr>
          <w:rFonts w:ascii="Times New Roman" w:hAnsi="Times New Roman" w:cs="Times New Roman"/>
          <w:i/>
          <w:iCs/>
          <w:sz w:val="28"/>
          <w:szCs w:val="44"/>
        </w:rPr>
        <w:t xml:space="preserve"> </w:t>
      </w:r>
      <w:r>
        <w:rPr>
          <w:rFonts w:ascii="Times New Roman" w:hAnsi="Times New Roman" w:cs="Times New Roman"/>
          <w:sz w:val="28"/>
          <w:szCs w:val="44"/>
        </w:rPr>
        <w:t>represent as the proportional slope.</w:t>
      </w:r>
      <w:r w:rsidRPr="00B13032">
        <w:rPr>
          <w:rFonts w:ascii="Times New Roman" w:hAnsi="Times New Roman" w:cs="Times New Roman"/>
          <w:sz w:val="28"/>
          <w:szCs w:val="44"/>
          <w:vertAlign w:val="subscript"/>
        </w:rPr>
        <w:br w:type="textWrapping" w:clear="all"/>
      </w:r>
    </w:p>
    <w:sectPr w:rsidR="00B13032" w:rsidRPr="00B13032" w:rsidSect="00EE50F8">
      <w:pgSz w:w="12240" w:h="15840"/>
      <w:pgMar w:top="981" w:right="720" w:bottom="720" w:left="720" w:header="461"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08C3"/>
    <w:multiLevelType w:val="hybridMultilevel"/>
    <w:tmpl w:val="C2FA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E67ED"/>
    <w:multiLevelType w:val="hybridMultilevel"/>
    <w:tmpl w:val="759A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662656">
    <w:abstractNumId w:val="0"/>
  </w:num>
  <w:num w:numId="2" w16cid:durableId="388308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B6"/>
    <w:rsid w:val="00096B02"/>
    <w:rsid w:val="001208B6"/>
    <w:rsid w:val="00550B4D"/>
    <w:rsid w:val="00762A29"/>
    <w:rsid w:val="00832786"/>
    <w:rsid w:val="00AD0D8F"/>
    <w:rsid w:val="00B13032"/>
    <w:rsid w:val="00EE50F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B82DFCB-8B7E-440E-BCD0-BEE65F10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A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B13032"/>
    <w:rPr>
      <w:color w:val="808080"/>
    </w:rPr>
  </w:style>
  <w:style w:type="paragraph" w:styleId="ListParagraph">
    <w:name w:val="List Paragraph"/>
    <w:basedOn w:val="Normal"/>
    <w:uiPriority w:val="34"/>
    <w:qFormat/>
    <w:rsid w:val="00B1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58143">
      <w:bodyDiv w:val="1"/>
      <w:marLeft w:val="0"/>
      <w:marRight w:val="0"/>
      <w:marTop w:val="0"/>
      <w:marBottom w:val="0"/>
      <w:divBdr>
        <w:top w:val="none" w:sz="0" w:space="0" w:color="auto"/>
        <w:left w:val="none" w:sz="0" w:space="0" w:color="auto"/>
        <w:bottom w:val="none" w:sz="0" w:space="0" w:color="auto"/>
        <w:right w:val="none" w:sz="0" w:space="0" w:color="auto"/>
      </w:divBdr>
    </w:div>
    <w:div w:id="21041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 SengHort</dc:creator>
  <cp:keywords/>
  <dc:description/>
  <cp:lastModifiedBy>Kry SengHort</cp:lastModifiedBy>
  <cp:revision>4</cp:revision>
  <dcterms:created xsi:type="dcterms:W3CDTF">2022-11-18T08:32:00Z</dcterms:created>
  <dcterms:modified xsi:type="dcterms:W3CDTF">2022-11-18T09:06:00Z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