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Grupa testująca: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Piotr Filipiak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Krzysztof Konobrocki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Krzysztof Duchnowski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Projekt testowy: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Stopnie istotności: Trivial &lt; Minor &lt; Major &lt; Critical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3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855"/>
        <w:gridCol w:w="1680"/>
        <w:gridCol w:w="2970"/>
        <w:gridCol w:w="1155"/>
        <w:gridCol w:w="268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nazwa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opis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istotność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propozycja rozwiązania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Prawa administratora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Brak możliwości nadania praw administratora dla użytkowników w aplikacji desktopowej i webowej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Minor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Dodanie metody umożliwiającej nadanie praw administratora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Widok drużyn w panelu administratora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Nazwa kapitana zamiast id kapitana w widoku drużyn w panelu administratora w aplikacji webowej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Trivial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Zmiana kolumny z id na nazwe kapitana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Widok drużyn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Pusta kolumna w widoku (brak avatarów) drużyn w aplikacji webowej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Minor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Dodanie avatarów do pustej kolumny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Wybór avatara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Brak możliwości wyświetlania tylko plików JPEG w okienku wyboru pliku, mimo obsługi tego formatu w aplikacji desktop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Minor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Dodanie możliwości wyboru rozszerzenia JPEG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Edycja drużyny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Nie można zmienić hasła podczas edytowania drużyny w aplikacji desktop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Major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Poprawa metody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Opuszczanie drużyny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Nie można opuścić drużyny w aplikacji desktop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Major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Poprawa metody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Testowanie aplikacji.docx</dc:title>
</cp:coreProperties>
</file>