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1F4E5F"/>
          <w:sz w:val="56"/>
          <w:szCs w:val="56"/>
        </w:rPr>
        <w:t xml:space="preserve">Kryon V2</w:t>
      </w:r>
    </w:p>
    <w:p>
      <w:pPr>
        <w:spacing w:after="400"/>
        <w:jc w:val="center"/>
      </w:pPr>
      <w:r>
        <w:rPr>
          <w:color w:val="595959"/>
          <w:sz w:val="28"/>
          <w:szCs w:val="28"/>
        </w:rPr>
        <w:t xml:space="preserve">Product Scope &amp; Workflow — Phase 1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Vertical AI agent for Australian electricians, plumbers, and HVAC trades — full text-based lead-to-cash automation.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Last Updated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Kryon V2 — Product Scope &amp;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Draft v1 — Phase 1 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29 June 2026</w:t>
            </w:r>
          </w:p>
        </w:tc>
      </w:tr>
    </w:tbl>
    <w:p>
      <w:pPr>
        <w:spacing w:before="600"/>
      </w:pPr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t xml:space="preserve">Kryon V2 is a text-only AI agent that runs the full lead-to-cash workflow for a tradie business — from the moment a job request lands, through quoting, approval, scheduling, invoicing, and follow-up — without the client or the tradie needing to use a dashboard or app. All interaction happens over email, SMS, and WhatsApp.</w:t>
      </w:r>
    </w:p>
    <w:p>
      <w:pPr>
        <w:spacing w:after="160"/>
      </w:pPr>
      <w:r>
        <w:t xml:space="preserve">This document defines the Phase 1 build scope: the complete text-based pipeline. Phase 2 (voice calling) is scoped separately below and is not part of this build.</w:t>
      </w:r>
    </w:p>
    <w:p>
      <w:pPr>
        <w:pStyle w:val="Heading2"/>
      </w:pPr>
      <w:r>
        <w:t xml:space="preserve">1.1 Phasing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1
(this document)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Text-only intake (email + Google Form). Full lead-to-cash pipeline: capture, qualification, quoting, tradie approval, client approval, scheduling, invoicing, follow-up, and software sync. Manual job entry via 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2
(future)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Voice agent for inbound calls using speech-to-text / text-to-speech with a local LLM for live conversation. Missed-call auto-SMS follow-up routes to a Google Sheet or email in the interim.</w:t>
            </w:r>
          </w:p>
        </w:tc>
      </w:tr>
    </w:tbl>
    <w:p>
      <w:pPr>
        <w:pStyle w:val="Heading1"/>
      </w:pPr>
      <w:r>
        <w:t xml:space="preserve">2. Lead Capture</w:t>
      </w:r>
    </w:p>
    <w:p>
      <w:pPr>
        <w:spacing w:after="160"/>
      </w:pPr>
      <w:r>
        <w:t xml:space="preserve">Phase 1 supports two intake channels: email and a Google Form. Both feed the same downstream pipeline.</w:t>
      </w:r>
    </w:p>
    <w:p>
      <w:pPr>
        <w:pStyle w:val="Heading2"/>
      </w:pPr>
      <w:r>
        <w:t xml:space="preserve">2.1 Email Intake &amp; Alias Routing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client gets a dedicated email alias on the Kryon domain (e.g. johnsplumbing@kryon.au for “John’s Plumbing”).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client sets up email forwarding from their existing business inbox to their Kryon alias, so incoming job requests are mirrored to Kryon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an email arrives at an alias, the Kryon server identifies which client account it belongs to from the alias itself.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email content is parsed into structured data (see 2.3) for downstream processing.</w:t>
      </w:r>
    </w:p>
    <w:p>
      <w:pPr>
        <w:pStyle w:val="Heading2"/>
      </w:pPr>
      <w:r>
        <w:t xml:space="preserve">2.2 Google Form Intake</w:t>
      </w:r>
    </w:p>
    <w:p>
      <w:pPr>
        <w:spacing w:after="160"/>
      </w:pPr>
      <w:r>
        <w:t xml:space="preserve">A Google Form acts as a secondary intake channel for clients to direct leads to (e.g. via their website or socials). Submissions are mapped to the same client account and structured data shape as email intake.</w:t>
      </w:r>
    </w:p>
    <w:p>
      <w:pPr>
        <w:pStyle w:val="Heading2"/>
      </w:pPr>
      <w:r>
        <w:t xml:space="preserve">2.3 Structured Intake Data</w:t>
      </w:r>
    </w:p>
    <w:p>
      <w:pPr>
        <w:spacing w:after="160"/>
      </w:pPr>
      <w:r>
        <w:t xml:space="preserve">Regardless of source, every incoming lead is normalised into the following structure before being handed to the LLM: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 contact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Name, phone number, email of the person requesting the job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 name / business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Identifies which tradie account the job belongs 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Job 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Description of the work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Job site location, used for travel time and scheduling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Scheduling requirements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Any time constraints or preferences supplied by the requester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Urgency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Flag for emergency vs. standard vs. flexible timing</w:t>
            </w:r>
          </w:p>
        </w:tc>
      </w:tr>
    </w:tbl>
    <w:p>
      <w:pPr>
        <w:pStyle w:val="Heading1"/>
      </w:pPr>
      <w:r>
        <w:t xml:space="preserve">3. Job Understanding (LLM Ingestion)</w:t>
      </w:r>
    </w:p>
    <w:p>
      <w:pPr>
        <w:spacing w:after="160"/>
      </w:pPr>
      <w:r>
        <w:t xml:space="preserve">The structured intake data is passed to an LLM (Claude API) which determines: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Job type — what category of work this is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Estimated labour — how many hours the job is likely to take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Parts required — what materials/components the job needs</w:t>
      </w:r>
    </w:p>
    <w:p>
      <w:pPr>
        <w:pStyle w:val="Heading1"/>
      </w:pPr>
      <w:r>
        <w:t xml:space="preserve">4. Quote Construction</w:t>
      </w:r>
    </w:p>
    <w:p>
      <w:pPr>
        <w:pStyle w:val="Heading2"/>
      </w:pPr>
      <w:r>
        <w:t xml:space="preserve">4.1 Research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Travel time: the system calculates how long it will take the tradie to reach the job site from their home address (or current location/job).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Parts lookup: the system queries the client's supplier database to determine the cost and availability of the required parts.</w:t>
      </w:r>
    </w:p>
    <w:p>
      <w:pPr>
        <w:pStyle w:val="Heading2"/>
      </w:pPr>
      <w:r>
        <w:t xml:space="preserve">4.2 Quote Assembly</w:t>
      </w:r>
    </w:p>
    <w:p>
      <w:pPr>
        <w:spacing w:after="160"/>
      </w:pPr>
      <w:r>
        <w:t xml:space="preserve">Using the data gathered above plus the client's predefined business rules, the system constructs a complete quote: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Input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Source /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Job type &amp; scope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Derived by Claude from the structured intake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Labour estimate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Hours required, estimated by the LLM based on job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Parts &amp; materials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Looked up against the client's supplier database, including current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Travel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Estimated from the tradie's home address (or current job site) to the new job address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Hourly 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Predefined per employee, set by the client during setup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Client-defined margin applied to parts/labour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Applied per standard AU tax rules</w:t>
            </w:r>
          </w:p>
        </w:tc>
      </w:tr>
    </w:tbl>
    <w:p>
      <w:pPr>
        <w:spacing w:after="160" w:before="80"/>
      </w:pPr>
      <w:r>
        <w:rPr>
          <w:i/>
          <w:iCs/>
          <w:color w:val="595959"/>
          <w:sz w:val="20"/>
          <w:szCs w:val="20"/>
        </w:rPr>
        <w:t xml:space="preserve">Note: Hourly rate, markup, and supplier database connections are configured per client during onboarding — they are not hardcoded.</w:t>
      </w:r>
    </w:p>
    <w:p>
      <w:pPr>
        <w:pStyle w:val="Heading1"/>
      </w:pPr>
      <w:r>
        <w:t xml:space="preserve">5. Tradie Review &amp; Approval (WhatsApp)</w:t>
      </w:r>
    </w:p>
    <w:p>
      <w:pPr>
        <w:spacing w:after="160"/>
      </w:pPr>
      <w:r>
        <w:t xml:space="preserve">Before anything goes to the client, the tradie reviews the constructed quote via WhatsApp (using the WhatsApp Business API).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tradie receives the quote with quick-reply buttons: Yes / No, plus the option to type free-text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tradie requests changes, the LLM ingests the request, regenerates the quote, and re-sends it for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review loop repeats until the tradie approves.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Once approved by the tradie, the quote is sent to the client.</w:t>
      </w:r>
    </w:p>
    <w:p>
      <w:pPr>
        <w:pStyle w:val="Heading1"/>
      </w:pPr>
      <w:r>
        <w:t xml:space="preserve">6. Client Approval</w:t>
      </w:r>
    </w:p>
    <w:p>
      <w:pPr>
        <w:spacing w:after="160"/>
      </w:pPr>
      <w:r>
        <w:t xml:space="preserve">The client receives the approved quote and accepts it. Acceptance triggers scheduling.</w:t>
      </w:r>
    </w:p>
    <w:p>
      <w:pPr>
        <w:pStyle w:val="Heading1"/>
      </w:pPr>
      <w:r>
        <w:t xml:space="preserve">7. Scheduling</w:t>
      </w:r>
    </w:p>
    <w:p>
      <w:pPr>
        <w:spacing w:after="160"/>
      </w:pPr>
      <w:r>
        <w:t xml:space="preserve">Once the client accepts the quote, Claude is used again to schedule the job: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Checks the tradie's existing schedule/availability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Cross-references any scheduling requirements supplied by the client at intake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Books a confirmed time slot for the job</w:t>
      </w:r>
    </w:p>
    <w:p>
      <w:pPr>
        <w:pStyle w:val="Heading1"/>
      </w:pPr>
      <w:r>
        <w:t xml:space="preserve">8. Job Completion &amp; Invoicing</w:t>
      </w:r>
    </w:p>
    <w:p>
      <w:pPr>
        <w:spacing w:after="100" w:before="240"/>
      </w:pPr>
      <w:r>
        <w:rPr>
          <w:b/>
          <w:bCs/>
          <w:color w:val="1F4E5F"/>
        </w:rPr>
        <w:t xml:space="preserve">Step 1 — </w:t>
      </w:r>
      <w:r>
        <w:rPr>
          <w:b/>
          <w:bCs/>
        </w:rPr>
        <w:t xml:space="preserve">Voice note from tradie</w:t>
      </w:r>
    </w:p>
    <w:p>
      <w:pPr>
        <w:spacing w:after="160"/>
      </w:pPr>
      <w:r>
        <w:t xml:space="preserve">On completion, the tradie sends a voice note summarising the work done and flagging any extra items to add to the invoice (e.g. additional parts used, extra labour).</w:t>
      </w:r>
    </w:p>
    <w:p>
      <w:pPr>
        <w:spacing w:after="100" w:before="240"/>
      </w:pPr>
      <w:r>
        <w:rPr>
          <w:b/>
          <w:bCs/>
          <w:color w:val="1F4E5F"/>
        </w:rPr>
        <w:t xml:space="preserve">Step 2 — </w:t>
      </w:r>
      <w:r>
        <w:rPr>
          <w:b/>
          <w:bCs/>
        </w:rPr>
        <w:t xml:space="preserve">Invoice generation</w:t>
      </w:r>
    </w:p>
    <w:p>
      <w:pPr>
        <w:spacing w:after="160"/>
      </w:pPr>
      <w:r>
        <w:t xml:space="preserve">The system transcribes and processes the voice note, then generates an invoice incorporating any noted changes.</w:t>
      </w:r>
    </w:p>
    <w:p>
      <w:pPr>
        <w:spacing w:after="100" w:before="240"/>
      </w:pPr>
      <w:r>
        <w:rPr>
          <w:b/>
          <w:bCs/>
          <w:color w:val="1F4E5F"/>
        </w:rPr>
        <w:t xml:space="preserve">Step 3 — </w:t>
      </w:r>
      <w:r>
        <w:rPr>
          <w:b/>
          <w:bCs/>
        </w:rPr>
        <w:t xml:space="preserve">Tradie re-confirmation</w:t>
      </w:r>
    </w:p>
    <w:p>
      <w:pPr>
        <w:spacing w:after="160"/>
      </w:pPr>
      <w:r>
        <w:t xml:space="preserve">The draft invoice is sent back to the tradie for a final check before it goes out.</w:t>
      </w:r>
    </w:p>
    <w:p>
      <w:pPr>
        <w:spacing w:after="100" w:before="240"/>
      </w:pPr>
      <w:r>
        <w:rPr>
          <w:b/>
          <w:bCs/>
          <w:color w:val="1F4E5F"/>
        </w:rPr>
        <w:t xml:space="preserve">Step 4 — </w:t>
      </w:r>
      <w:r>
        <w:rPr>
          <w:b/>
          <w:bCs/>
        </w:rPr>
        <w:t xml:space="preserve">Send to client</w:t>
      </w:r>
    </w:p>
    <w:p>
      <w:pPr>
        <w:spacing w:after="160"/>
      </w:pPr>
      <w:r>
        <w:t xml:space="preserve">Once confirmed, the invoice is sent to the client.</w:t>
      </w:r>
    </w:p>
    <w:p>
      <w:pPr>
        <w:spacing w:after="100" w:before="240"/>
      </w:pPr>
      <w:r>
        <w:rPr>
          <w:b/>
          <w:bCs/>
          <w:color w:val="1F4E5F"/>
        </w:rPr>
        <w:t xml:space="preserve">Step 5 — </w:t>
      </w:r>
      <w:r>
        <w:rPr>
          <w:b/>
          <w:bCs/>
        </w:rPr>
        <w:t xml:space="preserve">Follow-up scheduling</w:t>
      </w:r>
    </w:p>
    <w:p>
      <w:pPr>
        <w:spacing w:after="160"/>
      </w:pPr>
      <w:r>
        <w:t xml:space="preserve">The system schedules any post-job follow-ups (e.g. check-ins, review requests).</w:t>
      </w:r>
    </w:p>
    <w:p>
      <w:pPr>
        <w:spacing w:after="100" w:before="240"/>
      </w:pPr>
      <w:r>
        <w:rPr>
          <w:b/>
          <w:bCs/>
          <w:color w:val="1F4E5F"/>
        </w:rPr>
        <w:t xml:space="preserve">Step 6 — </w:t>
      </w:r>
      <w:r>
        <w:rPr>
          <w:b/>
          <w:bCs/>
        </w:rPr>
        <w:t xml:space="preserve">Software sync</w:t>
      </w:r>
    </w:p>
    <w:p>
      <w:pPr>
        <w:spacing w:after="160"/>
      </w:pPr>
      <w:r>
        <w:t xml:space="preserve">The job and invoice details are pushed into the tradie's existing software stack — e.g. Tradify, ServiceM8, Xero — whatever the client already uses.</w:t>
      </w:r>
    </w:p>
    <w:p>
      <w:pPr>
        <w:pStyle w:val="Heading1"/>
      </w:pPr>
      <w:r>
        <w:t xml:space="preserve">9. Manual Job Entry</w:t>
      </w:r>
    </w:p>
    <w:p>
      <w:pPr>
        <w:spacing w:after="160"/>
      </w:pPr>
      <w:r>
        <w:t xml:space="preserve">Tradies can also text the agent directly to log a job manually (e.g. a job taken over the phone or in person). The agent runs it through the same pipeline — auto-creating the job and generating a quote — and returns it to the tradie exactly as it would for an inbound lead.</w:t>
      </w:r>
    </w:p>
    <w:p>
      <w:pPr>
        <w:pStyle w:val="Heading1"/>
      </w:pPr>
      <w:r>
        <w:t xml:space="preserve">10. Missed Call Handling (Interim, Pre-Phase 2)</w:t>
      </w:r>
    </w:p>
    <w:p>
      <w:pPr>
        <w:spacing w:after="160"/>
      </w:pPr>
      <w:r>
        <w:t xml:space="preserve">Until the Phase 2 voice agent is built, missed calls are handled via automatic SMS follow-up. The auto-SMS routes the caller to either a Google Sheet (to leave details) or directs them to email — feeding back into the same intake pipeline.</w:t>
      </w:r>
    </w:p>
    <w:p>
      <w:pPr>
        <w:pStyle w:val="Heading1"/>
      </w:pPr>
      <w:r>
        <w:t xml:space="preserve">11. Phase 2 — Voice Agent (Future Scope)</w:t>
      </w:r>
    </w:p>
    <w:p>
      <w:pPr>
        <w:spacing w:after="160"/>
      </w:pPr>
      <w:r>
        <w:t xml:space="preserve">Not part of this build. Scoped here for context on direction.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Live conversational call handling using speech-to-text and text-to-speech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Local LLM for real-time conversation during the call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Replaces the interim missed-call SMS flow once live</w:t>
      </w:r>
    </w:p>
    <w:p>
      <w:pPr>
        <w:pStyle w:val="Heading1"/>
      </w:pPr>
      <w:r>
        <w:t xml:space="preserve">12. End-to-End Flow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comes in via email alias or Google 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 identifies client, structures the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determines job type, labour, and parts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researches travel time and parts cost/availability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Quote is constructed (labour + parts + markup + GST)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Tradie reviews/edits quote via WhatsApp until approved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Quote sent to client for acceptance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schedules the job against tradie availability + client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Tradie sends voice note on completion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Invoice generated, re-confirmed with tradie, sent to client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Follow-ups scheduled; tradie's existing software updated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1160"/>
      </w:tabs>
    </w:pPr>
    <w:r>
      <w:rPr>
        <w:b/>
        <w:bCs/>
        <w:color w:val="1F4E5F"/>
        <w:sz w:val="18"/>
        <w:szCs w:val="18"/>
      </w:rPr>
      <w:t xml:space="preserve">KRYON V2</w:t>
    </w:r>
    <w:r>
      <w:rPr>
        <w:color w:val="595959"/>
        <w:sz w:val="18"/>
        <w:szCs w:val="18"/>
      </w:rPr>
      <w:t xml:space="preserve">	Product Scope &amp;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2026-06-29T09:59:25.131Z</dcterms:created>
  <dcterms:modified xsi:type="dcterms:W3CDTF">2026-06-29T09:59:25.131Z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