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8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ЛВС следующей топологии: рабочие станции (work station) (1),(2),(3) и сервер (1) соединены между собой в FDDI сеть, используя  неэкранированную витую пару категории 5. FDDI кольцо, в свою очередь, посредством маршрутизатора и моста, связано с сетями 16 Мбит/с Token Ring и 100 Мбит/с Ethernet соответственно. 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Рабочие станции (4),(5)и сервер(2) соединены в сеть Token Ring. Станции (6),(7),(8) и сервер(3) соединены по технологии Fast Ethernet. FDDI cервер обслуживает WS1-WS3 - клиентов базы данных и CAD/CAM-приложений. Сервер Token Ring является файл-сервером для WS4, WS5 и обслуживает их как клиентов базы данных. Сервер Ethernet обслуживает HTTP, FTP, POP3 - клиентов. Все рабочие станции являются HTTP-клиентами.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Рабочие станции (3), (5), (7), (8) являются также POP3-клиентами. Кроме этого все рабочие станции обращаются на FTP-сервер за файлами. Помимо серверов рабочие станции внутри своих сетей взаимодействуют друг с другом по трафику Small office peer-to-peer.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на запрос (Reply Size) всех серверов рассчитывается по нормальному закону. Мат. ожидание - 2048, дисперсия - 512, размер в байтах. Задержка ответа на запрос (Replay Delay) сервера (1) распределена по экспоненциальному закону, мат. ожидание – 5,  сервера (2) – по нормальному закону, мат. ожидание – 2, дисперсия – 0,7, сервера (3) – по закону Эрланга, мат. ожидание – 1,5, дисперсия – 0,4,  время в секундах.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следующую статистику: для всех серверов - текущую нагрузку (current workload) и количество полученных пакетов; для сегментов - процент использования (average utilization). 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РАБОТА: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