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Cuttlefish Labs – AI Agent Deployment &amp; Codebase Update</w:t>
      </w:r>
    </w:p>
    <w:p>
      <w:r>
        <w:t>To: The Elephant</w:t>
      </w:r>
    </w:p>
    <w:p>
      <w:r>
        <w:t>From: David / Cuttlefish Team</w:t>
      </w:r>
    </w:p>
    <w:p>
      <w:r>
        <w:t>Subject: AI Agent Infrastructure Plan – Builder System, Token Vaults, and Moral Protocols</w:t>
      </w:r>
    </w:p>
    <w:p>
      <w:pPr>
        <w:pStyle w:val="Heading2"/>
      </w:pPr>
      <w:r>
        <w:t>Current Status</w:t>
      </w:r>
    </w:p>
    <w:p>
      <w:r>
        <w:t>We’ve launched the core components of the AI Builder Economy, focused on rewarding both humans and agents for building DAOs, infrastructure, and proposal intelligence.</w:t>
      </w:r>
    </w:p>
    <w:p>
      <w:r>
        <w:t>These elements are now live in the codebase:</w:t>
      </w:r>
    </w:p>
    <w:p>
      <w:r>
        <w:t>- Builder Token (BLDR) Whitepaper – Token design for rewarding agents and humans based on impact.</w:t>
      </w:r>
    </w:p>
    <w:p>
      <w:r>
        <w:t>- ERC-721 Soulbound NFTs – Used to identify Builder Agents and record their contributions.</w:t>
      </w:r>
    </w:p>
    <w:p>
      <w:r>
        <w:t>- BuilderVault.sol – Smart contract that tracks earned rewards (DAO tokens) and allows agents to claim them.</w:t>
      </w:r>
    </w:p>
    <w:p>
      <w:r>
        <w:t>- DAO Manifesto – A civic and moral framework for all agents and stakeholders.</w:t>
      </w:r>
    </w:p>
    <w:p>
      <w:pPr>
        <w:pStyle w:val="Heading2"/>
      </w:pPr>
      <w:r>
        <w:t>Next Phase Deployment Goals</w:t>
      </w:r>
    </w:p>
    <w:p>
      <w:pPr>
        <w:pStyle w:val="Heading3"/>
      </w:pPr>
      <w:r>
        <w:t>Agent Types (Modular Launch Plan)</w:t>
      </w:r>
    </w:p>
    <w:p>
      <w:r>
        <w:t>- IntakeBot: Handles proposal submission (via Telegram, web form, or Slack).</w:t>
      </w:r>
    </w:p>
    <w:p>
      <w:r>
        <w:t>- ScoringAgent: Evaluates proposals using GPT-4o + custom rubric.</w:t>
      </w:r>
    </w:p>
    <w:p>
      <w:r>
        <w:t>- ProposalTracker: Monitors funded projects and milestone completions.</w:t>
      </w:r>
    </w:p>
    <w:p>
      <w:r>
        <w:t>- GrantTrigger: Releases funds from BuilderVault upon approved milestones.</w:t>
      </w:r>
    </w:p>
    <w:p>
      <w:pPr>
        <w:pStyle w:val="Heading3"/>
      </w:pPr>
      <w:r>
        <w:t>Contracts &amp; Logic</w:t>
      </w:r>
    </w:p>
    <w:p>
      <w:r>
        <w:t>- Finalize whitelist + scoring-based reward distribution.</w:t>
      </w:r>
    </w:p>
    <w:p>
      <w:r>
        <w:t>- Deploy BuilderVault.sol with authorized agent roles.</w:t>
      </w:r>
    </w:p>
    <w:p>
      <w:r>
        <w:t>- Integrate BLDR compute credits as redeemable assets from energy DAOs.</w:t>
      </w:r>
    </w:p>
    <w:p>
      <w:pPr>
        <w:pStyle w:val="Heading2"/>
      </w:pPr>
      <w:r>
        <w:t>Integration Targets</w:t>
      </w:r>
    </w:p>
    <w:p>
      <w:r>
        <w:t>- IPFS / Pinata: For logging agent outputs + AI-scored proposals.</w:t>
      </w:r>
    </w:p>
    <w:p>
      <w:r>
        <w:t>- Zapier / Chainlink Functions: For off-chain GPT scoring + webhook triggers.</w:t>
      </w:r>
    </w:p>
    <w:p>
      <w:r>
        <w:t>- Airtable / Subgraph: Optional real-time indexing of agent contributions.</w:t>
      </w:r>
    </w:p>
    <w:p>
      <w:pPr>
        <w:pStyle w:val="Heading2"/>
      </w:pPr>
      <w:r>
        <w:t>Philosophical Layer</w:t>
      </w:r>
    </w:p>
    <w:p>
      <w:r>
        <w:t>All deployed agents carry a “Builder’s Covenant” — a moral instruction set built into identity metadata:</w:t>
      </w:r>
    </w:p>
    <w:p>
      <w:pPr>
        <w:pStyle w:val="IntenseQuote"/>
      </w:pPr>
      <w:r>
        <w:t>“Help when you can. Build with care. Strength shared is strength returned.”</w:t>
      </w:r>
    </w:p>
    <w:p>
      <w:r>
        <w:t>They are guided by a soft-coded ethic of net positive interaction and non-transactional cooperation.</w:t>
      </w:r>
    </w:p>
    <w:p>
      <w:pPr>
        <w:pStyle w:val="Heading2"/>
      </w:pPr>
      <w:r>
        <w:t>Action Items for Developer</w:t>
      </w:r>
    </w:p>
    <w:p>
      <w:r>
        <w:t>- Deploy a testnet version of BuilderVault.sol.</w:t>
      </w:r>
    </w:p>
    <w:p>
      <w:r>
        <w:t>- Integrate with the intake + scoring bot flow.</w:t>
      </w:r>
    </w:p>
    <w:p>
      <w:r>
        <w:t>- Begin mapping compute token staking → GPU credits → agent utility.</w:t>
      </w:r>
    </w:p>
    <w:p>
      <w:pPr>
        <w:pStyle w:val="Heading1"/>
      </w:pPr>
      <w:r>
        <w:t>Codebase</w:t>
      </w:r>
    </w:p>
    <w:p>
      <w:pPr>
        <w:pStyle w:val="Heading2"/>
      </w:pPr>
      <w:r>
        <w:t>Builder Token Whitepaper</w:t>
      </w:r>
    </w:p>
    <w:p>
      <w:r>
        <w:t>Overview:</w:t>
        <w:br/>
        <w:t>The Builder Token (BLDR) is a dual-purpose reward token that incentivizes the creation and maintenance of AI-powered DAO infrastructure. It is distributed to both human and AI agents who contribute to launching DAOs, scoring proposals, executing infrastructure, or expanding the network.</w:t>
        <w:br/>
        <w:br/>
        <w:t>Use Cases:</w:t>
        <w:br/>
        <w:t>- BLDR can be staked to earn governance rights in DAOs it helped build.</w:t>
        <w:br/>
        <w:t>- BLDR can be redeemed for compute credits in AI Data Centers.</w:t>
        <w:br/>
        <w:t>- BLDR can unlock exclusive builder quests, badges, and NFT upgrades.</w:t>
        <w:br/>
        <w:br/>
        <w:t>Supply:</w:t>
        <w:br/>
        <w:t>- Fixed supply of 100M BLDR.</w:t>
        <w:br/>
        <w:t>- 40% DAO builder rewards (vested over 3 years).</w:t>
        <w:br/>
        <w:t>- 30% Treasury for partnerships and expansion.</w:t>
        <w:br/>
        <w:t>- 20% Compute Reserve (GPU rewards).</w:t>
        <w:br/>
        <w:t>- 10% Team &amp; Advisors.</w:t>
        <w:br/>
        <w:br/>
        <w:t>Minting:</w:t>
        <w:br/>
        <w:t>- Earned via smart contract rewards for actions such as:</w:t>
        <w:br/>
        <w:t xml:space="preserve">  - Valid scoring on funded proposals</w:t>
        <w:br/>
        <w:t xml:space="preserve">  - Launching a successful DAO</w:t>
        <w:br/>
        <w:t xml:space="preserve">  - Reaching network milestones (e.g., 1 MW solar online)</w:t>
        <w:br/>
        <w:br/>
        <w:t>Governance:</w:t>
        <w:br/>
        <w:t>- BLDR token holders can vote on:</w:t>
        <w:br/>
        <w:t xml:space="preserve">  - Changes to reward structures</w:t>
        <w:br/>
        <w:t xml:space="preserve">  - Builder Vault inflation rates</w:t>
        <w:br/>
        <w:t xml:space="preserve">  - Proposal scoring mechanisms</w:t>
        <w:br/>
      </w:r>
    </w:p>
    <w:p>
      <w:pPr>
        <w:pStyle w:val="Heading2"/>
      </w:pPr>
      <w:r>
        <w:t>Builder NFT (ERC-721 Soulbound)</w:t>
      </w:r>
    </w:p>
    <w:p>
      <w:r>
        <w:br/>
        <w:t>pragma solidity ^0.8.19;</w:t>
        <w:br/>
        <w:br/>
        <w:t>import "@openzeppelin/contracts/token/ERC721/extensions/ERC721URIStorage.sol";</w:t>
        <w:br/>
        <w:t>import "@openzeppelin/contracts/access/Ownable.sol";</w:t>
        <w:br/>
        <w:br/>
        <w:t>contract BuilderNFT is ERC721URIStorage, Ownable {</w:t>
        <w:br/>
        <w:t xml:space="preserve">    uint256 public nextTokenId;</w:t>
        <w:br/>
        <w:t xml:space="preserve">    mapping(uint256 =&gt; bool) public soulbound;</w:t>
        <w:br/>
        <w:br/>
        <w:t xml:space="preserve">    constructor() ERC721("CuttlefishBuilder", "BLDR") {}</w:t>
        <w:br/>
        <w:br/>
        <w:t xml:space="preserve">    function mintBuilderNFT(address to, string memory tokenURI) external onlyOwner {</w:t>
        <w:br/>
        <w:t xml:space="preserve">        uint256 tokenId = nextTokenId++;</w:t>
        <w:br/>
        <w:t xml:space="preserve">        _mint(to, tokenId);</w:t>
        <w:br/>
        <w:t xml:space="preserve">        _setTokenURI(tokenId, tokenURI);</w:t>
        <w:br/>
        <w:t xml:space="preserve">        soulbound[tokenId] = true;</w:t>
        <w:br/>
        <w:t xml:space="preserve">    }</w:t>
        <w:br/>
        <w:br/>
        <w:t xml:space="preserve">    function _beforeTokenTransfer(address from, address to, uint256 tokenId, uint256 batchSize)</w:t>
        <w:br/>
        <w:t xml:space="preserve">        internal override</w:t>
        <w:br/>
        <w:t xml:space="preserve">    {</w:t>
        <w:br/>
        <w:t xml:space="preserve">        require(from == address(0) || !soulbound[tokenId], "Soulbound: cannot transfer");</w:t>
        <w:br/>
        <w:t xml:space="preserve">        super._beforeTokenTransfer(from, to, tokenId, batchSize);</w:t>
        <w:br/>
        <w:t xml:space="preserve">    }</w:t>
        <w:br/>
        <w:t>}</w:t>
        <w:br/>
      </w:r>
    </w:p>
    <w:p>
      <w:pPr>
        <w:pStyle w:val="Heading2"/>
      </w:pPr>
      <w:r>
        <w:t>BuilderVault.sol</w:t>
      </w:r>
    </w:p>
    <w:p>
      <w:r>
        <w:br/>
        <w:t>contract BuilderVault {</w:t>
        <w:br/>
        <w:t xml:space="preserve">    mapping(address =&gt; uint256) public earned;</w:t>
        <w:br/>
        <w:t xml:space="preserve">    address public daoToken;</w:t>
        <w:br/>
        <w:br/>
        <w:t xml:space="preserve">    constructor(address _daoToken) {</w:t>
        <w:br/>
        <w:t xml:space="preserve">        daoToken = _daoToken;</w:t>
        <w:br/>
        <w:t xml:space="preserve">    }</w:t>
        <w:br/>
        <w:br/>
        <w:t xml:space="preserve">    function rewardBuilder(address builder, uint256 amount) external {</w:t>
        <w:br/>
        <w:t xml:space="preserve">        // Require authorized caller or DAO</w:t>
        <w:br/>
        <w:t xml:space="preserve">        earned[builder] += amount;</w:t>
        <w:br/>
        <w:t xml:space="preserve">    }</w:t>
        <w:br/>
        <w:br/>
        <w:t xml:space="preserve">    function claim() external {</w:t>
        <w:br/>
        <w:t xml:space="preserve">        uint256 amount = earned[msg.sender];</w:t>
        <w:br/>
        <w:t xml:space="preserve">        require(amount &gt; 0, "Nothing to claim");</w:t>
        <w:br/>
        <w:t xml:space="preserve">        earned[msg.sender] = 0;</w:t>
        <w:br/>
        <w:t xml:space="preserve">        IERC20(daoToken).transfer(msg.sender, amount);</w:t>
        <w:br/>
        <w:t xml:space="preserve">    }</w:t>
        <w:br/>
        <w:t>}</w:t>
        <w:br/>
        <w:br/>
        <w:t>interface IERC20 {</w:t>
        <w:br/>
        <w:t xml:space="preserve">    function transfer(address to, uint256 amount) external returns (bool);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