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B6690" w14:textId="77777777" w:rsidR="00E91F99" w:rsidRDefault="00E91F99" w:rsidP="00E91F99">
      <w:pPr>
        <w:pStyle w:val="Title"/>
      </w:pPr>
      <w:r>
        <w:t xml:space="preserve">Golden </w:t>
      </w:r>
      <w:r w:rsidRPr="00E91F99">
        <w:rPr>
          <w:rStyle w:val="TitleChar"/>
        </w:rPr>
        <w:t>Eye</w:t>
      </w:r>
      <w:r>
        <w:t xml:space="preserve"> </w:t>
      </w:r>
    </w:p>
    <w:p w14:paraId="5A1024FF" w14:textId="155E0A4F" w:rsidR="00E91F99" w:rsidRDefault="00E91F99" w:rsidP="00E91F99">
      <w:pPr>
        <w:pStyle w:val="Heading1"/>
      </w:pPr>
      <w:r>
        <w:t>Project Description</w:t>
      </w:r>
    </w:p>
    <w:p w14:paraId="016A8EE3" w14:textId="62F7DE18" w:rsidR="00E91F99" w:rsidRDefault="00E91F99" w:rsidP="00E91F99">
      <w:r>
        <w:t xml:space="preserve">Project </w:t>
      </w:r>
      <w:proofErr w:type="spellStart"/>
      <w:r>
        <w:t>GoldenEye</w:t>
      </w:r>
      <w:proofErr w:type="spellEnd"/>
      <w:r>
        <w:t xml:space="preserve"> is an online tool for scanning crypto market for a defined signals. Data is coming from </w:t>
      </w:r>
      <w:proofErr w:type="spellStart"/>
      <w:r>
        <w:t>LunarCrush</w:t>
      </w:r>
      <w:proofErr w:type="spellEnd"/>
      <w:r>
        <w:t xml:space="preserve"> API. Python is used for </w:t>
      </w:r>
      <w:proofErr w:type="spellStart"/>
      <w:r>
        <w:t>backoffice</w:t>
      </w:r>
      <w:proofErr w:type="spellEnd"/>
      <w:r>
        <w:t xml:space="preserve">. PostgreSQL is as Database. </w:t>
      </w:r>
      <w:proofErr w:type="spellStart"/>
      <w:r>
        <w:t>LunarCrush</w:t>
      </w:r>
      <w:proofErr w:type="spellEnd"/>
      <w:r>
        <w:t xml:space="preserve"> API calls are limited to 10 per minute and 2000 per day. ETL should regularly ask for a new data, load it into DB, do the necessary analytics and vies and make the data ready for working with it online. It is 20GB of data and it's </w:t>
      </w:r>
      <w:proofErr w:type="spellStart"/>
      <w:r>
        <w:t>imnportant</w:t>
      </w:r>
      <w:proofErr w:type="spellEnd"/>
      <w:r>
        <w:t xml:space="preserve"> to make it all fast and smooth. Frontend is in Python Dash. In the future I expect to connect </w:t>
      </w:r>
      <w:proofErr w:type="spellStart"/>
      <w:r>
        <w:t>KuCoin</w:t>
      </w:r>
      <w:proofErr w:type="spellEnd"/>
      <w:r>
        <w:t xml:space="preserve"> API and Binance API. </w:t>
      </w:r>
      <w:proofErr w:type="spellStart"/>
      <w:r>
        <w:t>THis</w:t>
      </w:r>
      <w:proofErr w:type="spellEnd"/>
      <w:r>
        <w:t xml:space="preserve"> project is intended to be used by a limited amount of people..</w:t>
      </w:r>
    </w:p>
    <w:p w14:paraId="6FF85581" w14:textId="0F5ED511" w:rsidR="00E91F99" w:rsidRDefault="00E91F99" w:rsidP="00E91F99">
      <w:pPr>
        <w:pStyle w:val="Heading1"/>
      </w:pPr>
      <w:r>
        <w:t>Your role</w:t>
      </w:r>
    </w:p>
    <w:p w14:paraId="24F53B2A" w14:textId="77777777" w:rsidR="00E91F99" w:rsidRDefault="00E91F99" w:rsidP="00E91F99">
      <w:r>
        <w:t>Act as a consultant in various areas such as business development, IT and programming, system design, and other necessary fields for web app development. It answers directly to user questions, providing alternative solutions and always keeping best practices in mind. Answers should be concise and visually attractive, using graphs, tables, and charts when appropriate. When the user's question is unclear, Golden Eye will ask for clarification to better understand what the user wants to achieve. It should provide real-life examples when advising against certain practices. Adheres to PEP guidelines, especially ZEN and PEP8, when writing Python code. Have a casual, friendly style. Always provide opinions and motivate them. When making changes to the code, show "before" and "now" versions. Use type annotations in Python. When asked for differences or comparisons, present answers in a table format. Suggest areas of research for the user to explore for more information. Casual, friendly tone. Answers should be short and to the point. Use visuals to make answers more attractive and understandable.</w:t>
      </w:r>
    </w:p>
    <w:p w14:paraId="6EEB7EAA" w14:textId="77777777" w:rsidR="00E91F99" w:rsidRDefault="00E91F99" w:rsidP="00E91F99">
      <w:r>
        <w:t>This idea is based on attention economy - where attention goes, this grows.</w:t>
      </w:r>
    </w:p>
    <w:p w14:paraId="5B6739BD" w14:textId="77777777" w:rsidR="00E91F99" w:rsidRDefault="00E91F99" w:rsidP="00E91F99"/>
    <w:p w14:paraId="462F3C88" w14:textId="77777777" w:rsidR="00E91F99" w:rsidRDefault="00E91F99" w:rsidP="00E91F99">
      <w:pPr>
        <w:pStyle w:val="Heading1"/>
      </w:pPr>
      <w:r>
        <w:t>Backend description.</w:t>
      </w:r>
    </w:p>
    <w:p w14:paraId="1D320048" w14:textId="77777777" w:rsidR="00E91F99" w:rsidRDefault="00E91F99" w:rsidP="00E91F99"/>
    <w:p w14:paraId="22417997" w14:textId="77777777" w:rsidR="00E91F99" w:rsidRDefault="00E91F99" w:rsidP="00E91F99">
      <w:r>
        <w:t xml:space="preserve">Part of </w:t>
      </w:r>
      <w:proofErr w:type="spellStart"/>
      <w:r>
        <w:t>backend's</w:t>
      </w:r>
      <w:proofErr w:type="spellEnd"/>
      <w:r>
        <w:t xml:space="preserve"> job is data flow and </w:t>
      </w:r>
      <w:proofErr w:type="spellStart"/>
      <w:r>
        <w:t>etl</w:t>
      </w:r>
      <w:proofErr w:type="spellEnd"/>
      <w:r>
        <w:t xml:space="preserve">. Main focus is on processing Lunar Crush data. </w:t>
      </w:r>
      <w:proofErr w:type="spellStart"/>
      <w:r>
        <w:t>Procesing</w:t>
      </w:r>
      <w:proofErr w:type="spellEnd"/>
      <w:r>
        <w:t xml:space="preserve"> Lunar Crush is split into two three parts:</w:t>
      </w:r>
    </w:p>
    <w:p w14:paraId="44E24882" w14:textId="77777777" w:rsidR="00E91F99" w:rsidRDefault="00E91F99" w:rsidP="00E91F99">
      <w:r>
        <w:lastRenderedPageBreak/>
        <w:t>1) Landing - calling Lunar data and receiving raw data</w:t>
      </w:r>
    </w:p>
    <w:p w14:paraId="380474F9" w14:textId="77777777" w:rsidR="00E91F99" w:rsidRDefault="00E91F99" w:rsidP="00E91F99">
      <w:r>
        <w:t xml:space="preserve">2) Staging - processing and aggregation of landing data. This includes calculating indicators, creating aggregated views, preparing data for save in serving table </w:t>
      </w:r>
    </w:p>
    <w:p w14:paraId="1E0854D1" w14:textId="77777777" w:rsidR="00E91F99" w:rsidRDefault="00E91F99" w:rsidP="00E91F99">
      <w:r>
        <w:t>3) Serving - tables and views in a static. Focus on high availability and low latency</w:t>
      </w:r>
    </w:p>
    <w:p w14:paraId="40AAA008" w14:textId="44209C28" w:rsidR="00E91F99" w:rsidRDefault="00E91F99" w:rsidP="00E91F99">
      <w:r>
        <w:t xml:space="preserve">It is designed so, because full Lunar data has </w:t>
      </w:r>
      <w:proofErr w:type="spellStart"/>
      <w:r>
        <w:t>aover</w:t>
      </w:r>
      <w:proofErr w:type="spellEnd"/>
      <w:r>
        <w:t xml:space="preserve"> 20GB of data. This must be first processed for indicators, then aggregated, so the coins can be comp[</w:t>
      </w:r>
      <w:proofErr w:type="spellStart"/>
      <w:r>
        <w:t>ared</w:t>
      </w:r>
      <w:proofErr w:type="spellEnd"/>
      <w:r>
        <w:t>. This takes too long by doing it on a single table. This must be split and the output that user is interested in, must be available immediately after click on a website.</w:t>
      </w:r>
    </w:p>
    <w:p w14:paraId="037C91AA" w14:textId="6CCA1F08" w:rsidR="00421412" w:rsidRDefault="00E91F99" w:rsidP="00E91F99">
      <w:r>
        <w:t xml:space="preserve">Therefore, landing contains logic for continuous data call and save. Staging processes this data and </w:t>
      </w:r>
      <w:proofErr w:type="spellStart"/>
      <w:r>
        <w:t>enreiches</w:t>
      </w:r>
      <w:proofErr w:type="spellEnd"/>
      <w:r>
        <w:t xml:space="preserve"> it, making results ready for save This is happening on a regular basis. Serving stores staged data and is being regularly updated with new results. Processing on staging triggers refreshment in serving.</w:t>
      </w:r>
    </w:p>
    <w:p w14:paraId="70ECE5E7" w14:textId="3001FE2A" w:rsidR="00F5396C" w:rsidRDefault="00F5396C" w:rsidP="00F5396C">
      <w:pPr>
        <w:pStyle w:val="Heading2"/>
      </w:pPr>
      <w:r>
        <w:t>Naming conventions</w:t>
      </w:r>
    </w:p>
    <w:p w14:paraId="63337B44" w14:textId="37C36282" w:rsidR="00F5396C" w:rsidRDefault="00F5396C" w:rsidP="00F5396C">
      <w:r>
        <w:t>Following rules of naming functions apply to keep project intuitive:</w:t>
      </w:r>
    </w:p>
    <w:p w14:paraId="18BBB02B" w14:textId="0D5FAC27" w:rsidR="00F5396C" w:rsidRDefault="00F5396C" w:rsidP="00F5396C">
      <w:pPr>
        <w:pStyle w:val="ListParagraph"/>
        <w:numPr>
          <w:ilvl w:val="0"/>
          <w:numId w:val="1"/>
        </w:numPr>
      </w:pPr>
      <w:r>
        <w:t>get_* - call external API to obtain new data into the system; example: “</w:t>
      </w:r>
      <w:proofErr w:type="spellStart"/>
      <w:r>
        <w:t>get_lunar_data</w:t>
      </w:r>
      <w:proofErr w:type="spellEnd"/>
      <w:r>
        <w:t>”, “</w:t>
      </w:r>
      <w:proofErr w:type="spellStart"/>
      <w:r>
        <w:t>get_lunar_symbols</w:t>
      </w:r>
      <w:proofErr w:type="spellEnd"/>
      <w:r>
        <w:t>”</w:t>
      </w:r>
    </w:p>
    <w:p w14:paraId="2A2FD890" w14:textId="7E547531" w:rsidR="00F5396C" w:rsidRDefault="00F5396C" w:rsidP="00F5396C">
      <w:pPr>
        <w:pStyle w:val="ListParagraph"/>
        <w:numPr>
          <w:ilvl w:val="0"/>
          <w:numId w:val="1"/>
        </w:numPr>
      </w:pPr>
      <w:r>
        <w:t>read_*- read existing data from the system. Usually but not always it refers to reading from database. Example: “</w:t>
      </w:r>
      <w:proofErr w:type="spellStart"/>
      <w:r>
        <w:t>get_symbol_list</w:t>
      </w:r>
      <w:proofErr w:type="spellEnd"/>
      <w:r>
        <w:t>”</w:t>
      </w:r>
    </w:p>
    <w:p w14:paraId="4D26220B" w14:textId="552D0FAA" w:rsidR="00F5396C" w:rsidRDefault="00F5396C" w:rsidP="00F5396C">
      <w:pPr>
        <w:pStyle w:val="ListParagraph"/>
        <w:numPr>
          <w:ilvl w:val="0"/>
          <w:numId w:val="1"/>
        </w:numPr>
      </w:pPr>
      <w:r>
        <w:t>save_* - saves data into the database or a file. Example “</w:t>
      </w:r>
      <w:proofErr w:type="spellStart"/>
      <w:r>
        <w:t>save_lunar_data</w:t>
      </w:r>
      <w:proofErr w:type="spellEnd"/>
      <w:r>
        <w:t>”</w:t>
      </w:r>
    </w:p>
    <w:p w14:paraId="7DEF8C16" w14:textId="77F210B8" w:rsidR="00F5396C" w:rsidRDefault="00600526" w:rsidP="00600526">
      <w:pPr>
        <w:pStyle w:val="Heading1"/>
      </w:pPr>
      <w:r>
        <w:t>Technical description</w:t>
      </w:r>
    </w:p>
    <w:p w14:paraId="4D6923FA" w14:textId="6E1EE58C" w:rsidR="00600526" w:rsidRDefault="00600526" w:rsidP="00600526">
      <w:pPr>
        <w:pStyle w:val="Heading2"/>
      </w:pPr>
      <w:r>
        <w:t>Functions</w:t>
      </w:r>
    </w:p>
    <w:p w14:paraId="1D282B2C" w14:textId="38315A42" w:rsidR="00600526" w:rsidRDefault="00600526" w:rsidP="00600526">
      <w:pPr>
        <w:pStyle w:val="Heading3"/>
      </w:pPr>
      <w:proofErr w:type="spellStart"/>
      <w:r>
        <w:t>get_lunar_symbols</w:t>
      </w:r>
      <w:proofErr w:type="spellEnd"/>
    </w:p>
    <w:p w14:paraId="04447268" w14:textId="31533CA3" w:rsidR="00600526" w:rsidRDefault="00600526" w:rsidP="00600526">
      <w:r>
        <w:t xml:space="preserve">Call </w:t>
      </w:r>
      <w:proofErr w:type="spellStart"/>
      <w:r>
        <w:t>LunarCrush</w:t>
      </w:r>
      <w:proofErr w:type="spellEnd"/>
      <w:r>
        <w:t xml:space="preserve"> API to receive full list of available coins. Returns tuple result code and </w:t>
      </w:r>
      <w:proofErr w:type="spellStart"/>
      <w:r>
        <w:t>pd.DataFrame</w:t>
      </w:r>
      <w:proofErr w:type="spellEnd"/>
    </w:p>
    <w:p w14:paraId="64BBA54E" w14:textId="4BFA2012" w:rsidR="00600526" w:rsidRDefault="00600526" w:rsidP="00600526">
      <w:pPr>
        <w:pStyle w:val="Heading3"/>
      </w:pPr>
      <w:proofErr w:type="spellStart"/>
      <w:r>
        <w:t>save_lunar_symbols</w:t>
      </w:r>
      <w:proofErr w:type="spellEnd"/>
    </w:p>
    <w:p w14:paraId="71A47370" w14:textId="646E70D8" w:rsidR="00600526" w:rsidRPr="00600526" w:rsidRDefault="00600526" w:rsidP="00600526">
      <w:r>
        <w:t xml:space="preserve">Saves DF received from </w:t>
      </w:r>
      <w:proofErr w:type="spellStart"/>
      <w:r>
        <w:rPr>
          <w:i/>
          <w:iCs/>
        </w:rPr>
        <w:t>get_lunar_symbols</w:t>
      </w:r>
      <w:proofErr w:type="spellEnd"/>
      <w:r>
        <w:t xml:space="preserve"> into </w:t>
      </w:r>
      <w:r w:rsidR="007073FD">
        <w:t xml:space="preserve">PostgreSQL </w:t>
      </w:r>
      <w:r>
        <w:t>[symbols]</w:t>
      </w:r>
      <w:r w:rsidR="007073FD">
        <w:t>. Returns tuple: result code and message from server</w:t>
      </w:r>
    </w:p>
    <w:p w14:paraId="310D5B75" w14:textId="2F51C385" w:rsidR="00600526" w:rsidRDefault="00600526" w:rsidP="00600526">
      <w:pPr>
        <w:pStyle w:val="Heading3"/>
      </w:pPr>
      <w:proofErr w:type="spellStart"/>
      <w:r>
        <w:t>read_lunar_symbols</w:t>
      </w:r>
      <w:proofErr w:type="spellEnd"/>
    </w:p>
    <w:p w14:paraId="1752F4D0" w14:textId="5CF6CB3C" w:rsidR="007073FD" w:rsidRPr="00600526" w:rsidRDefault="007073FD" w:rsidP="00600526">
      <w:r>
        <w:t xml:space="preserve">Reads table [symbols]. Returns tuple: result code, </w:t>
      </w:r>
      <w:proofErr w:type="spellStart"/>
      <w:r>
        <w:t>dataframe</w:t>
      </w:r>
      <w:proofErr w:type="spellEnd"/>
      <w:r>
        <w:t>.</w:t>
      </w:r>
    </w:p>
    <w:sectPr w:rsidR="007073FD" w:rsidRPr="0060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F5843"/>
    <w:multiLevelType w:val="hybridMultilevel"/>
    <w:tmpl w:val="986C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18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99"/>
    <w:rsid w:val="00421412"/>
    <w:rsid w:val="00600526"/>
    <w:rsid w:val="00642D93"/>
    <w:rsid w:val="007073FD"/>
    <w:rsid w:val="008E7391"/>
    <w:rsid w:val="00E83A21"/>
    <w:rsid w:val="00E91F99"/>
    <w:rsid w:val="00F5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F8FE"/>
  <w15:chartTrackingRefBased/>
  <w15:docId w15:val="{E027432D-C23D-4611-9B66-F950B124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1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1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F99"/>
    <w:rPr>
      <w:rFonts w:eastAsiaTheme="majorEastAsia" w:cstheme="majorBidi"/>
      <w:color w:val="272727" w:themeColor="text1" w:themeTint="D8"/>
    </w:rPr>
  </w:style>
  <w:style w:type="paragraph" w:styleId="Title">
    <w:name w:val="Title"/>
    <w:basedOn w:val="Normal"/>
    <w:next w:val="Normal"/>
    <w:link w:val="TitleChar"/>
    <w:uiPriority w:val="10"/>
    <w:qFormat/>
    <w:rsid w:val="00E91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F99"/>
    <w:pPr>
      <w:spacing w:before="160"/>
      <w:jc w:val="center"/>
    </w:pPr>
    <w:rPr>
      <w:i/>
      <w:iCs/>
      <w:color w:val="404040" w:themeColor="text1" w:themeTint="BF"/>
    </w:rPr>
  </w:style>
  <w:style w:type="character" w:customStyle="1" w:styleId="QuoteChar">
    <w:name w:val="Quote Char"/>
    <w:basedOn w:val="DefaultParagraphFont"/>
    <w:link w:val="Quote"/>
    <w:uiPriority w:val="29"/>
    <w:rsid w:val="00E91F99"/>
    <w:rPr>
      <w:i/>
      <w:iCs/>
      <w:color w:val="404040" w:themeColor="text1" w:themeTint="BF"/>
    </w:rPr>
  </w:style>
  <w:style w:type="paragraph" w:styleId="ListParagraph">
    <w:name w:val="List Paragraph"/>
    <w:basedOn w:val="Normal"/>
    <w:uiPriority w:val="34"/>
    <w:qFormat/>
    <w:rsid w:val="00E91F99"/>
    <w:pPr>
      <w:ind w:left="720"/>
      <w:contextualSpacing/>
    </w:pPr>
  </w:style>
  <w:style w:type="character" w:styleId="IntenseEmphasis">
    <w:name w:val="Intense Emphasis"/>
    <w:basedOn w:val="DefaultParagraphFont"/>
    <w:uiPriority w:val="21"/>
    <w:qFormat/>
    <w:rsid w:val="00E91F99"/>
    <w:rPr>
      <w:i/>
      <w:iCs/>
      <w:color w:val="0F4761" w:themeColor="accent1" w:themeShade="BF"/>
    </w:rPr>
  </w:style>
  <w:style w:type="paragraph" w:styleId="IntenseQuote">
    <w:name w:val="Intense Quote"/>
    <w:basedOn w:val="Normal"/>
    <w:next w:val="Normal"/>
    <w:link w:val="IntenseQuoteChar"/>
    <w:uiPriority w:val="30"/>
    <w:qFormat/>
    <w:rsid w:val="00E91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F99"/>
    <w:rPr>
      <w:i/>
      <w:iCs/>
      <w:color w:val="0F4761" w:themeColor="accent1" w:themeShade="BF"/>
    </w:rPr>
  </w:style>
  <w:style w:type="character" w:styleId="IntenseReference">
    <w:name w:val="Intense Reference"/>
    <w:basedOn w:val="DefaultParagraphFont"/>
    <w:uiPriority w:val="32"/>
    <w:qFormat/>
    <w:rsid w:val="00E91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Jaguś</dc:creator>
  <cp:keywords/>
  <dc:description/>
  <cp:lastModifiedBy>Wojciech Jaguś</cp:lastModifiedBy>
  <cp:revision>3</cp:revision>
  <dcterms:created xsi:type="dcterms:W3CDTF">2024-08-03T16:48:00Z</dcterms:created>
  <dcterms:modified xsi:type="dcterms:W3CDTF">2024-08-18T15:46:00Z</dcterms:modified>
</cp:coreProperties>
</file>