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36"/>
          <w:szCs w:val="36"/>
        </w:rPr>
        <w:t xml:space="preserve">KSP Datathon 2026 — Challenge 1</w:t>
      </w:r>
    </w:p>
    <w:p>
      <w:pPr>
        <w:spacing w:after="200" w:before="0"/>
        <w:jc w:val="center"/>
      </w:pPr>
      <w:r>
        <w:rPr>
          <w:i/>
          <w:iCs/>
          <w:color w:val="2E5FAC"/>
          <w:sz w:val="26"/>
          <w:szCs w:val="26"/>
        </w:rPr>
        <w:t xml:space="preserve">Intelligent Conversational AI &amp; Crime Analytics Platform</w:t>
      </w:r>
    </w:p>
    <w:p>
      <w:pPr>
        <w:spacing w:after="600" w:before="0"/>
        <w:jc w:val="center"/>
      </w:pPr>
      <w:r>
        <w:rPr>
          <w:b/>
          <w:bCs/>
          <w:color w:val="1F3864"/>
          <w:sz w:val="30"/>
          <w:szCs w:val="30"/>
        </w:rPr>
        <w:t xml:space="preserve">Data Architecture &amp; Schema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Scope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Synthetic data generation — Phase 1 prototype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Tables defined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18 tables across 6 groups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Geospatial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Columns stored; spatial queries deferred to Phase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Legal framework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BNS 2023 / BNSS 2023 (post-July 2024) + IPC/CrPC legacy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Datathon modules covered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1, 2, 3, 4, 5, 6, 9, 10 (Modules 7 &amp; 8 deferred)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1. Purpose &amp; Scope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This document defines all data sources, table schemas, primary keys, foreign keys, and inter-table relationships required to build the synthetic dataset for the KSP Challenge 1 prototype. It is intended to be carried into the data-engineering conversation as a self-contained reference.</w:t>
      </w:r>
    </w:p>
    <w:p>
      <w:pPr>
        <w:spacing w:after="100" w:before="0"/>
      </w:pPr>
    </w:p>
    <w:p>
      <w:pPr>
        <w:spacing w:after="60" w:before="60"/>
      </w:pPr>
      <w:r>
        <w:rPr>
          <w:color w:val="000000"/>
          <w:sz w:val="20"/>
          <w:szCs w:val="20"/>
        </w:rPr>
        <w:t xml:space="preserve">Key assumptions made in this design: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All data is synthetically generated — no real KSP dataset is provided.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All structured fields are assumed available; free-text narrative fields (FIR complaint text, case diary entries, MO descriptions) are included and will be indexed for semantic search (C7 / RAG layer).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Coordinates (lat/lng) are stored as plain DECIMAL columns on all relevant tables. PostGIS spatial extensions and map rendering are deferred to Phase 2.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The BNS (Bharatiya Nyaya Sanhita) came into force on July 1, 2024. FIRs registered before this date use IPC sections; after this date use BNS sections. Both are stored on the FIR record.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No full Aadhaar numbers, biometric data, or sensitive PII beyond what appears in a real FIR is stored.</w:t>
      </w:r>
    </w:p>
    <w:p>
      <w:pPr>
        <w:spacing w:after="100" w:before="0"/>
      </w:pP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2. Data Sources Required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Eighteen tables across six logical groups cover the full v1 user-story backlog (23 stories). The table below maps each group to the stories it enables.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A — Jurisdiction Masters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Station hierarchy, officer records — foundation for all role-scoped queries (Stories 14, 15, 20)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B — Lookup / Reference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Crime types, BNS/IPC sections, MO codes — powers the semantic layer C5 (Stories 1, 2, 5, 7, 19)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C — Persons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Master entity for accused, victims, witnesses, complainants — foundation for entity resolution C8 (Stories 1, 4, 12, 17, 18)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D — FIR &amp; Investigation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Core transactional tables — FIRs, case diaries, arrests, chargesheets — powers C6, C7, C12 (Stories 1–8, 10, 16, 18, 19, 21, 23)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E — Criminal Intelligence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History sheets, gangs, known associates — powers C9 graph engine (Stories 4, 8, 12, 17)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F — Property &amp; Vehicles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Stolen property, vehicle registry — powers field lookup (Story 16)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G — External / Socio-Economic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District census indicators, events calendar — powers C17 (Stories 13, 21, 24)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Group H — Audit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Query audit log — powers C16 (Stories 15, 26)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3. Table Schemas</w:t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A — Jurisdiction &amp; Officer Masters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These tables form the geographic and organizational spine of the system. Every FIR, officer, and query is scoped against this hierarchy.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A1. districts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'BLR', 'MYS', 'DWD', 'HBL', 'BJP'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English name — e.g. 'Bengaluru Urban'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script — e.g. 'ಬೆಂಗಳೂರು ನಗರ'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division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Administrative division — South / North / Central / Eastern / Western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hq_city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Headquarters city name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A2. sub_divisions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subdivision_id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'BLR-N1'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subdivision_name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A3. circles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circle_id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CHAR(8)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circle_name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subdivision_id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sub_divisions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A4. police_stations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Format: KA-[DIST]-[3-digit serial] e.g. KA-MYS-012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'Jayanagar Police Station'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script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circle_id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CHAR(8)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circles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for fast district-level filtering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City / Rural / Town / Traffic / Women / Cyber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Stored now; spatial queries deferred to 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Stored now; spatial queries deferred to 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established_year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A5. officers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Belt/service number e.g. 'KSP-12345'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script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Constable / HC / ASI / SI / PI / Inspector / DSP / SP / DCP / SSP / DIG / IG / ADGP / DGP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rank_code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Short code e.g. 'SI', 'PI', 'DSP'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police_stations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posting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for fast scoping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 / SHO / Circle_Inspector / Supervisor / Analyst / Admin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date_of_joining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B — Lookup / Reference Tables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These tables form the domain semantic layer (C5). They must be populated with real BNS/IPC data before synthetic FIRs are generated, since FIRs reference section IDs.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B1. bns_sections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'BNS-303', 'IPC-379'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bns_section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Section number e.g. '303'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bns_description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Full offence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ipc_equivalent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IPC section number for pre-July-2024 FIRs — NULL if no equivalent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ipc_description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offence_category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Property / Person / Sexual / Economic / Public_Order / Narcotics / Cyber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is_cognizable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Determines whether FIR is mandatory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is_bailable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max_punishment_yrs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 BNSS chargesheet deadline calculation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chargesheet_days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 for most offences; 90 for death/life imprisonment offences per BNSS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B2. crime_types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crime_type_id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'THEFT-VEHICLE', 'ROBBERY-CHAIN', 'ASSAULT-GRIEVOUS'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crime_type_name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English label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crime_type_name_kn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label — ಕಳ್ಳತನ, ದರೋಡೆ, ಹಲ್ಲೆ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parent_category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Theft / Robbery / Assault / Homicide / Sexual / Economic / Cyber / Narcotics / Public_Order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primary_bns_section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bns_sections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Most common section applied for this crime type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severity_level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(petty) to 5 (heinous) — used in rule-based risk scoring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B3. mo_codes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The MO (Modus Operandi) library is the machine-readable version of what the BPR&amp;D Modus Operandi Bureau maintains. Seed with ~80–100 realistic entries.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mo_code_id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'MO-THEFT-001', 'MO-ROB-005'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crime_type_id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crime_types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mo_description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'Accused enters via unlocked rear door during night hours; removes jewellery from bedroom'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mo_description_kn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translation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Residential / Commercial / Vehicle / Person / ATM / Temple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time_pattern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Night / Early_Morning / Business_Hours / Evening / Variable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tool_used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'Iron rod', 'Duplicate key', 'Knife', 'None / Physical force'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typical_gang_size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for solo offenders; 2–8 for gangs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C — Persons (Master Entity)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persons table is the most important table in the system. Every accused, victim, witness, and complainant is a person record. Entity resolution (C8) operates on this table to deduplicate individuals who appear under different name variants, scripts, or spellings across FIRs and stations.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C1. persons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Internal canonical ID — generated at ingestion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English transliteration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full_name_kn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script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aliases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Array of all known name variants e.g. ['Ravi', 'Ravi Kumar N', 'ರವಿ ಕುಮಾರ್']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Male / Female / Other / Unknown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if unknown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age_approx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when DOB is unknown — estimated at time of FIR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father_name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Critical for disambiguation — many common names share first names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mother_name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spouse_name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'Indian'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religion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 sociological Module 4 analysis — stored, not displayed by default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caste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 Module 4 — socio-economic correlation analysis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education_level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Illiterate / Primary / Secondary / Graduate / Postgraduate / Unknown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 text — e.g. 'Daily wage labourer', 'Auto driver', 'Contractor'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occupation_category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Unemployed / Daily_Wage / Business / Service / Student / Agricultural / Other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monthly_income_approx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Approximate monthly income in INR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address_current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Last known current address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address_permanent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Native place / permanent address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Home district — for jurisdictional analytics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Home address coordinates — nullable; Phase 2 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aadhaar_last4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Last 4 digits only — no full Aadhaar stored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phone_primary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phone number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phone_secondary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is_history_sheeted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Synced from history_sheets 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is_proclaimed_offender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Court-declared absconder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photo_id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Reference to photo store (path/URL) — not stored inline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fingerprint_id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Reference to biometric store — not stored inline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er_cluster_id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Entity resolution — links records believed to be the same person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er_confidence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DECIMAL(4,3)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Confidence score 0.000–1.000 that this is the canonical record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er_status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Canonical / Duplicate / Pending_Review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C2. person_phones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Separate table for phone number history. Critical for network analysis — shared phone numbers link accused across FIRs.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phone_record_id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Normalised to +91XXXXXXXXXX format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phone_type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Mobile / Landline / WhatsApp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Whether number is currently in 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first_seen_date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first appeared in any FIR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last_seen_date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source_fir_id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 where this number first appeared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C3. person_addresses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Full address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address_type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Current / Permanent / Work / Associate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police_stations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Jurisdictional station for this address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valid_from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valid_to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= currently valid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D — FIR &amp; Investigation Tables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core transactional spine of the system. Every investigative story (1–6, 10, 16, 18, 19, 21) draws from this group. The firs table is the anchor — all other tables in this group are children of it.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D1. firs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Format: KA-[DIST]-[STN]-[YEAR]-[SERIAL] e.g. KA-MYS-012-2024-0347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police_stations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Station where FIR is registered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for fast district filtering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Local serial number within station-year e.g. '0347'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registration_date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and time FIR was registered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When the crime occurred — may differ from registration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incident_date_approx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TRUE if victim/witness could not give exact 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incident_location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 text location description — indexed for RAG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incident_area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Locality/area name e.g. 'Jayanagar 4th Block'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 spatial queries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incident_longitude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 spatial queries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crime_type_id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crime_types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primary_bns_section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bns_sections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Principal section applied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additional_sections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Array of additional BNS section IDs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ipc_sections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Array of IPC section numbers — populated for pre-July-2024 FIRs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is_pre_bns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TRUE if registered before July 1, 2024 — governs which sections apply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complaint_text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Complainant's statement verbatim — PRIMARY RAG index field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complaint_text_kn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version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fir_narrative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IO's written FIR summary — RAG indexed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mo_code_id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mo_codes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Matched MO code from library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mo_description_free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Free-text MO detail when no code matches — RAG indexed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weapons_used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Array of weapons/tools mentioned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property_involved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Whether stolen property records exist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complainant_id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 person who filed the complaint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io_officer_id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Investigating Officer assigned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sho_officer_id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Station House Officer at time of registration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investigation_status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Registered / Under_Investigation / Chargesheet_Filed / Closed_True / Closed_False / Referred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chargesheet_deadline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Computed: registration_date + chargesheet_days from bns_sections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Suo_Motu / Complaint / Transfer / Court_Direction / Zero_FIR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is_zero_fir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TRUE if registered at non-jurisdictional station and transferred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D2. fir_accused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fir_accused_id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Main_Accused / Co_Accused / Absconder / Unknown / Suspect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accused_serial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A1, A2, A3 within the FIR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is_arrested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is_juvenile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Governs JJB referral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D3. fir_victims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fir_victim_id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victim_serial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V1, V2 within the FIR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injury_type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/ Minor / Grievous / Fatal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victim_statement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RAG indexed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victim_statement_kn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version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D4. fir_witnesses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fir_witness_id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witness_type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Eyewitness / Panch / Expert / Character / Mahazar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statement_recorded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statement_date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D5. case_diary_entries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The case diary is a legally mandated daily record of investigation. Free-text entries are the richest source of investigative narrative and are a primary RAG index target.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Officer making the entry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Sequential within case — UNIQUE (fir_id, entry_number)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RAG index field — full diary entry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entry_text_kn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version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Spot_Visit / Arrest / Statement / Seizure / FSL_Sent / Court_Production / Other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next_action_planned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IO's stated next step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D6. arrests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fir_accused_id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fir_accused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for fast lookup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for fast lookup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arresting_officer_id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arrest_location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arrest_longitude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remand_type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Police_Custody / Judicial_Custody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remand_expiry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bail_status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Not_Applied / Applied / Granted / Rejected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bail_date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is_absconding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D7. chargesheets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chargesheet_id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 UNIQUE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chargesheet per FIR (supplementary via self-ref)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filing_officer_id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filing_date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court_name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'JMFC Court, Mysuru'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court_case_number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CC/SC number assigned by court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sections_applied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Final BNS sections as filed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sections_applied_ipc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IPC sections for pre-July-2024 history in the case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num_accused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num_witnesses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summary_text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IO's case summary — RAG indexed; source for Story 19 brief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filing_status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Filed / Returned / Supplementary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is_supplementary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parent_chargesheet_id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chargesheets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Self-referential for supplementary chargesheets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D8. court_disposals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Lightweight outcome table — enough to power 'similar past cases and their outcomes' (Story 2) without modelling the full court process.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disposal_id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chargesheet_id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chargesheets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disposal_date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court_name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Convicted / Acquitted / Compounded / Withdrawn / Pending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sentence_details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convicted — e.g. '3 years RI + ₹5000 fine'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E — Criminal Intelligence Tables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These tables power the graph engine (C9) and the repeat-offender stories (4, 8, 12, 17). The known_associates table is the edge list for the criminal network graph.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E1. history_sheets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History sheets (rowdy sheets) are Karnataka's habitual offender register. Only persons with is_history_sheeted = TRUE in persons have a record here.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history_sheet_id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 UNIQUE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history sheet per person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hs_number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Station-assigned HS number e.g. 'MYS-HS-0234'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police_stations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Originating station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opened_date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opened_by_officer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Rowdy / Goonda / History_Sheeter / Bootlegger / Gambler / Other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last_reviewed_date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BNSS requires periodic review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review_notes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 / Medium / High / Very_High — rule-based; powers Story 12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total_cases_count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Denormalised count — updated on each new FIR linkage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conviction_count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absconding_count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last_crime_date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of most recent FIR as accused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E2. history_sheet_entries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hs_entry_id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history_sheet_id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history_sheets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entry_text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Officer's narrative entry — RAG indexed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related_fir_id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Nullable — not all entries link to FIRs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E3. gangs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gang_id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gang_name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'Mysuru Chain Gang', 'KR Pete Auto Lifters'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gang_name_kn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script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primary_crime_type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crime_types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operating_district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operating area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formation_approx_year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known_strength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Approximate member count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Intelligence notes — RAG indexed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E4. gang_memberships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membership_id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gang_id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gangs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role_in_gang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Leader / Sub-Leader / Member / Associate / Informant / Financier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joined_approx_date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left_date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E5. known_associates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Self-referential many-to-many on persons. This is the edge list for the criminal network graph (C9). A constraint (person_id_a &lt; person_id_b) prevents duplicate pairs.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association_id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person_id_a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Always the lower UUID — enforced by CHECK constraint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person_id_b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Always the higher UUID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association_type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Co_Accused / Family / Employer_Employee / Neighbour / Gang_Member / Phone_Contact / Financier / Known_Receiver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first_seen_fir_id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 where this association was first recorded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Confirmed / Suspected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F — Property &amp; Vehicles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F1. stolen_property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 in which this property was reported stolen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Mobile / Jewellery / Vehicle / Cash / Electronics / Documents / Other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'Gold chain 20g, Thali pattern' — RAG indexed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description_kn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estimated_value_inr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Estimated value at time of theft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IMEI, serial number, hallmark — key for matching recovered property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is_recovered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recovery_date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recovery_fir_id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 that led to recovery — links theft to recovery case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F2. vehicles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registration_number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KA-09-AB-1234 — primary lookup field for Story 16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vehicle_type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Two_Wheeler / Car / Auto / Truck / Bus / Other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make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Honda / TVS / Maruti / Bajaj / Royal Enfield / 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Activa / Pulsar / Swift / 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year_of_manufacture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owner_person_id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persons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Registered owner — may differ from current user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is_stolen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stolen_fir_id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firs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theft_date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is_recovered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recovery_date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G — External &amp; Socio-Economic Data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These tables enable the sociological analysis stories (13, 24) and bandobast planning (21). For v1, all external data is at district level. Ward-level granularity is Phase 2.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G1. district_socioeconomic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Seed with district-level data from Census 2011, NCRB Crime in India reports, and Karnataka Budget documents. Label source explicitly for credibility.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data_year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UNIQUE with district_id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population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population_urban_pct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% of population in urban areas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literacy_rate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unemployment_rate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per_capita_income_inr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per capita income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poverty_rate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% below poverty line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migrant_population_pct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% of population who are migrants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police_stations_count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officers_per_lakh_pop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DECIMAL(6,2)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Policing density metric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data_source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'Census 2011', 'NCRB Crime in India 2023'</w:t>
            </w:r>
          </w:p>
        </w:tc>
      </w:tr>
    </w:tbl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G2. events_calendar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Seed with major Karnataka festivals, elections, and recurring events. Powers Story 21 (bandobast planning) — IO can query 'historical incidents at Dasara, Mysuru' and see past patterns.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e.g. 'Dasara Procession', 'Karaga Festival', 'Belagavi Assembly Session'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event_name_kn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Kannada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Festival / Election / Strike / Sports / Religious / Fair / VIP_Visit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districts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state-wide events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police_stations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district-wide events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event_date_start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event_date_end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single-day events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expected_footfall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Approximate crowd size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historical_incident_count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 of crime incidents recorded in prior years during this event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Historical incident patterns — RAG indexed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Group H — Audit &amp; Governance</w:t>
      </w:r>
    </w:p>
    <w:p>
      <w:pPr>
        <w:spacing w:after="100" w:before="0"/>
      </w:pPr>
    </w:p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H1. query_audit_log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Every query made through the platform is logged here — immutably. This table powers Stories 15 (full audit trail) and 26 (proactive anomaly detection). It is append-only; no UPDATE or DELETE is permitted.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officer_id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Who made the query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Groups queries within a single login session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query_timestamp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query_text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Exact natural-language query as submitted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query_language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'en' or 'kn'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query_type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Lookup / Network / Pattern / Summary / Export / Watchlist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records_accessed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Array of FIR IDs and person UUIDs accessed in generating the answer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response_summary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500 characters of the answer returned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components_used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Architecture components invoked e.g. ['C6','C8','C12']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is_flagged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Set by rule-based anomaly detection (Story 26)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flag_reason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Bulk_Lookup / Off_Hours_No_Case_Link / Repeated_Private_Citizen / Cross_District_No_Auth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FK → officers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 who reviewed the flag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E5FAC"/>
                <w:sz w:val="17"/>
                <w:szCs w:val="17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4. Entity-Relationship Overview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hierarchy below describes the primary relationships. Foreign key directions follow the arrow.</w:t>
      </w:r>
    </w:p>
    <w:p>
      <w:pPr>
        <w:spacing w:after="100" w:before="0"/>
      </w:pPr>
    </w:p>
    <w:p>
      <w:pPr>
        <w:shd w:fill="2E5FAC" w:val="clear"/>
        <w:spacing w:after="100" w:before="240"/>
        <w:ind w:left="180" w:right="180"/>
      </w:pPr>
      <w:r>
        <w:rPr>
          <w:b/>
          <w:bCs/>
          <w:color w:val="FFFFFF"/>
          <w:sz w:val="20"/>
          <w:szCs w:val="20"/>
        </w:rPr>
        <w:t xml:space="preserve">Jurisdiction Hierarchy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districts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└─ sub_divisions (district_id → districts)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└─ circles (subdivision_id → sub_divisions)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└─ police_stations (circle_id → circles)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├─ officers (station_id → police_stations)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└─ firs (station_id → police_stations)</w:t>
      </w:r>
    </w:p>
    <w:p>
      <w:pPr>
        <w:spacing w:after="100" w:before="0"/>
      </w:pPr>
    </w:p>
    <w:p>
      <w:pPr>
        <w:shd w:fill="2E5FAC" w:val="clear"/>
        <w:spacing w:after="100" w:before="240"/>
        <w:ind w:left="180" w:right="180"/>
      </w:pPr>
      <w:r>
        <w:rPr>
          <w:b/>
          <w:bCs/>
          <w:color w:val="FFFFFF"/>
          <w:sz w:val="20"/>
          <w:szCs w:val="20"/>
        </w:rPr>
        <w:t xml:space="preserve">Persons — the Master Entity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persons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person_phones          (person_id → persons) 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person_addresses       (person_id → persons) 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history_sheets         (person_id → persons)  [1:1 — habitual offenders only]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│    └─ history_sheet_entries (history_sheet_id → history_sheets)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gang_memberships       (person_id → persons)  [many:many → gangs]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└─ known_associates       (person_id_a, person_id_b → persons) [self-ref many:many]</w:t>
      </w:r>
    </w:p>
    <w:p>
      <w:pPr>
        <w:spacing w:after="100" w:before="0"/>
      </w:pPr>
    </w:p>
    <w:p>
      <w:pPr>
        <w:shd w:fill="2E5FAC" w:val="clear"/>
        <w:spacing w:after="100" w:before="240"/>
        <w:ind w:left="180" w:right="180"/>
      </w:pPr>
      <w:r>
        <w:rPr>
          <w:b/>
          <w:bCs/>
          <w:color w:val="FFFFFF"/>
          <w:sz w:val="20"/>
          <w:szCs w:val="20"/>
        </w:rPr>
        <w:t xml:space="preserve">FIR — the Transaction Anchor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fir_accused      (fir_id → firs, person_id → persons) [many:many]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│    └─ arrests     (fir_accused_id → fir_accused)       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fir_victims      (fir_id → firs, person_id → persons) [many:many]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fir_witnesses    (fir_id → firs, person_id → persons) [many:many]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case_diary_entries (fir_id → firs)                   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stolen_property  (fir_id → firs)                      [1:many]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└─ chargesheets     (fir_id → firs)                      [1:1]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└─ court_disposals (chargesheet_id → chargesheets)  [1:1]</w:t>
      </w:r>
    </w:p>
    <w:p>
      <w:pPr>
        <w:spacing w:after="100" w:before="0"/>
      </w:pPr>
    </w:p>
    <w:p>
      <w:pPr>
        <w:shd w:fill="2E5FAC" w:val="clear"/>
        <w:spacing w:after="100" w:before="240"/>
        <w:ind w:left="180" w:right="180"/>
      </w:pPr>
      <w:r>
        <w:rPr>
          <w:b/>
          <w:bCs/>
          <w:color w:val="FFFFFF"/>
          <w:sz w:val="20"/>
          <w:szCs w:val="20"/>
        </w:rPr>
        <w:t xml:space="preserve">Reference / Lookup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crime_types   → bns_sections           (primary_bns_section → bns_sections)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mo_codes      → crime_types            (crime_type_id → crime_types)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firs          → crime_types            (crime_type_id → crime_types)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firs          → bns_sections           (primary_bns_section → bns_sections)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firs          → mo_codes               (mo_code_id → mo_codes)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gangs         → crime_types            (primary_crime_type → crime_types)</w:t>
      </w:r>
    </w:p>
    <w:p>
      <w:pPr>
        <w:spacing w:after="100" w:before="0"/>
      </w:pPr>
    </w:p>
    <w:p>
      <w:pPr>
        <w:shd w:fill="2E5FAC" w:val="clear"/>
        <w:spacing w:after="100" w:before="240"/>
        <w:ind w:left="180" w:right="180"/>
      </w:pPr>
      <w:r>
        <w:rPr>
          <w:b/>
          <w:bCs/>
          <w:color w:val="FFFFFF"/>
          <w:sz w:val="20"/>
          <w:szCs w:val="20"/>
        </w:rPr>
        <w:t xml:space="preserve">External Data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district_socioeconomic → districts     (district_id → districts)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events_calendar        → districts     (district_id → districts, nullable)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events_calendar        → police_stations (station_id → police_stations, nullable)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query_audit_log        → officers      (officer_id → officers)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5. Database Technology Decisions</w:t>
      </w:r>
    </w:p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Primary Store: PostgreSQL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Handles all 18 relational tables.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TEXT[] arrays cleanly cover multi-section FIRs, aliases, and component logs.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UUID primary keys throughout — essential for synthetic data generation and future merging.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DECIMAL(9,6) lat/lng columns stored inert in v1. PostGIS added later as CREATE EXTENSION — no data migration required.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tsvector columns on complaint_text, fir_narrative, entry_text, mo_description_free, summary_text, and notes fields enable in-database full-text search as a fallback before the vector store is ready.</w:t>
      </w:r>
    </w:p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Supplementary: pgvector (on same Postgres instance)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Embeds all RAG-indexed text fields using a multilingual model — recommended: intfloat/multilingual-e5-base (handles English + Kannada).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Stores embeddings in a document_chunks table alongside source record ID and field name.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Keeps the prototype stack to one database technology — significant operational simplification.</w:t>
      </w:r>
    </w:p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Graph: SQL-first, Neo4j optional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known_associates, gang_memberships, and fir_accused give you a full graph in SQL.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For the v1 demo, materialize the network using Python NetworkX at query time; render with vis.js or Cytoscape.js.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Migrate to Neo4j only if graph traversal queries become too slow — unlikely at prototype scale.</w:t>
      </w:r>
    </w:p>
    <w:p>
      <w:pPr>
        <w:spacing w:after="200" w:before="0"/>
      </w:pP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6. Synthetic Data Generation Guidance</w:t>
      </w:r>
    </w:p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Target Volume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Districts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10 (mix of urban: BLR, MYS, HBL; rural: Kodagu, Chikkamagaluru, Raichur)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Police stations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50 (3–7 per district; use real KSP station names)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Officers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100 (mix of ranks; assign IOs, SHOs, supervisors)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Persons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500 (of whom ~150 are accused with criminal history)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800 (spanning 2021–2025; mix of pre-BNS and post-BNS)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Case diary entries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2,000 (avg 2.5 per FIR)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Chargesheets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200 (25% of FIRs progressed to chargesheet)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Court disposals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80 (40% of chargesheets disposed)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Gangs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5 (8–15 members each; spread across districts)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Known associates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300 pairs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Stolen property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150 records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Vehicles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80 (of which 30 are flagged stolen)</w:t>
            </w:r>
          </w:p>
        </w:tc>
      </w:tr>
    </w:tbl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Credibility Rules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Names: use real Karnataka name patterns — Ramesh, Savitha, Nagaraj, Kavitha, Venkatesh, Manjunath, Shivakumar, Lakshmi. Surnames: Gowda, Reddy, Rao, Naik, Kumar, Swamy, Hegde, Shetty.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FIR IDs: use format KA-[DIST]-[STN_SERIAL]-[YEAR]-[FIR_SERIAL] e.g. KA-MYS-012-2024-0347.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Station names: use real KSP stations — Jayanagar, Indiranagar, Sadashivanagar, Vijayanagar, Yelahanka, Mysuru North, Dharwad, Hubli Town, Mangaluru East, Belagavi Camp.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BNS sections: Theft BNS 303/IPC 379, Robbery BNS 309/IPC 392, House-breaking BNS 305/IPC 457, Assault BNS 115/IPC 323, Murder BNS 101/IPC 302, Cheating BNS 318/IPC 420. All FIRs before July 1 2024 must use IPC.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color w:val="000000"/>
          <w:sz w:val="20"/>
          <w:szCs w:val="20"/>
        </w:rPr>
        <w:t xml:space="preserve">Aliases: Give at least 20% of accused persons 2–3 name variants across different scripts and spellings. This is what makes entity resolution (C8) demonstrable.</w:t>
      </w:r>
    </w:p>
    <w:p>
      <w:pPr>
        <w:spacing w:after="100" w:before="0"/>
      </w:pPr>
    </w:p>
    <w:p>
      <w:pPr>
        <w:spacing w:after="120" w:before="320"/>
      </w:pPr>
      <w:r>
        <w:rPr>
          <w:b/>
          <w:bCs/>
          <w:color w:val="2E5FAC"/>
          <w:sz w:val="24"/>
          <w:szCs w:val="24"/>
        </w:rPr>
        <w:t xml:space="preserve">Mandatory Demo Seeds</w:t>
      </w:r>
    </w:p>
    <w:p>
      <w:pPr>
        <w:spacing w:after="80" w:before="80"/>
        <w:ind w:left="360"/>
      </w:pPr>
      <w:r>
        <w:rPr>
          <w:i/>
          <w:iCs/>
          <w:color w:val="555555"/>
          <w:sz w:val="18"/>
          <w:szCs w:val="18"/>
        </w:rPr>
        <w:t xml:space="preserve">ℹ  These specific patterns must be seeded deliberately — they are the backbone of the live demo stories.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1 — Entity resolution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One person with 4 aliases (English + Kannada + misspelling) appearing in 3 different stations across 2 districts.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2 — MO match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One MO code appearing in 6 FIRs across 4 stations, with varied accused but identical method. At least 2 are solved.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4 — Network sketch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One gang of 8 members linked across 12 FIRs in 3 districts; at least 3 shared phone numbers across members.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5 — Deadline guard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3 FIRs with chargesheet deadlines within 7 days of the demo date, assigned to the demo IO officer.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16 — Vehicle check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5 vehicles flagged as stolen with clearly recognisable Karnataka registration numbers.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18 — Repeat victim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One address / household with 4 complaint records over 3 years — escalating in severity from NCR to FIR.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19 — Chargesheet brief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One FIR with 8+ case diary entries, 3 accused, 2 witnesses, and both IPC history and a BNS chargesheet filed.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Story 21 — Bandobast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Dasara festival in Mysuru with 3 years of historical incidents seeded in the events_calendar and linked FIRs.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5FAC" w:sz="6"/>
        </w:pBdr>
        <w:spacing w:after="160" w:before="400"/>
        <w:rPr>
          <w:b/>
          <w:bCs/>
          <w:color w:val="1F3864"/>
          <w:sz w:val="28"/>
          <w:szCs w:val="28"/>
        </w:rPr>
      </w:pPr>
      <w:r>
        <w:t xml:space="preserve">7. Phase 2 Scope (Not in v1)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following data capabilities are designed for but not built in the first prototype:</w:t>
      </w:r>
    </w:p>
    <w:p>
      <w:pPr>
        <w:spacing w:after="10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Spatial queries (PostGIS)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lat/lng columns are stored; PostGIS extension and spatial query operators deferred.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Map rendering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Leaflet/Mapbox UI deferred; location shown as text/name groupings in v1.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Hotspot detection algorithms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KDE, DBSCAN, grid heatmaps deferred — require validated coordinates.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Ward-level external data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district_socioeconomic is district-level only; ward shapefile joins are Phase 2.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Financial transaction tables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</w:tcPr>
          <w:p>
            <w:r>
              <w:rPr>
                <w:color w:val="000000"/>
                <w:sz w:val="18"/>
                <w:szCs w:val="18"/>
              </w:rPr>
              <w:t xml:space="preserve">Module 7 (Financial Crime) deferred entirely — no transaction tables in v1 schema.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Predictive model outputs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color w:val="000000"/>
                <w:sz w:val="18"/>
                <w:szCs w:val="18"/>
              </w:rPr>
              <w:t xml:space="preserve">Module 8 (Forecasting) deferred — C11 component not built in v1.</w:t>
            </w:r>
          </w:p>
        </w:tc>
      </w:tr>
    </w:tbl>
    <w:p>
      <w:pPr>
        <w:spacing w:after="200" w:before="0"/>
      </w:pP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End of document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2026-07-06T06:54:12.156Z</dcterms:created>
  <dcterms:modified xsi:type="dcterms:W3CDTF">2026-07-06T06:54:12.169Z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