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2BCE" w14:textId="50461012" w:rsidR="002048C6" w:rsidRPr="006D6E0C" w:rsidRDefault="002048C6" w:rsidP="000A7E09">
      <w:pPr>
        <w:pStyle w:val="02"/>
        <w:spacing w:before="240" w:after="240"/>
      </w:pPr>
      <w:bookmarkStart w:id="0" w:name="_Hlk145948992"/>
      <w:r w:rsidRPr="006D6E0C">
        <w:t>煤油气共生矿井油型气涌出危险性定量评价技术</w:t>
      </w:r>
    </w:p>
    <w:p w14:paraId="51A26A68" w14:textId="77777777" w:rsidR="002048C6" w:rsidRPr="006D6E0C" w:rsidRDefault="002048C6" w:rsidP="006D6E0C">
      <w:pPr>
        <w:pStyle w:val="03"/>
        <w:spacing w:after="120"/>
      </w:pPr>
      <w:r w:rsidRPr="006D6E0C">
        <w:t>魏明尧</w:t>
      </w:r>
      <w:r w:rsidRPr="006D6E0C">
        <w:t>1</w:t>
      </w:r>
      <w:r w:rsidRPr="006D6E0C">
        <w:t>，孔睿</w:t>
      </w:r>
      <w:r w:rsidRPr="006D6E0C">
        <w:t>2</w:t>
      </w:r>
      <w:r w:rsidRPr="006D6E0C">
        <w:t>，</w:t>
      </w:r>
      <w:proofErr w:type="gramStart"/>
      <w:r w:rsidRPr="006D6E0C">
        <w:t>郭</w:t>
      </w:r>
      <w:proofErr w:type="gramEnd"/>
      <w:r w:rsidRPr="006D6E0C">
        <w:t>奉献</w:t>
      </w:r>
      <w:r w:rsidRPr="006D6E0C">
        <w:t>2</w:t>
      </w:r>
      <w:r w:rsidRPr="006D6E0C">
        <w:t>，</w:t>
      </w:r>
      <w:proofErr w:type="gramStart"/>
      <w:r w:rsidRPr="006D6E0C">
        <w:t>蔚立元</w:t>
      </w:r>
      <w:proofErr w:type="gramEnd"/>
      <w:r w:rsidRPr="006D6E0C">
        <w:t>3</w:t>
      </w:r>
      <w:r w:rsidRPr="006D6E0C">
        <w:t>，杨彩</w:t>
      </w:r>
      <w:r w:rsidRPr="006D6E0C">
        <w:t>1</w:t>
      </w:r>
      <w:r w:rsidRPr="006D6E0C">
        <w:t>，</w:t>
      </w:r>
      <w:proofErr w:type="gramStart"/>
      <w:r w:rsidRPr="006D6E0C">
        <w:rPr>
          <w:rFonts w:hint="eastAsia"/>
        </w:rPr>
        <w:t>孟献峰</w:t>
      </w:r>
      <w:proofErr w:type="gramEnd"/>
      <w:r w:rsidRPr="006D6E0C">
        <w:t>4</w:t>
      </w:r>
    </w:p>
    <w:p w14:paraId="5ED8F930" w14:textId="77777777" w:rsidR="002048C6" w:rsidRPr="006D6E0C" w:rsidRDefault="002048C6" w:rsidP="006D6E0C">
      <w:pPr>
        <w:pStyle w:val="04"/>
        <w:ind w:firstLine="300"/>
      </w:pPr>
      <w:r w:rsidRPr="006D6E0C">
        <w:t>（</w:t>
      </w:r>
      <w:r w:rsidRPr="006D6E0C">
        <w:t xml:space="preserve">1. </w:t>
      </w:r>
      <w:r w:rsidRPr="006D6E0C">
        <w:t>中国矿业大学</w:t>
      </w:r>
      <w:r w:rsidRPr="006D6E0C">
        <w:t xml:space="preserve"> </w:t>
      </w:r>
      <w:r w:rsidRPr="006D6E0C">
        <w:t>物联网研究中心</w:t>
      </w:r>
      <w:r w:rsidRPr="006D6E0C">
        <w:t xml:space="preserve"> </w:t>
      </w:r>
      <w:r w:rsidRPr="006D6E0C">
        <w:t>矿山互联网应用技术国家地方联合工程实验室，江苏</w:t>
      </w:r>
      <w:r w:rsidRPr="006D6E0C">
        <w:t xml:space="preserve"> </w:t>
      </w:r>
      <w:r w:rsidRPr="006D6E0C">
        <w:t>徐州</w:t>
      </w:r>
      <w:r w:rsidRPr="006D6E0C">
        <w:t xml:space="preserve"> 221008</w:t>
      </w:r>
      <w:r w:rsidRPr="006D6E0C">
        <w:t>；</w:t>
      </w:r>
    </w:p>
    <w:p w14:paraId="44DC855F" w14:textId="77777777" w:rsidR="002048C6" w:rsidRPr="006D6E0C" w:rsidRDefault="002048C6" w:rsidP="006D6E0C">
      <w:pPr>
        <w:pStyle w:val="04"/>
        <w:ind w:firstLine="300"/>
      </w:pPr>
      <w:r w:rsidRPr="006D6E0C">
        <w:t xml:space="preserve">2. </w:t>
      </w:r>
      <w:r w:rsidRPr="006D6E0C">
        <w:t>中国矿业大学</w:t>
      </w:r>
      <w:r w:rsidRPr="006D6E0C">
        <w:t xml:space="preserve"> </w:t>
      </w:r>
      <w:r w:rsidRPr="006D6E0C">
        <w:t>安全工程学院，江苏徐州</w:t>
      </w:r>
      <w:r w:rsidRPr="006D6E0C">
        <w:t>221116</w:t>
      </w:r>
      <w:r w:rsidRPr="006D6E0C">
        <w:t>；</w:t>
      </w:r>
    </w:p>
    <w:p w14:paraId="5AF56CAB" w14:textId="77777777" w:rsidR="002048C6" w:rsidRPr="006D6E0C" w:rsidRDefault="002048C6" w:rsidP="006D6E0C">
      <w:pPr>
        <w:pStyle w:val="04"/>
        <w:ind w:firstLine="300"/>
      </w:pPr>
      <w:r w:rsidRPr="006D6E0C">
        <w:t xml:space="preserve">3. </w:t>
      </w:r>
      <w:r w:rsidRPr="006D6E0C">
        <w:t>中国矿业大学</w:t>
      </w:r>
      <w:r w:rsidRPr="006D6E0C">
        <w:t xml:space="preserve"> </w:t>
      </w:r>
      <w:r w:rsidRPr="006D6E0C">
        <w:t>深地工程智能建造与</w:t>
      </w:r>
      <w:proofErr w:type="gramStart"/>
      <w:r w:rsidRPr="006D6E0C">
        <w:t>健康运维全国</w:t>
      </w:r>
      <w:proofErr w:type="gramEnd"/>
      <w:r w:rsidRPr="006D6E0C">
        <w:t>重点实验室，江苏</w:t>
      </w:r>
      <w:r w:rsidRPr="006D6E0C">
        <w:t xml:space="preserve"> </w:t>
      </w:r>
      <w:r w:rsidRPr="006D6E0C">
        <w:t>徐州</w:t>
      </w:r>
      <w:r w:rsidRPr="006D6E0C">
        <w:t xml:space="preserve"> 221116</w:t>
      </w:r>
      <w:r w:rsidRPr="006D6E0C">
        <w:rPr>
          <w:rFonts w:hint="eastAsia"/>
        </w:rPr>
        <w:t>；</w:t>
      </w:r>
    </w:p>
    <w:p w14:paraId="1456D030" w14:textId="77777777" w:rsidR="002048C6" w:rsidRPr="006D6E0C" w:rsidRDefault="002048C6" w:rsidP="006D6E0C">
      <w:pPr>
        <w:pStyle w:val="04"/>
        <w:ind w:firstLine="300"/>
      </w:pPr>
      <w:r w:rsidRPr="006D6E0C">
        <w:rPr>
          <w:rFonts w:hint="eastAsia"/>
        </w:rPr>
        <w:t>4</w:t>
      </w:r>
      <w:r w:rsidRPr="006D6E0C">
        <w:t xml:space="preserve">. </w:t>
      </w:r>
      <w:r w:rsidRPr="006D6E0C">
        <w:t>中国矿业大学</w:t>
      </w:r>
      <w:r w:rsidRPr="006D6E0C">
        <w:rPr>
          <w:rFonts w:hint="eastAsia"/>
        </w:rPr>
        <w:t xml:space="preserve"> </w:t>
      </w:r>
      <w:r w:rsidRPr="006D6E0C">
        <w:rPr>
          <w:rFonts w:hint="eastAsia"/>
        </w:rPr>
        <w:t>体育学院，</w:t>
      </w:r>
      <w:r w:rsidRPr="006D6E0C">
        <w:t>江苏</w:t>
      </w:r>
      <w:r w:rsidRPr="006D6E0C">
        <w:t xml:space="preserve"> </w:t>
      </w:r>
      <w:r w:rsidRPr="006D6E0C">
        <w:t>徐州</w:t>
      </w:r>
      <w:r w:rsidRPr="006D6E0C">
        <w:t xml:space="preserve"> 221116</w:t>
      </w:r>
      <w:r w:rsidRPr="006D6E0C">
        <w:t>）</w:t>
      </w:r>
    </w:p>
    <w:p w14:paraId="617D82C6" w14:textId="77777777" w:rsidR="002048C6" w:rsidRPr="002048C6" w:rsidRDefault="002048C6" w:rsidP="002048C6">
      <w:pPr>
        <w:pStyle w:val="05"/>
      </w:pPr>
      <w:r w:rsidRPr="002048C6">
        <w:t>摘要：为准确评估煤油共生矿井的油型气涌出危险性，制定有效和精细的防治措施，本文提出了一种对油型气涌出危险性的定量评价方法。煤层顶底板岩层作为隔离油型气储层的屏障，其稳定性是影响油型气涌出危险性的关键。</w:t>
      </w:r>
      <w:r w:rsidRPr="002048C6">
        <w:rPr>
          <w:rFonts w:hint="eastAsia"/>
        </w:rPr>
        <w:t>而岩层的电阻率作为岩层地质特征的电法响应，</w:t>
      </w:r>
      <w:r w:rsidRPr="002048C6">
        <w:t>电阻率数据</w:t>
      </w:r>
      <w:r w:rsidRPr="002048C6">
        <w:rPr>
          <w:rFonts w:hint="eastAsia"/>
        </w:rPr>
        <w:t>的</w:t>
      </w:r>
      <w:proofErr w:type="gramStart"/>
      <w:r w:rsidRPr="002048C6">
        <w:t>不</w:t>
      </w:r>
      <w:proofErr w:type="gramEnd"/>
      <w:r w:rsidRPr="002048C6">
        <w:t>均匀度</w:t>
      </w:r>
      <w:r w:rsidRPr="002048C6">
        <w:rPr>
          <w:rFonts w:hint="eastAsia"/>
        </w:rPr>
        <w:t>能够表征岩层稳定性，因此提出基于电阻率分布的</w:t>
      </w:r>
      <w:proofErr w:type="gramStart"/>
      <w:r w:rsidRPr="002048C6">
        <w:rPr>
          <w:rFonts w:hint="eastAsia"/>
        </w:rPr>
        <w:t>岩层</w:t>
      </w:r>
      <w:r w:rsidRPr="002048C6">
        <w:t>电</w:t>
      </w:r>
      <w:proofErr w:type="gramEnd"/>
      <w:r w:rsidRPr="002048C6">
        <w:t>法变异系数</w:t>
      </w:r>
      <w:r w:rsidRPr="002048C6">
        <w:rPr>
          <w:rFonts w:hint="eastAsia"/>
        </w:rPr>
        <w:t>计算方法，</w:t>
      </w:r>
      <w:r w:rsidRPr="002048C6">
        <w:t>作为岩层稳定性实时探测的定量评价指标。结合定期检测的岩层渗透性及断层构造等参数，采用变权理论的层次分析法计算出各因素对于总评价指标的权重，得到最终的油型气涌出危险性定量评价指标。通过黄陵矿区不同区域巷道的油型气涌出危险性分析，计算得到油型气涌出危险性的定量评价指数，其结果与现场底板钻孔的实际抽采量数据相吻合，表明该定量评价技术能够准确反映油型气的赋存和涌出规律，能够为</w:t>
      </w:r>
      <w:r w:rsidRPr="002048C6">
        <w:rPr>
          <w:rFonts w:hint="eastAsia"/>
        </w:rPr>
        <w:t>相关灾害治理</w:t>
      </w:r>
      <w:r w:rsidRPr="002048C6">
        <w:t>提供</w:t>
      </w:r>
      <w:r w:rsidRPr="002048C6">
        <w:rPr>
          <w:rFonts w:hint="eastAsia"/>
        </w:rPr>
        <w:t>技术支撑</w:t>
      </w:r>
      <w:r w:rsidRPr="002048C6">
        <w:t>。</w:t>
      </w:r>
    </w:p>
    <w:p w14:paraId="270ECEC2" w14:textId="77777777" w:rsidR="002048C6" w:rsidRPr="002048C6" w:rsidRDefault="002048C6" w:rsidP="002048C6">
      <w:pPr>
        <w:pStyle w:val="05"/>
      </w:pPr>
      <w:r w:rsidRPr="002048C6">
        <w:rPr>
          <w:szCs w:val="20"/>
        </w:rPr>
        <w:t>关键词：</w:t>
      </w:r>
      <w:r w:rsidRPr="002048C6">
        <w:t>油型气；层次分析法；变权理论；电法探测；危险性评价</w:t>
      </w:r>
    </w:p>
    <w:p w14:paraId="7E1EA05F" w14:textId="77777777" w:rsidR="002048C6" w:rsidRPr="002048C6" w:rsidRDefault="002048C6" w:rsidP="002048C6">
      <w:pPr>
        <w:widowControl/>
        <w:snapToGrid w:val="0"/>
        <w:spacing w:beforeLines="0" w:before="0" w:afterLines="0" w:after="0" w:line="288" w:lineRule="auto"/>
        <w:ind w:left="522" w:right="522"/>
        <w:rPr>
          <w:rFonts w:eastAsia="楷体_GB2312"/>
          <w:kern w:val="0"/>
          <w:sz w:val="20"/>
          <w:szCs w:val="22"/>
        </w:rPr>
      </w:pPr>
    </w:p>
    <w:p w14:paraId="77FB49AE" w14:textId="77777777" w:rsidR="002048C6" w:rsidRPr="002048C6" w:rsidRDefault="002048C6" w:rsidP="002048C6">
      <w:pPr>
        <w:pStyle w:val="06"/>
      </w:pPr>
      <w:r w:rsidRPr="002048C6">
        <w:t>Quantitative evaluation technology of oil-type gas emission risk in mine with coal-oil-gas coexistence</w:t>
      </w:r>
    </w:p>
    <w:p w14:paraId="7E468B13" w14:textId="77777777" w:rsidR="002048C6" w:rsidRPr="006D6E0C" w:rsidRDefault="002048C6" w:rsidP="006D6E0C">
      <w:pPr>
        <w:pStyle w:val="07"/>
        <w:spacing w:after="120"/>
        <w:rPr>
          <w:rFonts w:eastAsia="宋体"/>
        </w:rPr>
      </w:pPr>
      <w:bookmarkStart w:id="1" w:name="_Hlk132297224"/>
      <w:r w:rsidRPr="006D6E0C">
        <w:rPr>
          <w:rFonts w:eastAsia="宋体"/>
        </w:rPr>
        <w:t xml:space="preserve">WEI Mingyao1, KONG Rui2, GUO Fengxian2, Yu Liyuan3, YANG Cai1, </w:t>
      </w:r>
      <w:r w:rsidRPr="006D6E0C">
        <w:rPr>
          <w:rFonts w:eastAsia="宋体" w:hint="eastAsia"/>
        </w:rPr>
        <w:t>Meng</w:t>
      </w:r>
      <w:r w:rsidRPr="006D6E0C">
        <w:rPr>
          <w:rFonts w:eastAsia="宋体"/>
        </w:rPr>
        <w:t xml:space="preserve"> Xianfeng4</w:t>
      </w:r>
    </w:p>
    <w:p w14:paraId="73524346" w14:textId="77777777" w:rsidR="002048C6" w:rsidRPr="006D6E0C" w:rsidRDefault="002048C6" w:rsidP="006D6E0C">
      <w:pPr>
        <w:pStyle w:val="08"/>
        <w:ind w:firstLine="300"/>
      </w:pPr>
      <w:r w:rsidRPr="006D6E0C">
        <w:t>（</w:t>
      </w:r>
      <w:r w:rsidRPr="006D6E0C">
        <w:t>1. National and Local Joint Engineering Laboratory of Internet Application Technology on Mine, IoT Perception Mine Research Center, China University of Mining and Technology, Xuzhou, Jiangsu 221116, China; 2. School of Safety Engineering, China University of Mining and Technology, Xuzhou 221116, China; 3. State Key Laboratory of Intelligent Construction and Healthy Operation and Maintenance of Deep Underground Engineering, China University of Mining and Technology, Xuzhou, Jiangsu 221116, China; 4. P.E School, China University of Mining and Technology, Xuzhou 221116, China</w:t>
      </w:r>
      <w:r w:rsidRPr="006D6E0C">
        <w:t>）</w:t>
      </w:r>
    </w:p>
    <w:bookmarkEnd w:id="1"/>
    <w:p w14:paraId="35EBB982" w14:textId="77777777" w:rsidR="002048C6" w:rsidRPr="002048C6" w:rsidRDefault="002048C6" w:rsidP="002048C6">
      <w:pPr>
        <w:pStyle w:val="09"/>
      </w:pPr>
      <w:r w:rsidRPr="002048C6">
        <w:rPr>
          <w:b/>
          <w:bCs/>
        </w:rPr>
        <w:t xml:space="preserve">Abstract: </w:t>
      </w:r>
      <w:r w:rsidRPr="002048C6">
        <w:t xml:space="preserve">In order to evaluate the risk of oil-type gas gushing, and make the prevention measures more effective, this paper proposes a quantitative evaluation method for the risk of oil-type gas gushing. Coal seam top and bottom rock formations play a role in isolating oil-type gas reservoirs, and their stability is the key to affecting the outflow of oil type gas. Firstly, the resistivity distribution of the basement rock layer was detected by the direct current probing technique, and base on the inhomogeneity of the resistivity data of each layer, the electrical method variation coefficient Ui is established as a quantitative evaluation index for real-time probing of the stability of rock layer. Finally, the weights of each factor on the total evaluation index are calculated by Analytic Hierarchy Process based on the variable weight theory, combined with the permeability of rock layer and fault structure and other parameters detected periodically, and the final quantitative evaluation index is obtained. Through the risk assessment of oil-type gas gushing in different area of the </w:t>
      </w:r>
      <w:proofErr w:type="spellStart"/>
      <w:r w:rsidRPr="002048C6">
        <w:t>Huangling</w:t>
      </w:r>
      <w:proofErr w:type="spellEnd"/>
      <w:r w:rsidRPr="002048C6">
        <w:t xml:space="preserve"> mining area, the quantitative evaluation index of oil-type gas emission risk is obtained. The results show that, the indices from quantitative evaluation technology are consistent with the actual extraction volume of the floor drilling on the site. Therefore, the quantitative evaluation can accurately reflect the occurrence and gush law of oil-type gas, and provide a basis for the prevention of oil-type gas.</w:t>
      </w:r>
    </w:p>
    <w:p w14:paraId="2F388B6A" w14:textId="77777777" w:rsidR="002048C6" w:rsidRPr="002048C6" w:rsidRDefault="002048C6" w:rsidP="006D6E0C">
      <w:pPr>
        <w:pStyle w:val="09"/>
      </w:pPr>
      <w:r w:rsidRPr="002048C6">
        <w:rPr>
          <w:b/>
          <w:bCs/>
        </w:rPr>
        <w:lastRenderedPageBreak/>
        <w:t>Keywords:</w:t>
      </w:r>
      <w:r w:rsidRPr="002048C6">
        <w:t xml:space="preserve"> oil gas; AHP; Variable weight theory; Electrical detection; Risk assessment</w:t>
      </w:r>
    </w:p>
    <w:p w14:paraId="27493D86" w14:textId="77777777" w:rsidR="002048C6" w:rsidRPr="006D6E0C" w:rsidRDefault="002048C6" w:rsidP="006D6E0C">
      <w:pPr>
        <w:pStyle w:val="18"/>
        <w:ind w:left="600" w:hanging="600"/>
      </w:pPr>
      <w:r w:rsidRPr="006D6E0C">
        <w:t>基金项目：国家重点研发计划项目（</w:t>
      </w:r>
      <w:r w:rsidRPr="006D6E0C">
        <w:t>2022YFE0128300</w:t>
      </w:r>
      <w:r w:rsidRPr="006D6E0C">
        <w:t>），中央高校基本科研业务费专项资金（</w:t>
      </w:r>
      <w:r w:rsidRPr="006D6E0C">
        <w:t>2023ZDPYTD04</w:t>
      </w:r>
      <w:r w:rsidRPr="006D6E0C">
        <w:t>）</w:t>
      </w:r>
    </w:p>
    <w:p w14:paraId="3FC9F341" w14:textId="77777777" w:rsidR="002048C6" w:rsidRPr="006D6E0C" w:rsidRDefault="002048C6" w:rsidP="006D6E0C">
      <w:pPr>
        <w:pStyle w:val="18"/>
        <w:ind w:left="600" w:hanging="600"/>
      </w:pPr>
      <w:r w:rsidRPr="006D6E0C">
        <w:t>第一作者：魏明尧（</w:t>
      </w:r>
      <w:r w:rsidRPr="006D6E0C">
        <w:t>1984-</w:t>
      </w:r>
      <w:r w:rsidRPr="006D6E0C">
        <w:t>），男，博士，副研究员，主要从事煤矿安全生产方面的研究工作。</w:t>
      </w:r>
      <w:r w:rsidRPr="006D6E0C">
        <w:t>E-mail</w:t>
      </w:r>
      <w:r w:rsidRPr="006D6E0C">
        <w:t>：</w:t>
      </w:r>
      <w:r w:rsidRPr="006D6E0C">
        <w:t>cumtwmy@sina.com</w:t>
      </w:r>
      <w:r w:rsidRPr="006D6E0C">
        <w:t>，</w:t>
      </w:r>
      <w:r w:rsidRPr="006D6E0C">
        <w:t>Tel</w:t>
      </w:r>
      <w:r w:rsidRPr="006D6E0C">
        <w:t>：</w:t>
      </w:r>
      <w:r w:rsidRPr="006D6E0C">
        <w:t>0516- 83590839</w:t>
      </w:r>
      <w:r w:rsidRPr="006D6E0C">
        <w:t>。</w:t>
      </w:r>
    </w:p>
    <w:p w14:paraId="4185D995" w14:textId="77777777" w:rsidR="002048C6" w:rsidRPr="006D6E0C" w:rsidRDefault="002048C6" w:rsidP="006D6E0C">
      <w:pPr>
        <w:pStyle w:val="18"/>
        <w:ind w:left="600" w:hanging="600"/>
      </w:pPr>
      <w:r w:rsidRPr="006D6E0C">
        <w:t>通讯作者：</w:t>
      </w:r>
      <w:proofErr w:type="gramStart"/>
      <w:r w:rsidRPr="006D6E0C">
        <w:t>蔚立元</w:t>
      </w:r>
      <w:proofErr w:type="gramEnd"/>
      <w:r w:rsidRPr="006D6E0C">
        <w:t>（</w:t>
      </w:r>
      <w:r w:rsidRPr="006D6E0C">
        <w:t>1982-</w:t>
      </w:r>
      <w:r w:rsidRPr="006D6E0C">
        <w:t>），男，博士，研究员，主要从事岩石力学与地下工程方面的教学与研究工作。</w:t>
      </w:r>
      <w:r w:rsidRPr="006D6E0C">
        <w:t>E-mail</w:t>
      </w:r>
      <w:r w:rsidRPr="006D6E0C">
        <w:t>：</w:t>
      </w:r>
      <w:r w:rsidRPr="006D6E0C">
        <w:t>yuliyuan@cumt.edu.cn</w:t>
      </w:r>
      <w:r w:rsidRPr="006D6E0C">
        <w:t>。</w:t>
      </w:r>
    </w:p>
    <w:p w14:paraId="46F90238" w14:textId="77777777" w:rsidR="002048C6" w:rsidRPr="002048C6" w:rsidRDefault="002048C6" w:rsidP="002048C6">
      <w:pPr>
        <w:widowControl/>
        <w:snapToGrid w:val="0"/>
        <w:spacing w:beforeLines="0" w:before="0" w:afterLines="0" w:after="0" w:line="288" w:lineRule="auto"/>
        <w:ind w:right="522"/>
        <w:rPr>
          <w:rFonts w:eastAsia="楷体_GB2312"/>
          <w:kern w:val="0"/>
          <w:sz w:val="18"/>
          <w:szCs w:val="22"/>
        </w:rPr>
      </w:pPr>
    </w:p>
    <w:p w14:paraId="59D6F70F" w14:textId="77777777" w:rsidR="002048C6" w:rsidRPr="002048C6" w:rsidRDefault="002048C6" w:rsidP="002048C6">
      <w:pPr>
        <w:widowControl/>
        <w:spacing w:beforeLines="0" w:before="0" w:afterLines="0" w:after="0" w:line="252" w:lineRule="auto"/>
        <w:ind w:firstLine="357"/>
        <w:rPr>
          <w:rFonts w:eastAsia="宋体"/>
          <w:kern w:val="0"/>
          <w:sz w:val="20"/>
          <w:szCs w:val="22"/>
        </w:rPr>
        <w:sectPr w:rsidR="002048C6" w:rsidRPr="002048C6" w:rsidSect="002048C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800" w:bottom="1440" w:left="1800" w:header="720" w:footer="720" w:gutter="0"/>
          <w:cols w:space="720"/>
          <w:docGrid w:linePitch="360"/>
        </w:sectPr>
      </w:pPr>
    </w:p>
    <w:p w14:paraId="26D0D6B0" w14:textId="77777777" w:rsidR="002048C6" w:rsidRPr="002048C6" w:rsidRDefault="002048C6" w:rsidP="006D6E0C">
      <w:pPr>
        <w:pStyle w:val="100"/>
        <w:ind w:firstLine="420"/>
      </w:pPr>
      <w:r w:rsidRPr="006D6E0C">
        <w:lastRenderedPageBreak/>
        <w:t>油型气是天然气中分散的腐泥型有机质和以腐泥型为主的混合型有机质，在一系列高温作用下由液</w:t>
      </w:r>
      <w:r w:rsidRPr="002048C6">
        <w:t>态烃和有机质裂解所形成，重烃含量高，油性大，其主要成分为</w:t>
      </w:r>
      <w:r w:rsidRPr="002048C6">
        <w:t>CH</w:t>
      </w:r>
      <w:r w:rsidRPr="002048C6">
        <w:rPr>
          <w:vertAlign w:val="subscript"/>
        </w:rPr>
        <w:t>4</w:t>
      </w:r>
      <w:r w:rsidRPr="002048C6">
        <w:t>、</w:t>
      </w:r>
      <w:r w:rsidRPr="002048C6">
        <w:t>C</w:t>
      </w:r>
      <w:r w:rsidRPr="002048C6">
        <w:rPr>
          <w:vertAlign w:val="subscript"/>
        </w:rPr>
        <w:t>2</w:t>
      </w:r>
      <w:r w:rsidRPr="002048C6">
        <w:t>H</w:t>
      </w:r>
      <w:r w:rsidRPr="002048C6">
        <w:rPr>
          <w:vertAlign w:val="subscript"/>
        </w:rPr>
        <w:t>6</w:t>
      </w:r>
      <w:r w:rsidRPr="002048C6">
        <w:t>、</w:t>
      </w:r>
      <w:r w:rsidRPr="002048C6">
        <w:t>C</w:t>
      </w:r>
      <w:r w:rsidRPr="002048C6">
        <w:rPr>
          <w:vertAlign w:val="subscript"/>
        </w:rPr>
        <w:t>3</w:t>
      </w:r>
      <w:r w:rsidRPr="002048C6">
        <w:t>H</w:t>
      </w:r>
      <w:r w:rsidRPr="002048C6">
        <w:rPr>
          <w:vertAlign w:val="subscript"/>
        </w:rPr>
        <w:t>8</w:t>
      </w:r>
      <w:r w:rsidRPr="002048C6">
        <w:t>、</w:t>
      </w:r>
      <w:r w:rsidRPr="002048C6">
        <w:t>C</w:t>
      </w:r>
      <w:r w:rsidRPr="002048C6">
        <w:rPr>
          <w:vertAlign w:val="subscript"/>
        </w:rPr>
        <w:t>4</w:t>
      </w:r>
      <w:r w:rsidRPr="002048C6">
        <w:t>H</w:t>
      </w:r>
      <w:r w:rsidRPr="002048C6">
        <w:rPr>
          <w:vertAlign w:val="subscript"/>
        </w:rPr>
        <w:t>10</w:t>
      </w:r>
      <w:r w:rsidRPr="002048C6">
        <w:t>、</w:t>
      </w:r>
      <w:r w:rsidRPr="002048C6">
        <w:t>C</w:t>
      </w:r>
      <w:r w:rsidRPr="002048C6">
        <w:rPr>
          <w:vertAlign w:val="subscript"/>
        </w:rPr>
        <w:t>5</w:t>
      </w:r>
      <w:r w:rsidRPr="002048C6">
        <w:t>H</w:t>
      </w:r>
      <w:r w:rsidRPr="002048C6">
        <w:rPr>
          <w:vertAlign w:val="subscript"/>
        </w:rPr>
        <w:t>12</w:t>
      </w:r>
      <w:r w:rsidRPr="002048C6">
        <w:t>、</w:t>
      </w:r>
      <w:r w:rsidRPr="002048C6">
        <w:t>N</w:t>
      </w:r>
      <w:r w:rsidRPr="002048C6">
        <w:rPr>
          <w:vertAlign w:val="subscript"/>
        </w:rPr>
        <w:t>2</w:t>
      </w:r>
      <w:r w:rsidRPr="002048C6">
        <w:t>。油型气是煤油气共生矿井安全生产过程中的重要致灾因素之一，油型气涌出灾害通常具有突发性、隐蔽性、涌出位置集中及涌出量大等特点</w:t>
      </w:r>
      <w:r w:rsidRPr="002048C6">
        <w:rPr>
          <w:vertAlign w:val="superscript"/>
        </w:rPr>
        <w:t>[1-2]</w:t>
      </w:r>
      <w:r w:rsidRPr="002048C6">
        <w:t>，易造成严重的危害。</w:t>
      </w:r>
    </w:p>
    <w:p w14:paraId="34C8E86B" w14:textId="77777777" w:rsidR="002048C6" w:rsidRPr="002048C6" w:rsidRDefault="002048C6" w:rsidP="00F3396C">
      <w:pPr>
        <w:pStyle w:val="100"/>
        <w:ind w:firstLine="420"/>
      </w:pPr>
      <w:r w:rsidRPr="002048C6">
        <w:t>近年来许多学者对油型气的研究逐步深入，如在煤型气和油型气分辨方面，韩中喜</w:t>
      </w:r>
      <w:r w:rsidRPr="002048C6">
        <w:rPr>
          <w:vertAlign w:val="superscript"/>
        </w:rPr>
        <w:t>[3]</w:t>
      </w:r>
      <w:r w:rsidRPr="002048C6">
        <w:t>除常见碳同位素法、轻烃法和生物标志化合物法之外，在实际工作中利用天然气的汞含量作为判识指标进行辅助有一定的适用性。在工作面顺槽掘进中发生底板油型气涌出时通过打钻探测情况，殷明胜等</w:t>
      </w:r>
      <w:r w:rsidRPr="002048C6">
        <w:rPr>
          <w:vertAlign w:val="superscript"/>
        </w:rPr>
        <w:t>[4]</w:t>
      </w:r>
      <w:r w:rsidRPr="002048C6">
        <w:t>提出采掘超前预抽、回采钻孔抽放油型气的治理方案并取得了很好的效果，这也表明了油型气治理的初步探索取得一定成果。对油型气的治理不仅仅是提出临时应对对策，而更应该从更深层次的规律进行研究。孙四清等</w:t>
      </w:r>
      <w:r w:rsidRPr="002048C6">
        <w:rPr>
          <w:vertAlign w:val="superscript"/>
        </w:rPr>
        <w:t>[5</w:t>
      </w:r>
      <w:r w:rsidRPr="002048C6">
        <w:rPr>
          <w:rFonts w:hint="eastAsia"/>
          <w:vertAlign w:val="superscript"/>
        </w:rPr>
        <w:t>-</w:t>
      </w:r>
      <w:r w:rsidRPr="002048C6">
        <w:rPr>
          <w:vertAlign w:val="superscript"/>
        </w:rPr>
        <w:t>6]</w:t>
      </w:r>
      <w:r w:rsidRPr="002048C6">
        <w:rPr>
          <w:rFonts w:hint="eastAsia"/>
        </w:rPr>
        <w:t>采用理论分析、测试化验、数值模拟和工程试验等手段</w:t>
      </w:r>
      <w:r w:rsidRPr="002048C6">
        <w:t>分析</w:t>
      </w:r>
      <w:r w:rsidRPr="002048C6">
        <w:rPr>
          <w:rFonts w:hint="eastAsia"/>
        </w:rPr>
        <w:t>了</w:t>
      </w:r>
      <w:r w:rsidRPr="002048C6">
        <w:t>底板围岩应力、应变变化特征</w:t>
      </w:r>
      <w:r w:rsidRPr="002048C6">
        <w:rPr>
          <w:rFonts w:hint="eastAsia"/>
        </w:rPr>
        <w:t>，</w:t>
      </w:r>
      <w:r w:rsidRPr="002048C6">
        <w:t>得出了底板油型气涌出机理，</w:t>
      </w:r>
      <w:r w:rsidRPr="002048C6">
        <w:rPr>
          <w:rFonts w:hint="eastAsia"/>
        </w:rPr>
        <w:t>开展了定向长钻孔回采工作面油型气精准立体综合抽采的工程实践</w:t>
      </w:r>
      <w:r w:rsidRPr="002048C6">
        <w:t>。</w:t>
      </w:r>
      <w:proofErr w:type="gramStart"/>
      <w:r w:rsidRPr="002048C6">
        <w:t>张俭让等</w:t>
      </w:r>
      <w:proofErr w:type="gramEnd"/>
      <w:r w:rsidRPr="002048C6">
        <w:rPr>
          <w:vertAlign w:val="superscript"/>
        </w:rPr>
        <w:t>[7-8]</w:t>
      </w:r>
      <w:r w:rsidRPr="002048C6">
        <w:t>则通过应用计算流体力学模拟不同油型气形状涌出时</w:t>
      </w:r>
      <w:r w:rsidRPr="002048C6">
        <w:t>CH</w:t>
      </w:r>
      <w:r w:rsidRPr="002048C6">
        <w:rPr>
          <w:vertAlign w:val="subscript"/>
        </w:rPr>
        <w:t>4</w:t>
      </w:r>
      <w:r w:rsidRPr="002048C6">
        <w:t>浓度的分布规律，并在此基础上提出了对油型气涌出矿井局部通风的优化方案。王军辉等</w:t>
      </w:r>
      <w:r w:rsidRPr="002048C6">
        <w:rPr>
          <w:vertAlign w:val="superscript"/>
        </w:rPr>
        <w:t>[9]</w:t>
      </w:r>
      <w:r w:rsidRPr="002048C6">
        <w:t>在殷明胜油型气治理方案的基础上对油型气涌出治理进行了加强，提出了掘进工作面采取</w:t>
      </w:r>
      <w:r w:rsidRPr="002048C6">
        <w:t>“</w:t>
      </w:r>
      <w:r w:rsidRPr="002048C6">
        <w:t>先探后掘、边抽边掘</w:t>
      </w:r>
      <w:r w:rsidRPr="002048C6">
        <w:t>”</w:t>
      </w:r>
      <w:r w:rsidRPr="002048C6">
        <w:t>措施，回采工作面采用</w:t>
      </w:r>
      <w:r w:rsidRPr="002048C6">
        <w:t>“</w:t>
      </w:r>
      <w:r w:rsidRPr="002048C6">
        <w:t>采前预抽、边采边抽及采后抽采</w:t>
      </w:r>
      <w:r w:rsidRPr="002048C6">
        <w:t>”</w:t>
      </w:r>
      <w:r w:rsidRPr="002048C6">
        <w:t>等立体化多方位抽采的综合治理技术。为使油型气治理工作</w:t>
      </w:r>
      <w:r w:rsidRPr="002048C6">
        <w:t>由</w:t>
      </w:r>
      <w:r w:rsidRPr="002048C6">
        <w:t>“</w:t>
      </w:r>
      <w:r w:rsidRPr="002048C6">
        <w:t>治得住</w:t>
      </w:r>
      <w:r w:rsidRPr="002048C6">
        <w:t>”</w:t>
      </w:r>
      <w:r w:rsidRPr="002048C6">
        <w:t>向</w:t>
      </w:r>
      <w:r w:rsidRPr="002048C6">
        <w:t>“</w:t>
      </w:r>
      <w:r w:rsidRPr="002048C6">
        <w:t>治得准、治得快、治得省</w:t>
      </w:r>
      <w:r w:rsidRPr="002048C6">
        <w:t>”</w:t>
      </w:r>
      <w:r w:rsidRPr="002048C6">
        <w:t>转变，闫赞等</w:t>
      </w:r>
      <w:r w:rsidRPr="002048C6">
        <w:rPr>
          <w:vertAlign w:val="superscript"/>
        </w:rPr>
        <w:t>[10]</w:t>
      </w:r>
      <w:r w:rsidRPr="002048C6">
        <w:t>不仅是在煤矿上应用油型气治理的新技术与管理新模式，更为重要的是提出了瓦斯抽采的达标评判，以及对工作面回采过程瓦斯治理工作及效果的总结评价。司俊鸿等</w:t>
      </w:r>
      <w:r w:rsidRPr="002048C6">
        <w:rPr>
          <w:vertAlign w:val="superscript"/>
        </w:rPr>
        <w:t>[11]</w:t>
      </w:r>
      <w:r w:rsidRPr="002048C6">
        <w:t>对矿井油型气监测进行进一步探索，提出了基于</w:t>
      </w:r>
      <w:r w:rsidRPr="002048C6">
        <w:t>CH</w:t>
      </w:r>
      <w:r w:rsidRPr="002048C6">
        <w:rPr>
          <w:vertAlign w:val="subscript"/>
        </w:rPr>
        <w:t>4</w:t>
      </w:r>
      <w:r w:rsidRPr="002048C6">
        <w:t>浓度和采空区煤自燃联合防控的瓦斯</w:t>
      </w:r>
      <w:r w:rsidRPr="002048C6">
        <w:t>-</w:t>
      </w:r>
      <w:r w:rsidRPr="002048C6">
        <w:t>油型气混合气体爆炸预警技术，通过气象色谱分析仪对采空区的气体进行分析并判断是否达到预警浓度阈值。煤炭安全精准智能开采模式是未来的必然发展趋势</w:t>
      </w:r>
      <w:r w:rsidRPr="002048C6">
        <w:rPr>
          <w:vertAlign w:val="superscript"/>
        </w:rPr>
        <w:t>[12]</w:t>
      </w:r>
      <w:r w:rsidRPr="002048C6">
        <w:t>，对于油型气涌出预警的研究仍然面临诸多问题和挑战，大多数专家学者聚焦于油型气涌出规律及原因的分析以及对油型气涌出后的综合治理，缺少对油型气涌出危险性的动态且定量评估，无法实现油型气涌出灾害的精准治理。</w:t>
      </w:r>
    </w:p>
    <w:p w14:paraId="1A89197B" w14:textId="77777777" w:rsidR="002048C6" w:rsidRPr="002048C6" w:rsidRDefault="002048C6" w:rsidP="00F3396C">
      <w:pPr>
        <w:pStyle w:val="100"/>
        <w:ind w:firstLine="420"/>
      </w:pPr>
      <w:r w:rsidRPr="002048C6">
        <w:t>因此本文通过对油型气涌出过程的岩层控制机制进行分析，提出以岩层电阻率分布的均匀度表征岩层稳定性的定量计算方法，采用实时探测监测底板岩层构造的电法响应作为动态因素，并结合岩层稳定性、渗透性及断层构造等静态因素，采用基于变权理论的层次分析法对主要因素赋予权重，最后计算得到油型气涌出评价指标，得到油型气涌出的危险性动态评估结果，为油型气涌出防治提供科学依据。</w:t>
      </w:r>
    </w:p>
    <w:p w14:paraId="18A33789" w14:textId="77777777" w:rsidR="002048C6" w:rsidRPr="002048C6" w:rsidRDefault="002048C6" w:rsidP="001808EA">
      <w:pPr>
        <w:pStyle w:val="110"/>
      </w:pPr>
      <w:r w:rsidRPr="002048C6">
        <w:t xml:space="preserve">1 </w:t>
      </w:r>
      <w:r w:rsidRPr="002048C6">
        <w:t>油型气涌出危险性影响因素分析</w:t>
      </w:r>
    </w:p>
    <w:p w14:paraId="489650EB" w14:textId="77777777" w:rsidR="002048C6" w:rsidRPr="002048C6" w:rsidRDefault="002048C6" w:rsidP="00F3396C">
      <w:pPr>
        <w:pStyle w:val="100"/>
        <w:ind w:firstLine="420"/>
      </w:pPr>
      <w:r w:rsidRPr="002048C6">
        <w:rPr>
          <w:noProof/>
          <w:lang w:eastAsia="en-US"/>
        </w:rPr>
        <mc:AlternateContent>
          <mc:Choice Requires="wps">
            <w:drawing>
              <wp:anchor distT="0" distB="0" distL="114300" distR="114300" simplePos="0" relativeHeight="251660288" behindDoc="0" locked="0" layoutInCell="1" allowOverlap="1" wp14:anchorId="2AA73496" wp14:editId="6B991BDB">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8CD528C" w14:textId="080114E1" w:rsidR="002048C6" w:rsidRDefault="00A755D9" w:rsidP="007F56A1">
                            <w:pPr>
                              <w:pStyle w:val="14"/>
                            </w:pPr>
                            <w:r w:rsidRPr="002048C6">
                              <w:rPr>
                                <w:noProof/>
                                <w:kern w:val="0"/>
                                <w:sz w:val="20"/>
                                <w:szCs w:val="22"/>
                              </w:rPr>
                              <w:drawing>
                                <wp:inline distT="0" distB="0" distL="0" distR="0" wp14:anchorId="0A20C39F" wp14:editId="2AEA1C0C">
                                  <wp:extent cx="5062855" cy="207327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extLst>
                                              <a:ext uri="{28A0092B-C50C-407E-A947-70E740481C1C}">
                                                <a14:useLocalDpi xmlns:a14="http://schemas.microsoft.com/office/drawing/2010/main" val="0"/>
                                              </a:ext>
                                            </a:extLst>
                                          </a:blip>
                                          <a:stretch>
                                            <a:fillRect/>
                                          </a:stretch>
                                        </pic:blipFill>
                                        <pic:spPr>
                                          <a:xfrm>
                                            <a:off x="0" y="0"/>
                                            <a:ext cx="5062855" cy="2073275"/>
                                          </a:xfrm>
                                          <a:prstGeom prst="rect">
                                            <a:avLst/>
                                          </a:prstGeom>
                                        </pic:spPr>
                                      </pic:pic>
                                    </a:graphicData>
                                  </a:graphic>
                                </wp:inline>
                              </w:drawing>
                            </w:r>
                            <w:r w:rsidR="002048C6" w:rsidRPr="00C11FD7">
                              <w:t>图</w:t>
                            </w:r>
                            <w:r w:rsidR="002048C6">
                              <w:t>1</w:t>
                            </w:r>
                            <w:r w:rsidR="002048C6" w:rsidRPr="00C11FD7">
                              <w:t xml:space="preserve"> </w:t>
                            </w:r>
                            <w:r w:rsidR="002048C6">
                              <w:rPr>
                                <w:rFonts w:hint="eastAsia"/>
                              </w:rPr>
                              <w:t>油型气涌出</w:t>
                            </w:r>
                            <w:r w:rsidR="002048C6" w:rsidRPr="00C11FD7">
                              <w:t>示意图</w:t>
                            </w:r>
                          </w:p>
                          <w:p w14:paraId="67E48B84" w14:textId="53D40643" w:rsidR="002048C6" w:rsidRPr="00DA00E1" w:rsidRDefault="002048C6" w:rsidP="007F56A1">
                            <w:pPr>
                              <w:pStyle w:val="14"/>
                            </w:pPr>
                            <w:r w:rsidRPr="00D35B49">
                              <w:t xml:space="preserve">Fig.1 </w:t>
                            </w:r>
                            <w:r>
                              <w:t>S</w:t>
                            </w:r>
                            <w:r w:rsidRPr="00D35B49">
                              <w:t>chematic 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A73496"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8CD528C" w14:textId="080114E1" w:rsidR="002048C6" w:rsidRDefault="00A755D9" w:rsidP="007F56A1">
                      <w:pPr>
                        <w:pStyle w:val="14"/>
                      </w:pPr>
                      <w:r w:rsidRPr="002048C6">
                        <w:rPr>
                          <w:noProof/>
                          <w:kern w:val="0"/>
                          <w:sz w:val="20"/>
                          <w:szCs w:val="22"/>
                        </w:rPr>
                        <w:drawing>
                          <wp:inline distT="0" distB="0" distL="0" distR="0" wp14:anchorId="0A20C39F" wp14:editId="2AEA1C0C">
                            <wp:extent cx="5062855" cy="207327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extLst>
                                        <a:ext uri="{28A0092B-C50C-407E-A947-70E740481C1C}">
                                          <a14:useLocalDpi xmlns:a14="http://schemas.microsoft.com/office/drawing/2010/main" val="0"/>
                                        </a:ext>
                                      </a:extLst>
                                    </a:blip>
                                    <a:stretch>
                                      <a:fillRect/>
                                    </a:stretch>
                                  </pic:blipFill>
                                  <pic:spPr>
                                    <a:xfrm>
                                      <a:off x="0" y="0"/>
                                      <a:ext cx="5062855" cy="2073275"/>
                                    </a:xfrm>
                                    <a:prstGeom prst="rect">
                                      <a:avLst/>
                                    </a:prstGeom>
                                  </pic:spPr>
                                </pic:pic>
                              </a:graphicData>
                            </a:graphic>
                          </wp:inline>
                        </w:drawing>
                      </w:r>
                      <w:r w:rsidR="002048C6" w:rsidRPr="00C11FD7">
                        <w:t>图</w:t>
                      </w:r>
                      <w:r w:rsidR="002048C6">
                        <w:t>1</w:t>
                      </w:r>
                      <w:r w:rsidR="002048C6" w:rsidRPr="00C11FD7">
                        <w:t xml:space="preserve"> </w:t>
                      </w:r>
                      <w:r w:rsidR="002048C6">
                        <w:rPr>
                          <w:rFonts w:hint="eastAsia"/>
                        </w:rPr>
                        <w:t>油型气涌出</w:t>
                      </w:r>
                      <w:r w:rsidR="002048C6" w:rsidRPr="00C11FD7">
                        <w:t>示意图</w:t>
                      </w:r>
                    </w:p>
                    <w:p w14:paraId="67E48B84" w14:textId="53D40643" w:rsidR="002048C6" w:rsidRPr="00DA00E1" w:rsidRDefault="002048C6" w:rsidP="007F56A1">
                      <w:pPr>
                        <w:pStyle w:val="14"/>
                      </w:pPr>
                      <w:r w:rsidRPr="00D35B49">
                        <w:t xml:space="preserve">Fig.1 </w:t>
                      </w:r>
                      <w:r>
                        <w:t>S</w:t>
                      </w:r>
                      <w:r w:rsidRPr="00D35B49">
                        <w:t>chematic diagram of oil-type gas emission</w:t>
                      </w:r>
                    </w:p>
                  </w:txbxContent>
                </v:textbox>
                <w10:wrap type="topAndBottom"/>
              </v:shape>
            </w:pict>
          </mc:Fallback>
        </mc:AlternateContent>
      </w:r>
      <w:proofErr w:type="gramStart"/>
      <w:r w:rsidRPr="002048C6">
        <w:t>煤层采动过程</w:t>
      </w:r>
      <w:proofErr w:type="gramEnd"/>
      <w:r w:rsidRPr="002048C6">
        <w:t>中，地应力、采动应力以及油型气压力等力的作用下底板岩层发生变形破坏，当煤层</w:t>
      </w:r>
      <w:proofErr w:type="gramStart"/>
      <w:r w:rsidRPr="002048C6">
        <w:t>采动破坏</w:t>
      </w:r>
      <w:proofErr w:type="gramEnd"/>
      <w:r w:rsidRPr="002048C6">
        <w:t>深度达到油型气储层时，形成断层、裂隙等构造，为油型气涌出提供运移通道，在油型气储层压力梯度的作用下最终导致油型气涌出，如图</w:t>
      </w:r>
      <w:r w:rsidRPr="002048C6">
        <w:t>1</w:t>
      </w:r>
      <w:r w:rsidRPr="002048C6">
        <w:t>所示。因</w:t>
      </w:r>
      <w:r w:rsidRPr="002048C6">
        <w:lastRenderedPageBreak/>
        <w:t>此岩层稳定性、渗透性、断层构造等因素对油型气涌出危险性的影响较大。</w:t>
      </w:r>
    </w:p>
    <w:p w14:paraId="49AB3285" w14:textId="1FD64E24" w:rsidR="002048C6" w:rsidRPr="002048C6" w:rsidRDefault="002048C6" w:rsidP="002048C6">
      <w:pPr>
        <w:widowControl/>
        <w:spacing w:beforeLines="0" w:before="0" w:afterLines="0" w:after="0" w:line="252" w:lineRule="auto"/>
        <w:ind w:firstLine="480"/>
        <w:rPr>
          <w:rFonts w:eastAsia="宋体"/>
          <w:kern w:val="0"/>
          <w:sz w:val="20"/>
          <w:szCs w:val="22"/>
        </w:rPr>
      </w:pPr>
    </w:p>
    <w:p w14:paraId="47BDE86A" w14:textId="77777777" w:rsidR="002048C6" w:rsidRPr="002048C6" w:rsidRDefault="002048C6" w:rsidP="001808EA">
      <w:pPr>
        <w:pStyle w:val="12"/>
      </w:pPr>
      <w:r w:rsidRPr="002048C6">
        <w:t xml:space="preserve">1.1 </w:t>
      </w:r>
      <w:r w:rsidRPr="002048C6">
        <w:t>岩层稳定性与油型气涌出危险性关系分析</w:t>
      </w:r>
    </w:p>
    <w:p w14:paraId="5B8A0B04" w14:textId="77777777" w:rsidR="002048C6" w:rsidRPr="002048C6" w:rsidRDefault="002048C6" w:rsidP="00F3396C">
      <w:pPr>
        <w:pStyle w:val="100"/>
        <w:ind w:firstLine="420"/>
      </w:pPr>
      <w:r w:rsidRPr="002048C6">
        <w:t>油型气涌出是一种复杂的地质现象，</w:t>
      </w:r>
      <w:proofErr w:type="gramStart"/>
      <w:r w:rsidRPr="002048C6">
        <w:t>受采动</w:t>
      </w:r>
      <w:proofErr w:type="gramEnd"/>
      <w:r w:rsidRPr="002048C6">
        <w:t>效应影响尤为明显，是煤层底板下伏岩层中油型气通过破碎岩体中大量的裂缝、裂隙进入开采工作面，造成油型气涌出量异常的现象。煤层未开采之前，煤层与周围岩</w:t>
      </w:r>
      <w:proofErr w:type="gramStart"/>
      <w:r w:rsidRPr="002048C6">
        <w:t>体处于</w:t>
      </w:r>
      <w:proofErr w:type="gramEnd"/>
      <w:r w:rsidRPr="002048C6">
        <w:t>原始应力平衡的状态，开采过程中，原有的平衡被打破，由于矿山压力的作用，底板岩体受到破坏，岩体的破坏程度与岩层稳定性息息相关</w:t>
      </w:r>
      <w:r w:rsidRPr="002048C6">
        <w:rPr>
          <w:vertAlign w:val="superscript"/>
        </w:rPr>
        <w:t>[13]</w:t>
      </w:r>
      <w:r w:rsidRPr="002048C6">
        <w:t>。根据煤矿的底板破坏研究观测结果</w:t>
      </w:r>
      <w:r w:rsidRPr="002048C6">
        <w:rPr>
          <w:vertAlign w:val="superscript"/>
        </w:rPr>
        <w:t>[14-15]</w:t>
      </w:r>
      <w:r w:rsidRPr="002048C6">
        <w:t>，煤层底板破坏效应主要取决于底板岩体的抗剪切破坏能力和采动应力效应，而这两方面因素受制约于岩层的容重、弹性模量、泊松比、摩擦角、内聚力等力学参数密不可分。故测定底板岩层的力学参数，通过计算底板破坏深度来表征岩层是否稳定，</w:t>
      </w:r>
      <w:proofErr w:type="gramStart"/>
      <w:r w:rsidRPr="002048C6">
        <w:t>来作</w:t>
      </w:r>
      <w:proofErr w:type="gramEnd"/>
      <w:r w:rsidRPr="002048C6">
        <w:t>为油型气涌出危险性评价的因素之一。</w:t>
      </w:r>
    </w:p>
    <w:p w14:paraId="59D5707E" w14:textId="77777777" w:rsidR="002048C6" w:rsidRPr="002048C6" w:rsidRDefault="002048C6" w:rsidP="001808EA">
      <w:pPr>
        <w:pStyle w:val="12"/>
      </w:pPr>
      <w:r w:rsidRPr="002048C6">
        <w:t xml:space="preserve">1.2 </w:t>
      </w:r>
      <w:r w:rsidRPr="002048C6">
        <w:t>岩层渗透性与油型气涌出危险性关系分析</w:t>
      </w:r>
    </w:p>
    <w:p w14:paraId="6C497C05" w14:textId="77777777" w:rsidR="002048C6" w:rsidRPr="002048C6" w:rsidRDefault="002048C6" w:rsidP="00F3396C">
      <w:pPr>
        <w:pStyle w:val="100"/>
        <w:ind w:firstLine="420"/>
      </w:pPr>
      <w:r w:rsidRPr="002048C6">
        <w:t>天然岩体大多数为不均匀的各向异性不连续体，所以其内部分布有许多裂隙。当岩层存在连通的裂隙网络时，油型气即可通过裂隙流通通道涌入巷道内。对于低渗透性的岩层，油型气能够被封闭在砂岩层内，无法涌出至采掘空间。岩层的渗透性能决定了油型气的渗流速度，是决定油型气涌出量的重要控制参数</w:t>
      </w:r>
      <w:r w:rsidRPr="002048C6" w:rsidDel="00F96EAD">
        <w:t xml:space="preserve"> </w:t>
      </w:r>
      <w:r w:rsidRPr="002048C6">
        <w:rPr>
          <w:vertAlign w:val="superscript"/>
        </w:rPr>
        <w:t>[15-16]</w:t>
      </w:r>
      <w:r w:rsidRPr="002048C6">
        <w:t>。所以岩体的渗透性决定了油型气</w:t>
      </w:r>
      <w:r w:rsidRPr="002048C6">
        <w:rPr>
          <w:rFonts w:hint="eastAsia"/>
        </w:rPr>
        <w:t>穿透</w:t>
      </w:r>
      <w:r w:rsidRPr="002048C6">
        <w:t>岩层的能力，是油型气涌出危险性评价中的一个重要因素。</w:t>
      </w:r>
    </w:p>
    <w:p w14:paraId="5A27BB62" w14:textId="77777777" w:rsidR="002048C6" w:rsidRPr="002048C6" w:rsidRDefault="002048C6" w:rsidP="001808EA">
      <w:pPr>
        <w:pStyle w:val="12"/>
      </w:pPr>
      <w:r w:rsidRPr="002048C6">
        <w:t xml:space="preserve">1.3 </w:t>
      </w:r>
      <w:r w:rsidRPr="002048C6">
        <w:t>断层构造与油型气涌出危险性关系分析</w:t>
      </w:r>
    </w:p>
    <w:p w14:paraId="414C8A46" w14:textId="77777777" w:rsidR="002048C6" w:rsidRPr="002048C6" w:rsidRDefault="002048C6" w:rsidP="00F3396C">
      <w:pPr>
        <w:pStyle w:val="100"/>
        <w:ind w:firstLine="420"/>
      </w:pPr>
      <w:r w:rsidRPr="002048C6">
        <w:t>不同类型断层构造不仅影响煤层瓦斯的生成，而且影响瓦斯的保存条件。煤田地质构造的不同部位，不同的力学性质和封闭情况，形成了有利于瓦斯赋存或排放的不同条件。同样油型气的赋存也受到地质构造的影响，封闭性断层构造有利于油型气聚集，开放性断层构造造成油型气逸散</w:t>
      </w:r>
      <w:r w:rsidRPr="002048C6">
        <w:rPr>
          <w:vertAlign w:val="superscript"/>
        </w:rPr>
        <w:t>[17]</w:t>
      </w:r>
      <w:r w:rsidRPr="002048C6">
        <w:t>。断层构造对油型气的影响较大，开放性断层能够连通油型气储层，形成油型气运移和逸散的通道，造成油型气涌出的风险增加。</w:t>
      </w:r>
    </w:p>
    <w:p w14:paraId="306179F2" w14:textId="77777777" w:rsidR="002048C6" w:rsidRPr="002048C6" w:rsidRDefault="002048C6" w:rsidP="001808EA">
      <w:pPr>
        <w:pStyle w:val="110"/>
      </w:pPr>
      <w:r w:rsidRPr="002048C6">
        <w:t xml:space="preserve">2 </w:t>
      </w:r>
      <w:proofErr w:type="gramStart"/>
      <w:r w:rsidRPr="002048C6">
        <w:t>岩层电</w:t>
      </w:r>
      <w:proofErr w:type="gramEnd"/>
      <w:r w:rsidRPr="002048C6">
        <w:t>性与油型气涌出危险性实时探测方法</w:t>
      </w:r>
    </w:p>
    <w:p w14:paraId="268FFC94" w14:textId="77777777" w:rsidR="002048C6" w:rsidRPr="002048C6" w:rsidRDefault="002048C6" w:rsidP="001808EA">
      <w:pPr>
        <w:pStyle w:val="12"/>
      </w:pPr>
      <w:r w:rsidRPr="002048C6">
        <w:t xml:space="preserve">2.1 </w:t>
      </w:r>
      <w:r w:rsidRPr="002048C6">
        <w:t>直流电法探测技术</w:t>
      </w:r>
    </w:p>
    <w:p w14:paraId="7CD96E10" w14:textId="77777777" w:rsidR="002048C6" w:rsidRPr="002048C6" w:rsidRDefault="002048C6" w:rsidP="00F3396C">
      <w:pPr>
        <w:pStyle w:val="100"/>
        <w:ind w:firstLine="420"/>
      </w:pPr>
      <w:proofErr w:type="gramStart"/>
      <w:r w:rsidRPr="002048C6">
        <w:t>岩层电</w:t>
      </w:r>
      <w:proofErr w:type="gramEnd"/>
      <w:r w:rsidRPr="002048C6">
        <w:t>性作为地下勘探体积</w:t>
      </w:r>
      <w:proofErr w:type="gramStart"/>
      <w:r w:rsidRPr="002048C6">
        <w:t>范围内岩性</w:t>
      </w:r>
      <w:proofErr w:type="gramEnd"/>
      <w:r w:rsidRPr="002048C6">
        <w:t>和地质构造的一种综合反映</w:t>
      </w:r>
      <w:r w:rsidRPr="002048C6">
        <w:rPr>
          <w:vertAlign w:val="superscript"/>
        </w:rPr>
        <w:t>[13]</w:t>
      </w:r>
      <w:r w:rsidRPr="002048C6">
        <w:t>，以岩层导电性差异为基础，</w:t>
      </w:r>
      <w:r w:rsidRPr="002048C6">
        <w:t>确定岩体物性和地质结构的特征，由此可以反映出岩层岩性和地质构造分布。电法勘探可以对工作面的内部构造进行解释，可探测顶底板一定距离内的地质信息，如裂隙、断层等构造出现的地方会呈现出高阻。且直流电法探测作为一种应用广泛、施工简便、准确有效的探测手段，具有范围大、成本低等优点。所以通过直流电法实时实地探测，可将</w:t>
      </w:r>
      <w:proofErr w:type="gramStart"/>
      <w:r w:rsidRPr="002048C6">
        <w:t>岩层电</w:t>
      </w:r>
      <w:proofErr w:type="gramEnd"/>
      <w:r w:rsidRPr="002048C6">
        <w:t>性作为油型气涌出危险性动态评估中的重要判识指标。</w:t>
      </w:r>
    </w:p>
    <w:p w14:paraId="3C6053C6" w14:textId="77777777" w:rsidR="002048C6" w:rsidRPr="002048C6" w:rsidRDefault="002048C6" w:rsidP="00F3396C">
      <w:pPr>
        <w:pStyle w:val="100"/>
        <w:ind w:firstLine="420"/>
      </w:pPr>
      <w:r w:rsidRPr="002048C6">
        <w:t>黄陵矿区作为我国典型的煤油气共生矿区，位于鄂尔多斯盆地南缘，侏罗系延安组富含煤炭资源，主采煤层为２号煤层，３号煤层局部可采，三叠系延长组富含油气资源。漫长地质演化过程中，延长组深部油气在构造运动作用下向上运移，该部分油气在煤层顶底板砂岩层中保存下来。图</w:t>
      </w:r>
      <w:r w:rsidRPr="002048C6">
        <w:t>2</w:t>
      </w:r>
      <w:r w:rsidRPr="002048C6">
        <w:t>为四盘区</w:t>
      </w:r>
      <w:r w:rsidRPr="002048C6">
        <w:t>413</w:t>
      </w:r>
      <w:r w:rsidRPr="002048C6">
        <w:t>巷道的电法测定布置图。在</w:t>
      </w:r>
      <w:r w:rsidRPr="002048C6">
        <w:t>413</w:t>
      </w:r>
      <w:r w:rsidRPr="002048C6">
        <w:t>瓦斯专用</w:t>
      </w:r>
      <w:proofErr w:type="gramStart"/>
      <w:r w:rsidRPr="002048C6">
        <w:t>巷共布置</w:t>
      </w:r>
      <w:proofErr w:type="gramEnd"/>
      <w:r w:rsidRPr="002048C6">
        <w:t>两个测量区域，</w:t>
      </w:r>
      <w:r w:rsidRPr="002048C6">
        <w:rPr>
          <w:rFonts w:hint="eastAsia"/>
        </w:rPr>
        <w:t>分别为</w:t>
      </w:r>
      <w:r w:rsidRPr="002048C6">
        <w:t>距离瓦斯专用</w:t>
      </w:r>
      <w:proofErr w:type="gramStart"/>
      <w:r w:rsidRPr="002048C6">
        <w:t>巷反掘</w:t>
      </w:r>
      <w:proofErr w:type="gramEnd"/>
      <w:r w:rsidRPr="002048C6">
        <w:t>迎头</w:t>
      </w:r>
      <w:r w:rsidRPr="002048C6">
        <w:t xml:space="preserve">200 </w:t>
      </w:r>
      <w:r w:rsidRPr="002048C6">
        <w:rPr>
          <w:rFonts w:hint="eastAsia"/>
        </w:rPr>
        <w:t>m</w:t>
      </w:r>
      <w:r w:rsidRPr="002048C6">
        <w:t xml:space="preserve"> </w:t>
      </w:r>
      <w:r w:rsidRPr="002048C6">
        <w:rPr>
          <w:rFonts w:hint="eastAsia"/>
        </w:rPr>
        <w:t>区域和</w:t>
      </w:r>
      <w:r w:rsidRPr="002048C6">
        <w:t>瓦斯专用巷迎头</w:t>
      </w:r>
      <w:r w:rsidRPr="002048C6">
        <w:t>250 m</w:t>
      </w:r>
      <w:r w:rsidRPr="002048C6">
        <w:rPr>
          <w:rFonts w:hint="eastAsia"/>
        </w:rPr>
        <w:t>区域</w:t>
      </w:r>
      <w:r w:rsidRPr="002048C6">
        <w:t>。图</w:t>
      </w:r>
      <w:r w:rsidRPr="002048C6">
        <w:t>3</w:t>
      </w:r>
      <w:r w:rsidRPr="002048C6">
        <w:t>和图</w:t>
      </w:r>
      <w:r w:rsidRPr="002048C6">
        <w:t>4</w:t>
      </w:r>
      <w:r w:rsidRPr="002048C6">
        <w:t>为</w:t>
      </w:r>
      <w:r w:rsidRPr="002048C6">
        <w:t>413</w:t>
      </w:r>
      <w:r w:rsidRPr="002048C6">
        <w:t>瓦斯专用巷底板电阻率探测图。根据两次的直流电法探测结果，可以看出在距离反掘迎头</w:t>
      </w:r>
      <w:r w:rsidRPr="002048C6">
        <w:t>200 m</w:t>
      </w:r>
      <w:r w:rsidRPr="002048C6">
        <w:t>处和迎头位置</w:t>
      </w:r>
      <w:r w:rsidRPr="002048C6">
        <w:t>250 m</w:t>
      </w:r>
      <w:r w:rsidRPr="002048C6">
        <w:t>底板较近位置阻值较高，为采动卸压影响。距离底板大约</w:t>
      </w:r>
      <w:r w:rsidRPr="002048C6">
        <w:t>3~9 m</w:t>
      </w:r>
      <w:r w:rsidRPr="002048C6">
        <w:t>为低阻层，岩层分布相对较平稳，结合该处附近钻孔信息与其他地质资料推断该区域为泥岩层。</w:t>
      </w:r>
      <w:r w:rsidRPr="002048C6">
        <w:t>12 m</w:t>
      </w:r>
      <w:r w:rsidRPr="002048C6">
        <w:t>以下岩层阻值相对较高，岩层起伏较小。</w:t>
      </w:r>
    </w:p>
    <w:p w14:paraId="567AA56D" w14:textId="77777777" w:rsidR="002048C6" w:rsidRPr="002048C6" w:rsidRDefault="002048C6" w:rsidP="002048C6">
      <w:pPr>
        <w:widowControl/>
        <w:spacing w:beforeLines="0" w:before="0" w:afterLines="0" w:after="0" w:line="252" w:lineRule="auto"/>
        <w:jc w:val="center"/>
        <w:rPr>
          <w:rFonts w:eastAsia="宋体"/>
          <w:kern w:val="0"/>
          <w:sz w:val="20"/>
          <w:szCs w:val="22"/>
        </w:rPr>
      </w:pPr>
      <w:r w:rsidRPr="002048C6">
        <w:rPr>
          <w:rFonts w:eastAsia="宋体"/>
          <w:noProof/>
          <w:kern w:val="0"/>
          <w:sz w:val="20"/>
          <w:szCs w:val="22"/>
          <w:lang w:eastAsia="en-US"/>
        </w:rPr>
        <w:drawing>
          <wp:inline distT="0" distB="0" distL="0" distR="0" wp14:anchorId="28FB7007" wp14:editId="5105829A">
            <wp:extent cx="2520000" cy="10230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1023059"/>
                    </a:xfrm>
                    <a:prstGeom prst="rect">
                      <a:avLst/>
                    </a:prstGeom>
                    <a:noFill/>
                    <a:ln>
                      <a:noFill/>
                    </a:ln>
                  </pic:spPr>
                </pic:pic>
              </a:graphicData>
            </a:graphic>
          </wp:inline>
        </w:drawing>
      </w:r>
    </w:p>
    <w:p w14:paraId="3A291FEA" w14:textId="77777777" w:rsidR="002048C6" w:rsidRPr="002048C6" w:rsidRDefault="002048C6" w:rsidP="007F56A1">
      <w:pPr>
        <w:pStyle w:val="14"/>
      </w:pPr>
      <w:r w:rsidRPr="002048C6">
        <w:t>图</w:t>
      </w:r>
      <w:r w:rsidRPr="002048C6">
        <w:t>2 413</w:t>
      </w:r>
      <w:r w:rsidRPr="002048C6">
        <w:t>巷道测定布置图</w:t>
      </w:r>
    </w:p>
    <w:p w14:paraId="56BA1B43" w14:textId="77777777" w:rsidR="002048C6" w:rsidRPr="002048C6" w:rsidRDefault="002048C6" w:rsidP="007F56A1">
      <w:pPr>
        <w:pStyle w:val="14"/>
      </w:pPr>
      <w:r w:rsidRPr="002048C6">
        <w:t xml:space="preserve">Fig.2 Layout of device in 413 </w:t>
      </w:r>
      <w:proofErr w:type="gramStart"/>
      <w:r w:rsidRPr="002048C6">
        <w:t>roadway</w:t>
      </w:r>
      <w:proofErr w:type="gramEnd"/>
    </w:p>
    <w:p w14:paraId="3CB4CF94" w14:textId="77777777" w:rsidR="002048C6" w:rsidRPr="002048C6" w:rsidRDefault="002048C6" w:rsidP="002048C6">
      <w:pPr>
        <w:widowControl/>
        <w:spacing w:beforeLines="0" w:before="0" w:afterLines="0" w:after="0" w:line="252" w:lineRule="auto"/>
        <w:ind w:firstLine="480"/>
        <w:jc w:val="center"/>
        <w:rPr>
          <w:rFonts w:eastAsia="宋体"/>
          <w:kern w:val="0"/>
          <w:sz w:val="20"/>
          <w:lang w:eastAsia="en-US"/>
        </w:rPr>
      </w:pPr>
      <w:r w:rsidRPr="002048C6">
        <w:rPr>
          <w:rFonts w:eastAsia="宋体"/>
          <w:noProof/>
          <w:kern w:val="0"/>
          <w:sz w:val="20"/>
          <w:szCs w:val="22"/>
          <w:lang w:eastAsia="en-US"/>
        </w:rPr>
        <w:drawing>
          <wp:inline distT="0" distB="0" distL="0" distR="0" wp14:anchorId="5B70216A" wp14:editId="77BEC6AE">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7F8C2C5D" w14:textId="77777777" w:rsidR="002048C6" w:rsidRPr="002048C6" w:rsidRDefault="002048C6" w:rsidP="007F56A1">
      <w:pPr>
        <w:pStyle w:val="14"/>
      </w:pPr>
      <w:r w:rsidRPr="002048C6">
        <w:t>图</w:t>
      </w:r>
      <w:r w:rsidRPr="002048C6">
        <w:t>3 413</w:t>
      </w:r>
      <w:r w:rsidRPr="002048C6">
        <w:t>瓦斯专用</w:t>
      </w:r>
      <w:proofErr w:type="gramStart"/>
      <w:r w:rsidRPr="002048C6">
        <w:t>巷反掘</w:t>
      </w:r>
      <w:proofErr w:type="gramEnd"/>
      <w:r w:rsidRPr="002048C6">
        <w:t>迎头</w:t>
      </w:r>
      <w:r w:rsidRPr="002048C6">
        <w:t>200 m</w:t>
      </w:r>
      <w:r w:rsidRPr="002048C6">
        <w:t>处底板电阻率探测图</w:t>
      </w:r>
    </w:p>
    <w:p w14:paraId="3F8EF68D" w14:textId="77777777" w:rsidR="002048C6" w:rsidRPr="002048C6" w:rsidRDefault="002048C6" w:rsidP="007F56A1">
      <w:pPr>
        <w:pStyle w:val="14"/>
      </w:pPr>
      <w:r w:rsidRPr="002048C6">
        <w:t>Fig.3 Detection map of floor resistivity at 200 m head-on in reverse excavation of gas special roadway</w:t>
      </w:r>
    </w:p>
    <w:p w14:paraId="6A956858" w14:textId="77777777" w:rsidR="002048C6" w:rsidRPr="002048C6" w:rsidRDefault="002048C6" w:rsidP="002048C6">
      <w:pPr>
        <w:widowControl/>
        <w:spacing w:beforeLines="0" w:before="0" w:afterLines="0" w:after="0" w:line="252" w:lineRule="auto"/>
        <w:ind w:firstLine="480"/>
        <w:jc w:val="center"/>
        <w:rPr>
          <w:rFonts w:eastAsia="宋体"/>
          <w:kern w:val="0"/>
          <w:sz w:val="20"/>
          <w:lang w:eastAsia="en-US"/>
        </w:rPr>
      </w:pPr>
      <w:r w:rsidRPr="002048C6">
        <w:rPr>
          <w:rFonts w:eastAsia="宋体"/>
          <w:noProof/>
          <w:kern w:val="0"/>
          <w:sz w:val="20"/>
          <w:szCs w:val="22"/>
          <w:lang w:eastAsia="en-US"/>
        </w:rPr>
        <w:lastRenderedPageBreak/>
        <w:drawing>
          <wp:inline distT="0" distB="0" distL="0" distR="0" wp14:anchorId="6CD905FB" wp14:editId="5CC7694A">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00D0F21B" w14:textId="77777777" w:rsidR="002048C6" w:rsidRPr="002048C6" w:rsidRDefault="002048C6" w:rsidP="007F56A1">
      <w:pPr>
        <w:pStyle w:val="14"/>
      </w:pPr>
      <w:r w:rsidRPr="002048C6">
        <w:t>图</w:t>
      </w:r>
      <w:r w:rsidRPr="002048C6">
        <w:t>4 413</w:t>
      </w:r>
      <w:r w:rsidRPr="002048C6">
        <w:t>瓦斯专用巷迎头</w:t>
      </w:r>
      <w:r w:rsidRPr="002048C6">
        <w:t>250 m</w:t>
      </w:r>
      <w:r w:rsidRPr="002048C6">
        <w:t>底板电阻率探测图</w:t>
      </w:r>
    </w:p>
    <w:p w14:paraId="6AE4AC21" w14:textId="77777777" w:rsidR="002048C6" w:rsidRPr="002048C6" w:rsidRDefault="002048C6" w:rsidP="007F56A1">
      <w:pPr>
        <w:pStyle w:val="14"/>
      </w:pPr>
      <w:r w:rsidRPr="002048C6">
        <w:t xml:space="preserve">Fig.4 Resistivity detection map of head-on 250 m floor in 413 gas-special </w:t>
      </w:r>
      <w:proofErr w:type="gramStart"/>
      <w:r w:rsidRPr="002048C6">
        <w:t>roadway</w:t>
      </w:r>
      <w:proofErr w:type="gramEnd"/>
    </w:p>
    <w:p w14:paraId="61AC6247" w14:textId="77777777" w:rsidR="002048C6" w:rsidRPr="002048C6" w:rsidRDefault="002048C6" w:rsidP="002048C6">
      <w:pPr>
        <w:widowControl/>
        <w:snapToGrid w:val="0"/>
        <w:spacing w:beforeLines="0" w:before="0" w:afterLines="0" w:after="0" w:line="252" w:lineRule="auto"/>
        <w:jc w:val="center"/>
        <w:rPr>
          <w:rFonts w:eastAsia="宋体"/>
          <w:kern w:val="0"/>
          <w:sz w:val="18"/>
        </w:rPr>
      </w:pPr>
    </w:p>
    <w:p w14:paraId="2D431F93" w14:textId="77777777" w:rsidR="002048C6" w:rsidRPr="002048C6" w:rsidRDefault="002048C6" w:rsidP="00F3396C">
      <w:pPr>
        <w:pStyle w:val="100"/>
        <w:ind w:firstLine="420"/>
      </w:pPr>
      <w:r w:rsidRPr="002048C6">
        <w:t>图</w:t>
      </w:r>
      <w:r w:rsidRPr="002048C6">
        <w:t>5</w:t>
      </w:r>
      <w:r w:rsidRPr="002048C6">
        <w:t>为北二巷道测定布置图，共设置两个测定区域。图</w:t>
      </w:r>
      <w:r w:rsidRPr="002048C6">
        <w:t>6</w:t>
      </w:r>
      <w:r w:rsidRPr="002048C6">
        <w:t>和图</w:t>
      </w:r>
      <w:r w:rsidRPr="002048C6">
        <w:t>7</w:t>
      </w:r>
      <w:r w:rsidRPr="002048C6">
        <w:t>分别为北二胶带巷底板和</w:t>
      </w:r>
      <w:proofErr w:type="gramStart"/>
      <w:r w:rsidRPr="002048C6">
        <w:t>辅运</w:t>
      </w:r>
      <w:proofErr w:type="gramEnd"/>
      <w:r w:rsidRPr="002048C6">
        <w:t>巷底板电阻率探测图，整体电阻率分布明显不均匀，与</w:t>
      </w:r>
      <w:r w:rsidRPr="002048C6">
        <w:t>413</w:t>
      </w:r>
      <w:r w:rsidRPr="002048C6">
        <w:t>巷道存在明显区别。图</w:t>
      </w:r>
      <w:r w:rsidRPr="002048C6">
        <w:t>6</w:t>
      </w:r>
      <w:r w:rsidRPr="002048C6">
        <w:t>可以看出胶带</w:t>
      </w:r>
      <w:proofErr w:type="gramStart"/>
      <w:r w:rsidRPr="002048C6">
        <w:t>巷受采动</w:t>
      </w:r>
      <w:proofErr w:type="gramEnd"/>
      <w:r w:rsidRPr="002048C6">
        <w:t>影响，距离底板较近位置的电阻率值偏高，底板深部位置电阻率值较低。从底板下方大约</w:t>
      </w:r>
      <w:r w:rsidRPr="002048C6">
        <w:t>3 m~13 m</w:t>
      </w:r>
      <w:r w:rsidRPr="002048C6">
        <w:t>处呈现低电阻区，岩层之间电阻率值波动变化较大。图</w:t>
      </w:r>
      <w:r w:rsidRPr="002048C6">
        <w:t>7</w:t>
      </w:r>
      <w:proofErr w:type="gramStart"/>
      <w:r w:rsidRPr="002048C6">
        <w:t>辅运巷</w:t>
      </w:r>
      <w:proofErr w:type="gramEnd"/>
      <w:r w:rsidRPr="002048C6">
        <w:t>底板同样呈现整体电阻率分布不均匀，受地质构造影响，底板深部电阻率值较低。由电阻率的分布差异可以看出存在部分孤立的低阻区，形状类似透镜体，因此推测此孤立区为砂岩上倾尖灭端或砂岩透镜体。</w:t>
      </w:r>
    </w:p>
    <w:p w14:paraId="031F25D2" w14:textId="77777777" w:rsidR="002048C6" w:rsidRPr="002048C6" w:rsidRDefault="002048C6" w:rsidP="002048C6">
      <w:pPr>
        <w:widowControl/>
        <w:spacing w:beforeLines="0" w:before="0" w:afterLines="0" w:after="0" w:line="252" w:lineRule="auto"/>
        <w:jc w:val="center"/>
        <w:rPr>
          <w:rFonts w:eastAsia="宋体"/>
          <w:kern w:val="0"/>
          <w:sz w:val="20"/>
          <w:szCs w:val="22"/>
        </w:rPr>
      </w:pPr>
      <w:r w:rsidRPr="002048C6">
        <w:rPr>
          <w:rFonts w:eastAsia="宋体"/>
          <w:noProof/>
          <w:kern w:val="0"/>
          <w:sz w:val="20"/>
          <w:szCs w:val="22"/>
          <w:lang w:eastAsia="en-US"/>
        </w:rPr>
        <w:drawing>
          <wp:inline distT="0" distB="0" distL="0" distR="0" wp14:anchorId="691F2681" wp14:editId="6B150EE8">
            <wp:extent cx="2700000" cy="946636"/>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0000" cy="946636"/>
                    </a:xfrm>
                    <a:prstGeom prst="rect">
                      <a:avLst/>
                    </a:prstGeom>
                    <a:noFill/>
                    <a:ln>
                      <a:noFill/>
                    </a:ln>
                  </pic:spPr>
                </pic:pic>
              </a:graphicData>
            </a:graphic>
          </wp:inline>
        </w:drawing>
      </w:r>
    </w:p>
    <w:p w14:paraId="5CFA8D7A" w14:textId="77777777" w:rsidR="002048C6" w:rsidRPr="002048C6" w:rsidRDefault="002048C6" w:rsidP="007F56A1">
      <w:pPr>
        <w:pStyle w:val="14"/>
      </w:pPr>
      <w:r w:rsidRPr="002048C6">
        <w:t>图</w:t>
      </w:r>
      <w:r w:rsidRPr="002048C6">
        <w:t xml:space="preserve">5 </w:t>
      </w:r>
      <w:r w:rsidRPr="002048C6">
        <w:t>北二巷道测定布置图</w:t>
      </w:r>
    </w:p>
    <w:p w14:paraId="13127743" w14:textId="77777777" w:rsidR="002048C6" w:rsidRPr="002048C6" w:rsidRDefault="002048C6" w:rsidP="007F56A1">
      <w:pPr>
        <w:pStyle w:val="14"/>
      </w:pPr>
      <w:r w:rsidRPr="002048C6">
        <w:t>Fig.5 Layout of device in B2 roadway</w:t>
      </w:r>
    </w:p>
    <w:p w14:paraId="46760C12" w14:textId="77777777" w:rsidR="002048C6" w:rsidRPr="002048C6" w:rsidRDefault="002048C6" w:rsidP="002048C6">
      <w:pPr>
        <w:widowControl/>
        <w:spacing w:beforeLines="0" w:before="0" w:afterLines="0" w:after="0" w:line="252" w:lineRule="auto"/>
        <w:jc w:val="center"/>
        <w:rPr>
          <w:rFonts w:eastAsia="宋体"/>
          <w:kern w:val="0"/>
          <w:sz w:val="20"/>
          <w:szCs w:val="22"/>
          <w:lang w:eastAsia="en-US"/>
        </w:rPr>
      </w:pPr>
      <w:r w:rsidRPr="002048C6">
        <w:rPr>
          <w:rFonts w:eastAsia="宋体"/>
          <w:noProof/>
          <w:kern w:val="0"/>
          <w:sz w:val="20"/>
          <w:szCs w:val="22"/>
          <w:lang w:eastAsia="en-US"/>
        </w:rPr>
        <w:drawing>
          <wp:inline distT="0" distB="0" distL="0" distR="0" wp14:anchorId="21E9D7A3" wp14:editId="23025DB6">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39B9FA5D" w14:textId="77777777" w:rsidR="002048C6" w:rsidRPr="002048C6" w:rsidRDefault="002048C6" w:rsidP="007F56A1">
      <w:pPr>
        <w:pStyle w:val="14"/>
      </w:pPr>
      <w:r w:rsidRPr="002048C6">
        <w:t>图</w:t>
      </w:r>
      <w:r w:rsidRPr="002048C6">
        <w:t>6</w:t>
      </w:r>
      <w:bookmarkStart w:id="2" w:name="_Hlk100079320"/>
      <w:r w:rsidRPr="002048C6">
        <w:t xml:space="preserve"> </w:t>
      </w:r>
      <w:r w:rsidRPr="002048C6">
        <w:t>北二胶带巷底板电阻率探测图</w:t>
      </w:r>
    </w:p>
    <w:bookmarkEnd w:id="2"/>
    <w:p w14:paraId="2EC683E0" w14:textId="77777777" w:rsidR="002048C6" w:rsidRPr="002048C6" w:rsidRDefault="002048C6" w:rsidP="007F56A1">
      <w:pPr>
        <w:pStyle w:val="14"/>
      </w:pPr>
      <w:r w:rsidRPr="002048C6">
        <w:t>Fig.6 Resistivity detection map of floor in B2 tape roadway</w:t>
      </w:r>
    </w:p>
    <w:p w14:paraId="10BDE3CC" w14:textId="77777777" w:rsidR="002048C6" w:rsidRPr="002048C6" w:rsidRDefault="002048C6" w:rsidP="002048C6">
      <w:pPr>
        <w:widowControl/>
        <w:spacing w:beforeLines="0" w:before="0" w:afterLines="0" w:after="0" w:line="252" w:lineRule="auto"/>
        <w:jc w:val="center"/>
        <w:rPr>
          <w:rFonts w:eastAsia="宋体"/>
          <w:kern w:val="0"/>
          <w:sz w:val="20"/>
          <w:lang w:eastAsia="en-US"/>
        </w:rPr>
      </w:pPr>
      <w:r w:rsidRPr="002048C6">
        <w:rPr>
          <w:rFonts w:eastAsia="宋体"/>
          <w:noProof/>
          <w:kern w:val="0"/>
          <w:sz w:val="20"/>
          <w:szCs w:val="22"/>
          <w:lang w:eastAsia="en-US"/>
        </w:rPr>
        <w:drawing>
          <wp:inline distT="0" distB="0" distL="0" distR="0" wp14:anchorId="2CD1CC43" wp14:editId="0795E236">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5FD8BE28" w14:textId="77777777" w:rsidR="002048C6" w:rsidRPr="002048C6" w:rsidRDefault="002048C6" w:rsidP="007F56A1">
      <w:pPr>
        <w:pStyle w:val="14"/>
      </w:pPr>
      <w:r w:rsidRPr="002048C6">
        <w:t>图</w:t>
      </w:r>
      <w:r w:rsidRPr="002048C6">
        <w:t xml:space="preserve">7 </w:t>
      </w:r>
      <w:r w:rsidRPr="002048C6">
        <w:t>北</w:t>
      </w:r>
      <w:proofErr w:type="gramStart"/>
      <w:r w:rsidRPr="002048C6">
        <w:t>二辅运巷</w:t>
      </w:r>
      <w:proofErr w:type="gramEnd"/>
      <w:r w:rsidRPr="002048C6">
        <w:t>底板电阻率探测图</w:t>
      </w:r>
    </w:p>
    <w:p w14:paraId="1903F573" w14:textId="77777777" w:rsidR="002048C6" w:rsidRDefault="002048C6" w:rsidP="007F56A1">
      <w:pPr>
        <w:pStyle w:val="14"/>
      </w:pPr>
      <w:r w:rsidRPr="002048C6">
        <w:t>Fig.7 Resistivity detection map of floor in B2 auxiliary roadway</w:t>
      </w:r>
    </w:p>
    <w:p w14:paraId="6EB4EB5D" w14:textId="77777777" w:rsidR="007F56A1" w:rsidRPr="002048C6" w:rsidRDefault="007F56A1" w:rsidP="007F56A1">
      <w:pPr>
        <w:pStyle w:val="14"/>
      </w:pPr>
    </w:p>
    <w:p w14:paraId="47EC0C5A" w14:textId="77777777" w:rsidR="002048C6" w:rsidRPr="002048C6" w:rsidRDefault="002048C6" w:rsidP="001808EA">
      <w:pPr>
        <w:pStyle w:val="12"/>
      </w:pPr>
      <w:r w:rsidRPr="002048C6">
        <w:t xml:space="preserve">2.2 </w:t>
      </w:r>
      <w:r w:rsidRPr="002048C6">
        <w:rPr>
          <w:rFonts w:hint="eastAsia"/>
        </w:rPr>
        <w:t>基于电阻率的岩层稳定性评价指标</w:t>
      </w:r>
    </w:p>
    <w:p w14:paraId="45A2AECA" w14:textId="77777777" w:rsidR="002048C6" w:rsidRPr="002048C6" w:rsidRDefault="002048C6" w:rsidP="00F3396C">
      <w:pPr>
        <w:pStyle w:val="100"/>
        <w:ind w:firstLine="420"/>
      </w:pPr>
      <w:r w:rsidRPr="002048C6">
        <w:t>针对油型气涌出危险性难以动态定量评价的问题，提出一种动态底板电阻率和底板岩层稳定性的计算方法。其中</w:t>
      </w:r>
      <w:proofErr w:type="gramStart"/>
      <w:r w:rsidRPr="002048C6">
        <w:t>岩层电</w:t>
      </w:r>
      <w:proofErr w:type="gramEnd"/>
      <w:r w:rsidRPr="002048C6">
        <w:t>性参数通过底板的电阻率的分布情况计算所得。假设底板地层分为</w:t>
      </w:r>
      <w:r w:rsidRPr="002048C6">
        <w:rPr>
          <w:i/>
          <w:iCs/>
        </w:rPr>
        <w:t>j</w:t>
      </w:r>
      <w:r w:rsidRPr="002048C6">
        <w:t>层，地层电阻率分布为</w:t>
      </w:r>
      <w:r w:rsidRPr="002048C6">
        <w:t>(</w:t>
      </w:r>
      <w:r w:rsidRPr="002048C6">
        <w:rPr>
          <w:i/>
          <w:iCs/>
        </w:rPr>
        <w:t>Y</w:t>
      </w:r>
      <w:r w:rsidRPr="002048C6">
        <w:rPr>
          <w:vertAlign w:val="subscript"/>
        </w:rPr>
        <w:t>1</w:t>
      </w:r>
      <w:r w:rsidRPr="002048C6">
        <w:rPr>
          <w:i/>
          <w:iCs/>
        </w:rPr>
        <w:t>, Y</w:t>
      </w:r>
      <w:r w:rsidRPr="002048C6">
        <w:rPr>
          <w:vertAlign w:val="subscript"/>
        </w:rPr>
        <w:t>2</w:t>
      </w:r>
      <w:r w:rsidRPr="002048C6">
        <w:rPr>
          <w:i/>
          <w:iCs/>
        </w:rPr>
        <w:t>, Y</w:t>
      </w:r>
      <w:r w:rsidRPr="002048C6">
        <w:rPr>
          <w:vertAlign w:val="subscript"/>
        </w:rPr>
        <w:t>3</w:t>
      </w:r>
      <w:r w:rsidRPr="002048C6">
        <w:rPr>
          <w:i/>
          <w:iCs/>
        </w:rPr>
        <w:t>…</w:t>
      </w:r>
      <w:proofErr w:type="spellStart"/>
      <w:r w:rsidRPr="002048C6">
        <w:rPr>
          <w:i/>
          <w:iCs/>
        </w:rPr>
        <w:t>Y</w:t>
      </w:r>
      <w:r w:rsidRPr="002048C6">
        <w:rPr>
          <w:i/>
          <w:iCs/>
          <w:vertAlign w:val="subscript"/>
        </w:rPr>
        <w:t>j</w:t>
      </w:r>
      <w:proofErr w:type="spellEnd"/>
      <w:r w:rsidRPr="002048C6">
        <w:t>)</w:t>
      </w:r>
      <w:r w:rsidRPr="002048C6">
        <w:t>，每一层</w:t>
      </w:r>
      <w:proofErr w:type="spellStart"/>
      <w:r w:rsidRPr="002048C6">
        <w:rPr>
          <w:i/>
          <w:iCs/>
        </w:rPr>
        <w:t>Y</w:t>
      </w:r>
      <w:r w:rsidRPr="002048C6">
        <w:rPr>
          <w:i/>
          <w:iCs/>
          <w:vertAlign w:val="subscript"/>
        </w:rPr>
        <w:t>j</w:t>
      </w:r>
      <w:proofErr w:type="spellEnd"/>
      <w:r w:rsidRPr="002048C6">
        <w:t>由测定的单点电阻率值</w:t>
      </w:r>
      <w:proofErr w:type="spellStart"/>
      <w:r w:rsidRPr="002048C6">
        <w:rPr>
          <w:i/>
          <w:iCs/>
        </w:rPr>
        <w:t>X</w:t>
      </w:r>
      <w:r w:rsidRPr="002048C6">
        <w:rPr>
          <w:i/>
          <w:iCs/>
          <w:vertAlign w:val="subscript"/>
        </w:rPr>
        <w:t>jk</w:t>
      </w:r>
      <w:proofErr w:type="spellEnd"/>
      <w:r w:rsidRPr="002048C6">
        <w:t>组成，以北</w:t>
      </w:r>
      <w:proofErr w:type="gramStart"/>
      <w:r w:rsidRPr="002048C6">
        <w:t>二辅运巷</w:t>
      </w:r>
      <w:proofErr w:type="gramEnd"/>
      <w:r w:rsidRPr="002048C6">
        <w:t>底板不同深度下电阻率分布情况为例，如图</w:t>
      </w:r>
      <w:r w:rsidRPr="002048C6">
        <w:t>8</w:t>
      </w:r>
      <w:r w:rsidRPr="002048C6">
        <w:t>所示。</w:t>
      </w:r>
    </w:p>
    <w:p w14:paraId="0D1849E9" w14:textId="77777777" w:rsidR="002048C6" w:rsidRPr="002048C6" w:rsidRDefault="002048C6" w:rsidP="000A7E09">
      <w:pPr>
        <w:widowControl/>
        <w:spacing w:beforeLines="0" w:before="0" w:afterLines="0" w:after="0" w:line="252" w:lineRule="auto"/>
        <w:ind w:firstLine="357"/>
        <w:jc w:val="center"/>
        <w:rPr>
          <w:rFonts w:eastAsia="宋体"/>
          <w:kern w:val="0"/>
          <w:sz w:val="20"/>
          <w:szCs w:val="22"/>
        </w:rPr>
      </w:pPr>
      <w:r w:rsidRPr="002048C6">
        <w:rPr>
          <w:rFonts w:eastAsia="宋体"/>
          <w:noProof/>
          <w:kern w:val="0"/>
          <w:sz w:val="20"/>
          <w:szCs w:val="22"/>
        </w:rPr>
        <w:drawing>
          <wp:inline distT="0" distB="0" distL="0" distR="0" wp14:anchorId="1C13EA1E" wp14:editId="430932BA">
            <wp:extent cx="2198806" cy="1755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940" cy="1783131"/>
                    </a:xfrm>
                    <a:prstGeom prst="rect">
                      <a:avLst/>
                    </a:prstGeom>
                    <a:noFill/>
                    <a:ln>
                      <a:noFill/>
                    </a:ln>
                  </pic:spPr>
                </pic:pic>
              </a:graphicData>
            </a:graphic>
          </wp:inline>
        </w:drawing>
      </w:r>
    </w:p>
    <w:p w14:paraId="77D830E7" w14:textId="77777777" w:rsidR="002048C6" w:rsidRPr="002048C6" w:rsidRDefault="002048C6" w:rsidP="007F56A1">
      <w:pPr>
        <w:pStyle w:val="14"/>
      </w:pPr>
      <w:r w:rsidRPr="002048C6">
        <w:t>图</w:t>
      </w:r>
      <w:r w:rsidRPr="002048C6">
        <w:t xml:space="preserve">8 </w:t>
      </w:r>
      <w:r w:rsidRPr="002048C6">
        <w:t>北</w:t>
      </w:r>
      <w:proofErr w:type="gramStart"/>
      <w:r w:rsidRPr="002048C6">
        <w:t>二辅运巷</w:t>
      </w:r>
      <w:proofErr w:type="gramEnd"/>
      <w:r w:rsidRPr="002048C6">
        <w:t>底板不同深度下电阻率分布</w:t>
      </w:r>
    </w:p>
    <w:p w14:paraId="3BD91623" w14:textId="77777777" w:rsidR="002048C6" w:rsidRPr="002048C6" w:rsidRDefault="002048C6" w:rsidP="007F56A1">
      <w:pPr>
        <w:pStyle w:val="14"/>
      </w:pPr>
      <w:r w:rsidRPr="002048C6">
        <w:t>Fig.8 Resistivity distribution in different depths of floor in B2 auxiliary roadway</w:t>
      </w:r>
    </w:p>
    <w:p w14:paraId="12331F40" w14:textId="77777777" w:rsidR="002048C6" w:rsidRPr="002048C6" w:rsidRDefault="002048C6" w:rsidP="00F3396C">
      <w:pPr>
        <w:pStyle w:val="100"/>
        <w:ind w:firstLine="420"/>
      </w:pPr>
      <w:r w:rsidRPr="002048C6">
        <w:t>基于每一层电阻率数据的</w:t>
      </w:r>
      <w:proofErr w:type="gramStart"/>
      <w:r w:rsidRPr="002048C6">
        <w:t>不</w:t>
      </w:r>
      <w:proofErr w:type="gramEnd"/>
      <w:r w:rsidRPr="002048C6">
        <w:t>均匀度，提出单层电法变异系数</w:t>
      </w:r>
      <w:r w:rsidRPr="002048C6">
        <w:rPr>
          <w:i/>
          <w:iCs/>
        </w:rPr>
        <w:t>U</w:t>
      </w:r>
      <w:r w:rsidRPr="002048C6">
        <w:rPr>
          <w:i/>
          <w:iCs/>
          <w:vertAlign w:val="subscript"/>
        </w:rPr>
        <w:t>i</w:t>
      </w:r>
      <w:r w:rsidRPr="002048C6">
        <w:t>作为该岩层的电</w:t>
      </w:r>
      <w:proofErr w:type="gramStart"/>
      <w:r w:rsidRPr="002048C6">
        <w:t>法评价</w:t>
      </w:r>
      <w:proofErr w:type="gramEnd"/>
      <w:r w:rsidRPr="002048C6">
        <w:t>指标。为突出电阻率异常增加了集中系数</w:t>
      </w:r>
      <w:r w:rsidRPr="002048C6">
        <w:t>z</w:t>
      </w:r>
      <w:r w:rsidRPr="002048C6">
        <w:t>，以集中系数为范围每</w:t>
      </w:r>
      <w:r w:rsidRPr="002048C6">
        <w:rPr>
          <w:i/>
          <w:iCs/>
        </w:rPr>
        <w:t>m</w:t>
      </w:r>
      <w:r w:rsidRPr="002048C6">
        <w:t>号网格周围</w:t>
      </w:r>
      <w:r w:rsidRPr="002048C6">
        <w:rPr>
          <w:i/>
          <w:iCs/>
        </w:rPr>
        <w:t>n</w:t>
      </w:r>
      <w:r w:rsidRPr="002048C6">
        <w:t>号网格做一次计算后取均值了，具体计算过程如下：</w:t>
      </w:r>
    </w:p>
    <w:p w14:paraId="27CBABE4" w14:textId="306F7769" w:rsidR="00865FC9" w:rsidRPr="007F38CF" w:rsidRDefault="009D2F1E" w:rsidP="009D2F1E">
      <w:pPr>
        <w:pStyle w:val="affffe"/>
      </w:pPr>
      <w:r>
        <w:tab/>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k</m:t>
                </m:r>
              </m:sup>
              <m:e>
                <m:nary>
                  <m:naryPr>
                    <m:chr m:val="∑"/>
                    <m:limLoc m:val="subSup"/>
                    <m:supHide m:val="1"/>
                    <m:ctrlPr>
                      <w:rPr>
                        <w:rFonts w:ascii="Cambria Math" w:hAnsi="Cambria Math"/>
                      </w:rPr>
                    </m:ctrlPr>
                  </m:naryPr>
                  <m:sub>
                    <m:r>
                      <w:rPr>
                        <w:rFonts w:ascii="Cambria Math" w:hAnsi="Cambria Math"/>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jm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hAnsi="Cambria Math"/>
              </w:rPr>
              <m:t>T</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0E4E59" w:rsidRPr="00CC5009">
        <w:tab/>
      </w:r>
      <w:r w:rsidR="00D82BFC" w:rsidRPr="007F38CF">
        <w:rPr>
          <w:rFonts w:hint="eastAsia"/>
        </w:rPr>
        <w:t>（</w:t>
      </w:r>
      <w:r w:rsidR="00D82BFC" w:rsidRPr="007F38CF">
        <w:rPr>
          <w:rFonts w:hint="eastAsia"/>
        </w:rPr>
        <w:t>1</w:t>
      </w:r>
      <w:r w:rsidR="00D82BFC" w:rsidRPr="007F38CF">
        <w:rPr>
          <w:rFonts w:hint="eastAsia"/>
        </w:rPr>
        <w:t>）</w:t>
      </w:r>
    </w:p>
    <w:p w14:paraId="697213AE" w14:textId="77777777" w:rsidR="002048C6" w:rsidRPr="002048C6" w:rsidRDefault="002048C6" w:rsidP="007F56A1">
      <w:pPr>
        <w:pStyle w:val="100"/>
        <w:ind w:firstLineChars="0" w:firstLine="0"/>
      </w:pPr>
      <w:r w:rsidRPr="002048C6">
        <w:t>式中</w:t>
      </w:r>
      <w:r w:rsidRPr="002048C6">
        <w:rPr>
          <w:i/>
          <w:iCs/>
        </w:rPr>
        <w:t>T</w:t>
      </w:r>
      <w:r w:rsidRPr="002048C6">
        <w:t>为最大计算次数；</w:t>
      </w:r>
      <w:r w:rsidRPr="002048C6">
        <w:rPr>
          <w:i/>
          <w:iCs/>
        </w:rPr>
        <w:t>j</w:t>
      </w:r>
      <w:r w:rsidRPr="002048C6">
        <w:t>为底板岩层序号；</w:t>
      </w:r>
      <w:r w:rsidRPr="002048C6">
        <w:rPr>
          <w:i/>
          <w:iCs/>
        </w:rPr>
        <w:t>k</w:t>
      </w:r>
      <w:r w:rsidRPr="002048C6">
        <w:t>为水平距离测点序号；</w:t>
      </w:r>
      <w:r w:rsidRPr="002048C6">
        <w:t>z</w:t>
      </w:r>
      <w:r w:rsidRPr="002048C6">
        <w:t>为集中系数，取最远有效距离网格数的</w:t>
      </w:r>
      <w:r w:rsidRPr="002048C6">
        <w:t>1/10</w:t>
      </w:r>
      <w:r w:rsidRPr="002048C6">
        <w:t>。</w:t>
      </w:r>
    </w:p>
    <w:p w14:paraId="5869F3E5" w14:textId="77777777" w:rsidR="002048C6" w:rsidRPr="002048C6" w:rsidRDefault="002048C6" w:rsidP="001808EA">
      <w:pPr>
        <w:pStyle w:val="110"/>
      </w:pPr>
      <w:r w:rsidRPr="002048C6">
        <w:lastRenderedPageBreak/>
        <w:t xml:space="preserve">3 </w:t>
      </w:r>
      <w:r w:rsidRPr="002048C6">
        <w:t>油型气涌出危险性</w:t>
      </w:r>
      <w:proofErr w:type="gramStart"/>
      <w:r w:rsidRPr="002048C6">
        <w:t>评价总</w:t>
      </w:r>
      <w:proofErr w:type="gramEnd"/>
      <w:r w:rsidRPr="002048C6">
        <w:t>指标计算方法</w:t>
      </w:r>
    </w:p>
    <w:p w14:paraId="73BE716E" w14:textId="77777777" w:rsidR="002048C6" w:rsidRPr="002048C6" w:rsidRDefault="002048C6" w:rsidP="001808EA">
      <w:pPr>
        <w:pStyle w:val="12"/>
      </w:pPr>
      <w:r w:rsidRPr="002048C6">
        <w:t xml:space="preserve">3.1 </w:t>
      </w:r>
      <w:r w:rsidRPr="002048C6">
        <w:t>影响因素变权重计算</w:t>
      </w:r>
    </w:p>
    <w:p w14:paraId="6C126F9C" w14:textId="77777777" w:rsidR="002048C6" w:rsidRPr="002048C6" w:rsidRDefault="002048C6" w:rsidP="00F3396C">
      <w:pPr>
        <w:pStyle w:val="100"/>
        <w:ind w:firstLine="420"/>
      </w:pPr>
      <w:r w:rsidRPr="002048C6">
        <w:t>静态的常权评价方法往往受个人的主观判断干扰，对单个因素的偏好过于明显而忽略了多种因素的共同作用，使用常权评价方法所确定的指标权重往往过于片面，不变的权重在评价中也无法起到好的效果</w:t>
      </w:r>
      <w:r w:rsidRPr="002048C6">
        <w:rPr>
          <w:vertAlign w:val="superscript"/>
        </w:rPr>
        <w:t>[18]</w:t>
      </w:r>
      <w:r w:rsidRPr="002048C6">
        <w:t>。所以本文采用变权综合权重对主观静态赋权的评价方法进行改进。变权综合模型最早在系统研究因素空间理论中所提出的概念，其基本思想是在考虑因素本身及各个因素之间的关系所计算得出权重，变权的目的就是根据因素状态之间的均衡水平调整各因素在综合决策中的作用。所以在对油型气涌出危险性评价的基本思路为：首先通过主观赋权方法获得指标的初始权重值，再构造均衡函数，通过常</w:t>
      </w:r>
      <w:proofErr w:type="gramStart"/>
      <w:r w:rsidRPr="002048C6">
        <w:t>权向量到变权向量</w:t>
      </w:r>
      <w:proofErr w:type="gramEnd"/>
      <w:r w:rsidRPr="002048C6">
        <w:t>的转化最终得到合理的各因素权重值。</w:t>
      </w:r>
    </w:p>
    <w:p w14:paraId="1A50AE2F" w14:textId="77777777" w:rsidR="002048C6" w:rsidRPr="002048C6" w:rsidRDefault="002048C6" w:rsidP="00F3396C">
      <w:pPr>
        <w:pStyle w:val="100"/>
        <w:ind w:firstLine="420"/>
      </w:pPr>
      <w:r w:rsidRPr="002048C6">
        <w:t>首先将层次分析法将油型气涌出的主要影响因素构建成油型气涌出危险性评价体系，如图</w:t>
      </w:r>
      <w:r w:rsidRPr="002048C6">
        <w:t>9</w:t>
      </w:r>
      <w:r w:rsidRPr="002048C6">
        <w:t>所示，将综合评价指标划分为</w:t>
      </w:r>
      <w:r w:rsidRPr="002048C6">
        <w:t>A</w:t>
      </w:r>
      <w:proofErr w:type="gramStart"/>
      <w:r w:rsidRPr="002048C6">
        <w:t>层目标层</w:t>
      </w:r>
      <w:proofErr w:type="gramEnd"/>
      <w:r w:rsidRPr="002048C6">
        <w:t>、</w:t>
      </w:r>
      <w:r w:rsidRPr="002048C6">
        <w:t>B</w:t>
      </w:r>
      <w:proofErr w:type="gramStart"/>
      <w:r w:rsidRPr="002048C6">
        <w:t>层指标层</w:t>
      </w:r>
      <w:proofErr w:type="gramEnd"/>
      <w:r w:rsidRPr="002048C6">
        <w:t>两个层次。</w:t>
      </w:r>
    </w:p>
    <w:bookmarkStart w:id="3" w:name="_Hlk130909285"/>
    <w:p w14:paraId="2436F3F4" w14:textId="77777777" w:rsidR="002048C6" w:rsidRPr="002048C6" w:rsidRDefault="002048C6" w:rsidP="002048C6">
      <w:pPr>
        <w:widowControl/>
        <w:spacing w:beforeLines="0" w:before="0" w:afterLines="0" w:after="0" w:line="252" w:lineRule="auto"/>
        <w:jc w:val="center"/>
        <w:rPr>
          <w:rFonts w:eastAsia="宋体"/>
          <w:kern w:val="0"/>
          <w:sz w:val="20"/>
          <w:szCs w:val="22"/>
          <w:lang w:eastAsia="en-US"/>
        </w:rPr>
      </w:pPr>
      <w:r w:rsidRPr="002048C6">
        <w:rPr>
          <w:rFonts w:eastAsia="宋体"/>
          <w:kern w:val="0"/>
          <w:sz w:val="20"/>
          <w:szCs w:val="22"/>
          <w:lang w:eastAsia="en-US"/>
        </w:rPr>
        <w:object w:dxaOrig="12571" w:dyaOrig="2835" w14:anchorId="66676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31.3pt;height:52.6pt" o:ole="">
            <v:imagedata r:id="rId22" o:title=""/>
          </v:shape>
          <o:OLEObject Type="Embed" ProgID="Visio.Drawing.15" ShapeID="_x0000_i1073" DrawAspect="Content" ObjectID="_1756568631" r:id="rId23"/>
        </w:object>
      </w:r>
      <w:bookmarkEnd w:id="3"/>
    </w:p>
    <w:p w14:paraId="6B3997ED" w14:textId="77777777" w:rsidR="002048C6" w:rsidRPr="002048C6" w:rsidRDefault="002048C6" w:rsidP="007F0EB2">
      <w:pPr>
        <w:pStyle w:val="14"/>
      </w:pPr>
      <w:r w:rsidRPr="002048C6">
        <w:t>图</w:t>
      </w:r>
      <w:r w:rsidRPr="002048C6">
        <w:t xml:space="preserve">9 </w:t>
      </w:r>
      <w:r w:rsidRPr="002048C6">
        <w:t>油型气涌出危险性评价体系</w:t>
      </w:r>
    </w:p>
    <w:p w14:paraId="1B865975" w14:textId="77777777" w:rsidR="002048C6" w:rsidRPr="002048C6" w:rsidRDefault="002048C6" w:rsidP="007F0EB2">
      <w:pPr>
        <w:pStyle w:val="14"/>
      </w:pPr>
      <w:r w:rsidRPr="002048C6">
        <w:t xml:space="preserve">Fig.9 </w:t>
      </w:r>
      <w:r w:rsidRPr="002048C6">
        <w:rPr>
          <w:shd w:val="clear" w:color="auto" w:fill="FFFFFF"/>
        </w:rPr>
        <w:t>Risk assessment system of oil-type gas emission</w:t>
      </w:r>
    </w:p>
    <w:p w14:paraId="0C22A8CF" w14:textId="77777777" w:rsidR="002048C6" w:rsidRPr="002048C6" w:rsidRDefault="002048C6" w:rsidP="00F3396C">
      <w:pPr>
        <w:pStyle w:val="100"/>
        <w:ind w:firstLine="420"/>
      </w:pPr>
      <w:r w:rsidRPr="002048C6">
        <w:t>通过专家打分得到每两个指标相比对油型气涌出的重要程度</w:t>
      </w:r>
      <m:oMath>
        <m:sSub>
          <m:sSubPr>
            <m:ctrlPr>
              <w:rPr>
                <w:rFonts w:ascii="Cambria Math" w:hAnsi="Cambria Math"/>
                <w:lang w:eastAsia="en-US"/>
              </w:rPr>
            </m:ctrlPr>
          </m:sSubPr>
          <m:e>
            <m:r>
              <w:rPr>
                <w:rFonts w:ascii="Cambria Math" w:hAnsi="Cambria Math"/>
              </w:rPr>
              <m:t>P</m:t>
            </m:r>
          </m:e>
          <m:sub>
            <m:r>
              <w:rPr>
                <w:rFonts w:ascii="Cambria Math" w:hAnsi="Cambria Math"/>
              </w:rPr>
              <m:t>ij</m:t>
            </m:r>
          </m:sub>
        </m:sSub>
      </m:oMath>
      <w:r w:rsidRPr="002048C6">
        <w:t>，</w:t>
      </w:r>
      <m:oMath>
        <m:sSub>
          <m:sSubPr>
            <m:ctrlPr>
              <w:rPr>
                <w:rFonts w:ascii="Cambria Math" w:hAnsi="Cambria Math"/>
                <w:lang w:eastAsia="en-US"/>
              </w:rPr>
            </m:ctrlPr>
          </m:sSubPr>
          <m:e>
            <m:r>
              <w:rPr>
                <w:rFonts w:ascii="Cambria Math" w:hAnsi="Cambria Math"/>
              </w:rPr>
              <m:t>P</m:t>
            </m:r>
          </m:e>
          <m:sub>
            <m:r>
              <w:rPr>
                <w:rFonts w:ascii="Cambria Math" w:hAnsi="Cambria Math"/>
              </w:rPr>
              <m:t>ij</m:t>
            </m:r>
          </m:sub>
        </m:sSub>
      </m:oMath>
      <w:r w:rsidRPr="002048C6">
        <w:t>取值范围从</w:t>
      </w:r>
      <w:r w:rsidRPr="002048C6">
        <w:t>1/9~9</w:t>
      </w:r>
      <w:r w:rsidRPr="002048C6">
        <w:t>之间。其中</w:t>
      </w:r>
      <w:r w:rsidRPr="002048C6">
        <w:t xml:space="preserve">1 </w:t>
      </w:r>
      <w:r w:rsidRPr="002048C6">
        <w:t>表示两个元素相比，具有相同的重要性；</w:t>
      </w:r>
      <w:r w:rsidRPr="002048C6">
        <w:t xml:space="preserve">3 </w:t>
      </w:r>
      <w:r w:rsidRPr="002048C6">
        <w:t>表示两个元素相比，前者比后者稍重要；</w:t>
      </w:r>
      <w:r w:rsidRPr="002048C6">
        <w:t xml:space="preserve">5 </w:t>
      </w:r>
      <w:r w:rsidRPr="002048C6">
        <w:t>表示两个元素相比，前者比后者明显重要；</w:t>
      </w:r>
      <w:r w:rsidRPr="002048C6">
        <w:t xml:space="preserve">7 </w:t>
      </w:r>
      <w:r w:rsidRPr="002048C6">
        <w:t>表示两个元素相比，前者比后者强烈重要；</w:t>
      </w:r>
      <w:r w:rsidRPr="002048C6">
        <w:t xml:space="preserve">9 </w:t>
      </w:r>
      <w:r w:rsidRPr="002048C6">
        <w:t>表示两个元素相比，前者比后者极端重要；其它数值表示介于相邻重要等级之间的重要程度。</w:t>
      </w:r>
    </w:p>
    <w:p w14:paraId="28B2D5BB" w14:textId="77777777" w:rsidR="002048C6" w:rsidRPr="002048C6" w:rsidRDefault="002048C6" w:rsidP="007F0EB2">
      <w:pPr>
        <w:pStyle w:val="15"/>
      </w:pPr>
      <w:r w:rsidRPr="002048C6">
        <w:t>表</w:t>
      </w:r>
      <w:r w:rsidRPr="002048C6">
        <w:t xml:space="preserve">1 </w:t>
      </w:r>
      <w:r w:rsidRPr="002048C6">
        <w:t>油型气涌出各因素权重矩阵</w:t>
      </w:r>
    </w:p>
    <w:p w14:paraId="6FBE3A2D" w14:textId="77777777" w:rsidR="002048C6" w:rsidRPr="002048C6" w:rsidRDefault="002048C6" w:rsidP="007F0EB2">
      <w:pPr>
        <w:pStyle w:val="15"/>
      </w:pPr>
      <w:r w:rsidRPr="002048C6">
        <w:t>Table 1 Weight matrix of various factors for oil-type gas gushing</w:t>
      </w:r>
    </w:p>
    <w:tbl>
      <w:tblPr>
        <w:tblStyle w:val="aff7"/>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2048C6" w:rsidRPr="002048C6" w14:paraId="5A522CEE" w14:textId="77777777" w:rsidTr="008407A0">
        <w:trPr>
          <w:trHeight w:val="308"/>
          <w:jc w:val="center"/>
        </w:trPr>
        <w:tc>
          <w:tcPr>
            <w:tcW w:w="1124" w:type="dxa"/>
            <w:tcBorders>
              <w:top w:val="single" w:sz="12" w:space="0" w:color="auto"/>
              <w:bottom w:val="single" w:sz="4" w:space="0" w:color="auto"/>
              <w:right w:val="nil"/>
            </w:tcBorders>
            <w:vAlign w:val="center"/>
          </w:tcPr>
          <w:p w14:paraId="6FCAC8FB" w14:textId="77777777" w:rsidR="002048C6" w:rsidRPr="00A755D9" w:rsidRDefault="002048C6" w:rsidP="002048C6">
            <w:pPr>
              <w:spacing w:beforeLines="0" w:before="0" w:afterLines="0" w:after="0"/>
              <w:rPr>
                <w:rFonts w:eastAsia="宋体"/>
                <w:sz w:val="12"/>
                <w:szCs w:val="12"/>
              </w:rPr>
            </w:pPr>
            <w:proofErr w:type="spellStart"/>
            <w:r w:rsidRPr="00A755D9">
              <w:rPr>
                <w:rFonts w:eastAsia="宋体"/>
                <w:kern w:val="0"/>
                <w:sz w:val="12"/>
                <w:szCs w:val="12"/>
              </w:rPr>
              <w:t>影响因素</w:t>
            </w:r>
            <w:proofErr w:type="spellEnd"/>
          </w:p>
        </w:tc>
        <w:tc>
          <w:tcPr>
            <w:tcW w:w="705" w:type="dxa"/>
            <w:tcBorders>
              <w:top w:val="single" w:sz="12" w:space="0" w:color="auto"/>
              <w:left w:val="nil"/>
              <w:bottom w:val="single" w:sz="4" w:space="0" w:color="auto"/>
              <w:right w:val="nil"/>
            </w:tcBorders>
            <w:vAlign w:val="center"/>
          </w:tcPr>
          <w:p w14:paraId="518D301B" w14:textId="77777777" w:rsidR="002048C6" w:rsidRPr="00A755D9" w:rsidRDefault="002048C6" w:rsidP="002048C6">
            <w:pPr>
              <w:spacing w:beforeLines="0" w:before="0" w:afterLines="0" w:after="0"/>
              <w:jc w:val="center"/>
              <w:rPr>
                <w:rFonts w:eastAsia="宋体"/>
                <w:sz w:val="12"/>
                <w:szCs w:val="12"/>
              </w:rPr>
            </w:pPr>
            <w:proofErr w:type="spellStart"/>
            <w:r w:rsidRPr="00A755D9">
              <w:rPr>
                <w:rFonts w:eastAsia="宋体"/>
                <w:kern w:val="0"/>
                <w:sz w:val="12"/>
                <w:szCs w:val="12"/>
              </w:rPr>
              <w:t>电性</w:t>
            </w:r>
            <w:r w:rsidRPr="00A755D9">
              <w:rPr>
                <w:rFonts w:eastAsia="宋体"/>
                <w:kern w:val="0"/>
                <w:sz w:val="12"/>
                <w:szCs w:val="12"/>
              </w:rPr>
              <w:t>m</w:t>
            </w:r>
            <w:proofErr w:type="spellEnd"/>
          </w:p>
        </w:tc>
        <w:tc>
          <w:tcPr>
            <w:tcW w:w="1410" w:type="dxa"/>
            <w:tcBorders>
              <w:top w:val="single" w:sz="12" w:space="0" w:color="auto"/>
              <w:left w:val="nil"/>
              <w:bottom w:val="single" w:sz="4" w:space="0" w:color="auto"/>
              <w:right w:val="nil"/>
            </w:tcBorders>
            <w:vAlign w:val="center"/>
          </w:tcPr>
          <w:p w14:paraId="307B5D71" w14:textId="77777777" w:rsidR="002048C6" w:rsidRPr="00A755D9" w:rsidRDefault="002048C6" w:rsidP="002048C6">
            <w:pPr>
              <w:spacing w:beforeLines="0" w:before="0" w:afterLines="0" w:after="0"/>
              <w:jc w:val="center"/>
              <w:rPr>
                <w:rFonts w:eastAsia="宋体"/>
                <w:sz w:val="12"/>
                <w:szCs w:val="12"/>
              </w:rPr>
            </w:pPr>
            <w:proofErr w:type="spellStart"/>
            <w:r w:rsidRPr="00A755D9">
              <w:rPr>
                <w:rFonts w:eastAsia="宋体"/>
                <w:kern w:val="0"/>
                <w:sz w:val="12"/>
                <w:szCs w:val="12"/>
              </w:rPr>
              <w:t>稳定性</w:t>
            </w:r>
            <w:r w:rsidRPr="00A755D9">
              <w:rPr>
                <w:rFonts w:eastAsia="宋体"/>
                <w:kern w:val="0"/>
                <w:sz w:val="12"/>
                <w:szCs w:val="12"/>
              </w:rPr>
              <w:t>g</w:t>
            </w:r>
            <w:proofErr w:type="spellEnd"/>
          </w:p>
        </w:tc>
        <w:tc>
          <w:tcPr>
            <w:tcW w:w="845" w:type="dxa"/>
            <w:tcBorders>
              <w:top w:val="single" w:sz="12" w:space="0" w:color="auto"/>
              <w:left w:val="nil"/>
              <w:bottom w:val="single" w:sz="4" w:space="0" w:color="auto"/>
              <w:right w:val="nil"/>
            </w:tcBorders>
            <w:vAlign w:val="center"/>
          </w:tcPr>
          <w:p w14:paraId="07BC8588" w14:textId="77777777" w:rsidR="002048C6" w:rsidRPr="00A755D9" w:rsidRDefault="002048C6" w:rsidP="002048C6">
            <w:pPr>
              <w:spacing w:beforeLines="0" w:before="0" w:afterLines="0" w:after="0"/>
              <w:jc w:val="center"/>
              <w:rPr>
                <w:rFonts w:eastAsia="宋体"/>
                <w:sz w:val="12"/>
                <w:szCs w:val="12"/>
              </w:rPr>
            </w:pPr>
            <w:proofErr w:type="spellStart"/>
            <w:r w:rsidRPr="00A755D9">
              <w:rPr>
                <w:rFonts w:eastAsia="宋体"/>
                <w:kern w:val="0"/>
                <w:sz w:val="12"/>
                <w:szCs w:val="12"/>
              </w:rPr>
              <w:t>渗透性</w:t>
            </w:r>
            <w:r w:rsidRPr="00A755D9">
              <w:rPr>
                <w:rFonts w:eastAsia="宋体"/>
                <w:kern w:val="0"/>
                <w:sz w:val="12"/>
                <w:szCs w:val="12"/>
              </w:rPr>
              <w:t>c</w:t>
            </w:r>
            <w:proofErr w:type="spellEnd"/>
          </w:p>
        </w:tc>
        <w:tc>
          <w:tcPr>
            <w:tcW w:w="1019" w:type="dxa"/>
            <w:tcBorders>
              <w:top w:val="single" w:sz="12" w:space="0" w:color="auto"/>
              <w:left w:val="nil"/>
              <w:bottom w:val="single" w:sz="4" w:space="0" w:color="auto"/>
            </w:tcBorders>
            <w:vAlign w:val="center"/>
          </w:tcPr>
          <w:p w14:paraId="665B5ED6" w14:textId="77777777" w:rsidR="002048C6" w:rsidRPr="00A755D9" w:rsidRDefault="002048C6" w:rsidP="002048C6">
            <w:pPr>
              <w:spacing w:beforeLines="0" w:before="0" w:afterLines="0" w:after="0"/>
              <w:jc w:val="center"/>
              <w:rPr>
                <w:rFonts w:eastAsia="宋体"/>
                <w:sz w:val="12"/>
                <w:szCs w:val="12"/>
              </w:rPr>
            </w:pPr>
            <w:proofErr w:type="spellStart"/>
            <w:r w:rsidRPr="00A755D9">
              <w:rPr>
                <w:rFonts w:eastAsia="宋体"/>
                <w:kern w:val="0"/>
                <w:sz w:val="12"/>
                <w:szCs w:val="12"/>
              </w:rPr>
              <w:t>断层构造</w:t>
            </w:r>
            <w:r w:rsidRPr="00A755D9">
              <w:rPr>
                <w:rFonts w:eastAsia="宋体"/>
                <w:kern w:val="0"/>
                <w:sz w:val="12"/>
                <w:szCs w:val="12"/>
              </w:rPr>
              <w:t>s</w:t>
            </w:r>
            <w:proofErr w:type="spellEnd"/>
          </w:p>
        </w:tc>
      </w:tr>
      <w:tr w:rsidR="002048C6" w:rsidRPr="002048C6" w14:paraId="071EC82D" w14:textId="77777777" w:rsidTr="008407A0">
        <w:trPr>
          <w:trHeight w:val="463"/>
          <w:jc w:val="center"/>
        </w:trPr>
        <w:tc>
          <w:tcPr>
            <w:tcW w:w="1124" w:type="dxa"/>
            <w:tcBorders>
              <w:top w:val="single" w:sz="4" w:space="0" w:color="auto"/>
              <w:bottom w:val="nil"/>
              <w:right w:val="nil"/>
            </w:tcBorders>
            <w:vAlign w:val="center"/>
          </w:tcPr>
          <w:p w14:paraId="1D928399" w14:textId="77777777" w:rsidR="002048C6" w:rsidRPr="00A755D9" w:rsidRDefault="002048C6" w:rsidP="002048C6">
            <w:pPr>
              <w:spacing w:beforeLines="0" w:before="0" w:afterLines="0" w:after="0"/>
              <w:rPr>
                <w:rFonts w:eastAsia="宋体"/>
                <w:sz w:val="12"/>
                <w:szCs w:val="12"/>
              </w:rPr>
            </w:pPr>
            <w:proofErr w:type="spellStart"/>
            <w:r w:rsidRPr="00A755D9">
              <w:rPr>
                <w:rFonts w:eastAsia="宋体"/>
                <w:kern w:val="0"/>
                <w:sz w:val="12"/>
                <w:szCs w:val="12"/>
              </w:rPr>
              <w:t>电性</w:t>
            </w:r>
            <w:r w:rsidRPr="00A755D9">
              <w:rPr>
                <w:rFonts w:eastAsia="宋体"/>
                <w:kern w:val="0"/>
                <w:sz w:val="12"/>
                <w:szCs w:val="12"/>
              </w:rPr>
              <w:t>m</w:t>
            </w:r>
            <w:proofErr w:type="spellEnd"/>
          </w:p>
        </w:tc>
        <w:tc>
          <w:tcPr>
            <w:tcW w:w="705" w:type="dxa"/>
            <w:tcBorders>
              <w:top w:val="single" w:sz="4" w:space="0" w:color="auto"/>
              <w:left w:val="nil"/>
              <w:bottom w:val="nil"/>
              <w:right w:val="nil"/>
            </w:tcBorders>
            <w:vAlign w:val="center"/>
          </w:tcPr>
          <w:p w14:paraId="18CF55F5"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1</w:t>
            </w:r>
          </w:p>
        </w:tc>
        <w:tc>
          <w:tcPr>
            <w:tcW w:w="1410" w:type="dxa"/>
            <w:tcBorders>
              <w:top w:val="single" w:sz="4" w:space="0" w:color="auto"/>
              <w:left w:val="nil"/>
              <w:bottom w:val="nil"/>
              <w:right w:val="nil"/>
            </w:tcBorders>
            <w:vAlign w:val="center"/>
          </w:tcPr>
          <w:p w14:paraId="65215585"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12</w:t>
            </w:r>
          </w:p>
        </w:tc>
        <w:tc>
          <w:tcPr>
            <w:tcW w:w="845" w:type="dxa"/>
            <w:tcBorders>
              <w:top w:val="single" w:sz="4" w:space="0" w:color="auto"/>
              <w:left w:val="nil"/>
              <w:bottom w:val="nil"/>
              <w:right w:val="nil"/>
            </w:tcBorders>
            <w:vAlign w:val="center"/>
          </w:tcPr>
          <w:p w14:paraId="4ADAAE07"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13</w:t>
            </w:r>
          </w:p>
        </w:tc>
        <w:tc>
          <w:tcPr>
            <w:tcW w:w="1019" w:type="dxa"/>
            <w:tcBorders>
              <w:top w:val="single" w:sz="4" w:space="0" w:color="auto"/>
              <w:left w:val="nil"/>
              <w:bottom w:val="nil"/>
            </w:tcBorders>
            <w:vAlign w:val="center"/>
          </w:tcPr>
          <w:p w14:paraId="42530CCC"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14</w:t>
            </w:r>
          </w:p>
        </w:tc>
      </w:tr>
      <w:tr w:rsidR="002048C6" w:rsidRPr="002048C6" w14:paraId="56C73F70" w14:textId="77777777" w:rsidTr="008407A0">
        <w:trPr>
          <w:trHeight w:val="232"/>
          <w:jc w:val="center"/>
        </w:trPr>
        <w:tc>
          <w:tcPr>
            <w:tcW w:w="1124" w:type="dxa"/>
            <w:tcBorders>
              <w:top w:val="nil"/>
              <w:bottom w:val="nil"/>
              <w:right w:val="nil"/>
            </w:tcBorders>
            <w:vAlign w:val="center"/>
          </w:tcPr>
          <w:p w14:paraId="42F22690" w14:textId="77777777" w:rsidR="002048C6" w:rsidRPr="00A755D9" w:rsidRDefault="002048C6" w:rsidP="002048C6">
            <w:pPr>
              <w:spacing w:beforeLines="0" w:before="0" w:afterLines="0" w:after="0"/>
              <w:rPr>
                <w:rFonts w:eastAsia="宋体"/>
                <w:sz w:val="12"/>
                <w:szCs w:val="12"/>
              </w:rPr>
            </w:pPr>
            <w:proofErr w:type="spellStart"/>
            <w:r w:rsidRPr="00A755D9">
              <w:rPr>
                <w:rFonts w:eastAsia="宋体"/>
                <w:kern w:val="0"/>
                <w:sz w:val="12"/>
                <w:szCs w:val="12"/>
              </w:rPr>
              <w:t>稳定性</w:t>
            </w:r>
            <w:r w:rsidRPr="00A755D9">
              <w:rPr>
                <w:rFonts w:eastAsia="宋体"/>
                <w:kern w:val="0"/>
                <w:sz w:val="12"/>
                <w:szCs w:val="12"/>
              </w:rPr>
              <w:t>g</w:t>
            </w:r>
            <w:proofErr w:type="spellEnd"/>
          </w:p>
        </w:tc>
        <w:tc>
          <w:tcPr>
            <w:tcW w:w="705" w:type="dxa"/>
            <w:tcBorders>
              <w:top w:val="nil"/>
              <w:left w:val="nil"/>
              <w:bottom w:val="nil"/>
              <w:right w:val="nil"/>
            </w:tcBorders>
            <w:vAlign w:val="center"/>
          </w:tcPr>
          <w:p w14:paraId="5EBE2F56"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21</w:t>
            </w:r>
          </w:p>
        </w:tc>
        <w:tc>
          <w:tcPr>
            <w:tcW w:w="1410" w:type="dxa"/>
            <w:tcBorders>
              <w:top w:val="nil"/>
              <w:left w:val="nil"/>
              <w:bottom w:val="nil"/>
              <w:right w:val="nil"/>
            </w:tcBorders>
            <w:vAlign w:val="center"/>
          </w:tcPr>
          <w:p w14:paraId="412AEBF4"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1</w:t>
            </w:r>
          </w:p>
        </w:tc>
        <w:tc>
          <w:tcPr>
            <w:tcW w:w="845" w:type="dxa"/>
            <w:tcBorders>
              <w:top w:val="nil"/>
              <w:left w:val="nil"/>
              <w:bottom w:val="nil"/>
              <w:right w:val="nil"/>
            </w:tcBorders>
            <w:vAlign w:val="center"/>
          </w:tcPr>
          <w:p w14:paraId="26AAD732"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23</w:t>
            </w:r>
          </w:p>
        </w:tc>
        <w:tc>
          <w:tcPr>
            <w:tcW w:w="1019" w:type="dxa"/>
            <w:tcBorders>
              <w:top w:val="nil"/>
              <w:left w:val="nil"/>
              <w:bottom w:val="nil"/>
            </w:tcBorders>
            <w:vAlign w:val="center"/>
          </w:tcPr>
          <w:p w14:paraId="030E4DB1"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24</w:t>
            </w:r>
          </w:p>
        </w:tc>
      </w:tr>
      <w:tr w:rsidR="002048C6" w:rsidRPr="002048C6" w14:paraId="2780CE11" w14:textId="77777777" w:rsidTr="008407A0">
        <w:trPr>
          <w:trHeight w:val="358"/>
          <w:jc w:val="center"/>
        </w:trPr>
        <w:tc>
          <w:tcPr>
            <w:tcW w:w="1124" w:type="dxa"/>
            <w:tcBorders>
              <w:top w:val="nil"/>
              <w:bottom w:val="nil"/>
              <w:right w:val="nil"/>
            </w:tcBorders>
            <w:vAlign w:val="center"/>
          </w:tcPr>
          <w:p w14:paraId="34D9981D" w14:textId="77777777" w:rsidR="002048C6" w:rsidRPr="00A755D9" w:rsidRDefault="002048C6" w:rsidP="002048C6">
            <w:pPr>
              <w:spacing w:beforeLines="0" w:before="0" w:afterLines="0" w:after="0"/>
              <w:rPr>
                <w:rFonts w:eastAsia="宋体"/>
                <w:sz w:val="12"/>
                <w:szCs w:val="12"/>
              </w:rPr>
            </w:pPr>
            <w:proofErr w:type="spellStart"/>
            <w:r w:rsidRPr="00A755D9">
              <w:rPr>
                <w:rFonts w:eastAsia="宋体"/>
                <w:kern w:val="0"/>
                <w:sz w:val="12"/>
                <w:szCs w:val="12"/>
              </w:rPr>
              <w:t>渗透性</w:t>
            </w:r>
            <w:r w:rsidRPr="00A755D9">
              <w:rPr>
                <w:rFonts w:eastAsia="宋体"/>
                <w:kern w:val="0"/>
                <w:sz w:val="12"/>
                <w:szCs w:val="12"/>
              </w:rPr>
              <w:t>c</w:t>
            </w:r>
            <w:proofErr w:type="spellEnd"/>
          </w:p>
        </w:tc>
        <w:tc>
          <w:tcPr>
            <w:tcW w:w="705" w:type="dxa"/>
            <w:tcBorders>
              <w:top w:val="nil"/>
              <w:left w:val="nil"/>
              <w:bottom w:val="nil"/>
              <w:right w:val="nil"/>
            </w:tcBorders>
            <w:vAlign w:val="center"/>
          </w:tcPr>
          <w:p w14:paraId="1AAD54A6"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31</w:t>
            </w:r>
          </w:p>
        </w:tc>
        <w:tc>
          <w:tcPr>
            <w:tcW w:w="1410" w:type="dxa"/>
            <w:tcBorders>
              <w:top w:val="nil"/>
              <w:left w:val="nil"/>
              <w:bottom w:val="nil"/>
              <w:right w:val="nil"/>
            </w:tcBorders>
            <w:vAlign w:val="center"/>
          </w:tcPr>
          <w:p w14:paraId="06951C0E"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32</w:t>
            </w:r>
          </w:p>
        </w:tc>
        <w:tc>
          <w:tcPr>
            <w:tcW w:w="845" w:type="dxa"/>
            <w:tcBorders>
              <w:top w:val="nil"/>
              <w:left w:val="nil"/>
              <w:bottom w:val="nil"/>
              <w:right w:val="nil"/>
            </w:tcBorders>
            <w:vAlign w:val="center"/>
          </w:tcPr>
          <w:p w14:paraId="2161FDF5"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1</w:t>
            </w:r>
          </w:p>
        </w:tc>
        <w:tc>
          <w:tcPr>
            <w:tcW w:w="1019" w:type="dxa"/>
            <w:tcBorders>
              <w:top w:val="nil"/>
              <w:left w:val="nil"/>
              <w:bottom w:val="nil"/>
            </w:tcBorders>
            <w:vAlign w:val="center"/>
          </w:tcPr>
          <w:p w14:paraId="475874AC"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34</w:t>
            </w:r>
          </w:p>
        </w:tc>
      </w:tr>
      <w:tr w:rsidR="002048C6" w:rsidRPr="002048C6" w14:paraId="4A92386E" w14:textId="77777777" w:rsidTr="008407A0">
        <w:trPr>
          <w:trHeight w:val="242"/>
          <w:jc w:val="center"/>
        </w:trPr>
        <w:tc>
          <w:tcPr>
            <w:tcW w:w="1124" w:type="dxa"/>
            <w:tcBorders>
              <w:top w:val="nil"/>
              <w:bottom w:val="single" w:sz="12" w:space="0" w:color="auto"/>
              <w:right w:val="nil"/>
            </w:tcBorders>
            <w:vAlign w:val="center"/>
          </w:tcPr>
          <w:p w14:paraId="136E2504" w14:textId="77777777" w:rsidR="002048C6" w:rsidRPr="00A755D9" w:rsidRDefault="002048C6" w:rsidP="002048C6">
            <w:pPr>
              <w:spacing w:beforeLines="0" w:before="0" w:afterLines="0" w:after="0"/>
              <w:rPr>
                <w:rFonts w:ascii="Times New Roman" w:eastAsia="宋体" w:hAnsi="Times New Roman"/>
                <w:sz w:val="12"/>
                <w:szCs w:val="12"/>
              </w:rPr>
            </w:pPr>
            <w:proofErr w:type="spellStart"/>
            <w:r w:rsidRPr="00A755D9">
              <w:rPr>
                <w:rFonts w:ascii="Times New Roman" w:eastAsia="宋体" w:hAnsi="Times New Roman"/>
                <w:kern w:val="0"/>
                <w:sz w:val="12"/>
                <w:szCs w:val="12"/>
              </w:rPr>
              <w:t>断层构造</w:t>
            </w:r>
            <w:r w:rsidRPr="00A755D9">
              <w:rPr>
                <w:rFonts w:ascii="Times New Roman" w:eastAsia="宋体" w:hAnsi="Times New Roman"/>
                <w:kern w:val="0"/>
                <w:sz w:val="12"/>
                <w:szCs w:val="12"/>
              </w:rPr>
              <w:t>s</w:t>
            </w:r>
            <w:proofErr w:type="spellEnd"/>
          </w:p>
        </w:tc>
        <w:tc>
          <w:tcPr>
            <w:tcW w:w="705" w:type="dxa"/>
            <w:tcBorders>
              <w:top w:val="nil"/>
              <w:left w:val="nil"/>
              <w:bottom w:val="single" w:sz="12" w:space="0" w:color="auto"/>
              <w:right w:val="nil"/>
            </w:tcBorders>
            <w:vAlign w:val="center"/>
          </w:tcPr>
          <w:p w14:paraId="038EBED5"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41</w:t>
            </w:r>
          </w:p>
        </w:tc>
        <w:tc>
          <w:tcPr>
            <w:tcW w:w="1410" w:type="dxa"/>
            <w:tcBorders>
              <w:top w:val="nil"/>
              <w:left w:val="nil"/>
              <w:bottom w:val="single" w:sz="12" w:space="0" w:color="auto"/>
              <w:right w:val="nil"/>
            </w:tcBorders>
            <w:vAlign w:val="center"/>
          </w:tcPr>
          <w:p w14:paraId="163BA395"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42</w:t>
            </w:r>
          </w:p>
        </w:tc>
        <w:tc>
          <w:tcPr>
            <w:tcW w:w="845" w:type="dxa"/>
            <w:tcBorders>
              <w:top w:val="nil"/>
              <w:left w:val="nil"/>
              <w:bottom w:val="single" w:sz="12" w:space="0" w:color="auto"/>
              <w:right w:val="nil"/>
            </w:tcBorders>
            <w:vAlign w:val="center"/>
          </w:tcPr>
          <w:p w14:paraId="08FF596F"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P</w:t>
            </w:r>
            <w:r w:rsidRPr="00A755D9">
              <w:rPr>
                <w:rFonts w:ascii="Times New Roman" w:eastAsia="宋体" w:hAnsi="Times New Roman"/>
                <w:kern w:val="0"/>
                <w:sz w:val="12"/>
                <w:szCs w:val="12"/>
                <w:vertAlign w:val="subscript"/>
              </w:rPr>
              <w:t>43</w:t>
            </w:r>
          </w:p>
        </w:tc>
        <w:tc>
          <w:tcPr>
            <w:tcW w:w="1019" w:type="dxa"/>
            <w:tcBorders>
              <w:top w:val="nil"/>
              <w:left w:val="nil"/>
              <w:bottom w:val="single" w:sz="12" w:space="0" w:color="auto"/>
            </w:tcBorders>
            <w:vAlign w:val="center"/>
          </w:tcPr>
          <w:p w14:paraId="4716A3AF"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1</w:t>
            </w:r>
          </w:p>
        </w:tc>
      </w:tr>
    </w:tbl>
    <w:p w14:paraId="668BB537" w14:textId="77777777" w:rsidR="002048C6" w:rsidRPr="002048C6" w:rsidRDefault="002048C6" w:rsidP="002048C6">
      <w:pPr>
        <w:widowControl/>
        <w:spacing w:beforeLines="0" w:before="0" w:afterLines="0" w:after="0" w:line="252" w:lineRule="auto"/>
        <w:rPr>
          <w:rFonts w:eastAsia="宋体"/>
          <w:kern w:val="0"/>
          <w:sz w:val="22"/>
          <w:szCs w:val="22"/>
          <w:lang w:eastAsia="en-US"/>
        </w:rPr>
      </w:pPr>
    </w:p>
    <w:p w14:paraId="18B3F658" w14:textId="77777777" w:rsidR="002048C6" w:rsidRPr="002048C6" w:rsidRDefault="002048C6" w:rsidP="00F3396C">
      <w:pPr>
        <w:pStyle w:val="100"/>
        <w:ind w:firstLine="420"/>
      </w:pPr>
      <w:r w:rsidRPr="002048C6">
        <w:t>为防止出现各个因素之间出现不协调的情况，得到各因素判断矩阵后对其进行一致性检验</w:t>
      </w:r>
      <w:r w:rsidRPr="002048C6">
        <w:rPr>
          <w:vertAlign w:val="superscript"/>
        </w:rPr>
        <w:t>[19-20]</w:t>
      </w:r>
      <w:r w:rsidRPr="002048C6">
        <w:t>。根据各因素判断矩阵的最大特征值</w:t>
      </w:r>
      <w:proofErr w:type="spellStart"/>
      <w:r w:rsidRPr="002048C6">
        <w:rPr>
          <w:i/>
          <w:iCs/>
          <w:lang w:eastAsia="en-US"/>
        </w:rPr>
        <w:t>λ</w:t>
      </w:r>
      <w:r w:rsidRPr="002048C6">
        <w:rPr>
          <w:vertAlign w:val="subscript"/>
        </w:rPr>
        <w:t>max</w:t>
      </w:r>
      <w:proofErr w:type="spellEnd"/>
      <w:r w:rsidRPr="002048C6">
        <w:t>，计算一致性指标</w:t>
      </w:r>
      <w:r w:rsidRPr="002048C6">
        <w:rPr>
          <w:i/>
          <w:iCs/>
        </w:rPr>
        <w:t>C.I.</w:t>
      </w:r>
      <w:r w:rsidRPr="002048C6">
        <w:t>：</w:t>
      </w:r>
    </w:p>
    <w:p w14:paraId="4AFE4F02" w14:textId="5C9ECD2A" w:rsidR="002048C6" w:rsidRPr="006437F5" w:rsidRDefault="009D2F1E" w:rsidP="009D2F1E">
      <w:pPr>
        <w:pStyle w:val="affffe"/>
        <w:rPr>
          <w:i/>
          <w:iCs/>
        </w:rPr>
      </w:pPr>
      <w:r>
        <w:rPr>
          <w:iCs/>
        </w:rPr>
        <w:tab/>
      </w:r>
      <m:oMath>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6437F5">
        <w:tab/>
      </w:r>
      <w:r w:rsidR="002048C6" w:rsidRPr="007F38CF">
        <w:t>(2)</w:t>
      </w:r>
    </w:p>
    <w:p w14:paraId="1929CCAE" w14:textId="77777777" w:rsidR="002048C6" w:rsidRPr="002048C6" w:rsidRDefault="002048C6" w:rsidP="00F3396C">
      <w:pPr>
        <w:pStyle w:val="100"/>
        <w:ind w:firstLineChars="0" w:firstLine="0"/>
      </w:pPr>
      <w:r w:rsidRPr="002048C6">
        <w:t>式中</w:t>
      </w:r>
      <w:r w:rsidRPr="002048C6">
        <w:rPr>
          <w:i/>
          <w:iCs/>
        </w:rPr>
        <w:t>n</w:t>
      </w:r>
      <w:r w:rsidRPr="002048C6">
        <w:t>为矩阵阶数。</w:t>
      </w:r>
    </w:p>
    <w:p w14:paraId="739DF797" w14:textId="77777777" w:rsidR="002048C6" w:rsidRPr="002048C6" w:rsidRDefault="002048C6" w:rsidP="00F3396C">
      <w:pPr>
        <w:pStyle w:val="100"/>
        <w:ind w:firstLine="420"/>
      </w:pPr>
      <w:r w:rsidRPr="002048C6">
        <w:t>然后计算一致性比率</w:t>
      </w:r>
      <w:r w:rsidRPr="002048C6">
        <w:rPr>
          <w:i/>
          <w:iCs/>
        </w:rPr>
        <w:t>C.R.</w:t>
      </w:r>
      <w:r w:rsidRPr="002048C6">
        <w:t>。当一致性比率值小于</w:t>
      </w:r>
      <w:r w:rsidRPr="002048C6">
        <w:t>0.1</w:t>
      </w:r>
      <w:r w:rsidRPr="002048C6">
        <w:t>时则认为因素矩阵通过一致性检验，否则需要重新调整判断矩阵直至满足于条件。</w:t>
      </w:r>
    </w:p>
    <w:p w14:paraId="0E304788" w14:textId="3BCA9CAC" w:rsidR="002048C6" w:rsidRPr="00865FC9" w:rsidRDefault="00CC5009" w:rsidP="00CC5009">
      <w:pPr>
        <w:pStyle w:val="affffe"/>
      </w:pPr>
      <w:r>
        <w:tab/>
      </w:r>
      <m:oMath>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tab/>
      </w:r>
      <w:r w:rsidR="008A2012" w:rsidRPr="00865FC9">
        <w:t>（</w:t>
      </w:r>
      <w:r w:rsidR="008A2012" w:rsidRPr="00865FC9">
        <w:rPr>
          <w:rFonts w:hint="eastAsia"/>
        </w:rPr>
        <w:t>3</w:t>
      </w:r>
      <w:r w:rsidR="008A2012" w:rsidRPr="00865FC9">
        <w:t>）</w:t>
      </w:r>
    </w:p>
    <w:p w14:paraId="6D34E0A1" w14:textId="77777777" w:rsidR="002048C6" w:rsidRPr="002048C6" w:rsidRDefault="002048C6" w:rsidP="00F3396C">
      <w:pPr>
        <w:pStyle w:val="100"/>
        <w:ind w:firstLineChars="0" w:firstLine="0"/>
      </w:pPr>
      <w:r w:rsidRPr="002048C6">
        <w:t>式中平均随机一致性指标</w:t>
      </w:r>
      <w:r w:rsidRPr="002048C6">
        <w:rPr>
          <w:i/>
          <w:iCs/>
        </w:rPr>
        <w:t>R.I.</w:t>
      </w:r>
      <w:r w:rsidRPr="002048C6">
        <w:t>与因素判断</w:t>
      </w:r>
      <w:proofErr w:type="gramStart"/>
      <w:r w:rsidRPr="002048C6">
        <w:t>矩阵阶数有关</w:t>
      </w:r>
      <w:proofErr w:type="gramEnd"/>
      <w:r w:rsidRPr="002048C6">
        <w:t>，如表</w:t>
      </w:r>
      <w:r w:rsidRPr="002048C6">
        <w:t>2</w:t>
      </w:r>
      <w:r w:rsidRPr="002048C6">
        <w:t>所示。</w:t>
      </w:r>
    </w:p>
    <w:p w14:paraId="209A717B" w14:textId="77777777" w:rsidR="002048C6" w:rsidRPr="002048C6" w:rsidRDefault="002048C6" w:rsidP="008A2012">
      <w:pPr>
        <w:pStyle w:val="15"/>
      </w:pPr>
      <w:r w:rsidRPr="002048C6">
        <w:t>表</w:t>
      </w:r>
      <w:r w:rsidRPr="002048C6">
        <w:t>2 R.I.</w:t>
      </w:r>
      <w:r w:rsidRPr="002048C6">
        <w:t>取值表</w:t>
      </w:r>
    </w:p>
    <w:p w14:paraId="60005239" w14:textId="77777777" w:rsidR="002048C6" w:rsidRPr="002048C6" w:rsidRDefault="002048C6" w:rsidP="008A2012">
      <w:pPr>
        <w:pStyle w:val="15"/>
      </w:pPr>
      <w:r w:rsidRPr="002048C6">
        <w:t>Table 1 Weight matrix of various factors for oil-type gas gushing</w:t>
      </w:r>
    </w:p>
    <w:tbl>
      <w:tblPr>
        <w:tblStyle w:val="aff7"/>
        <w:tblW w:w="4126"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840"/>
        <w:gridCol w:w="368"/>
        <w:gridCol w:w="793"/>
        <w:gridCol w:w="426"/>
        <w:gridCol w:w="1067"/>
        <w:gridCol w:w="632"/>
      </w:tblGrid>
      <w:tr w:rsidR="002048C6" w:rsidRPr="002048C6" w14:paraId="26A9E9C9" w14:textId="77777777" w:rsidTr="00A755D9">
        <w:trPr>
          <w:trHeight w:val="314"/>
          <w:jc w:val="center"/>
        </w:trPr>
        <w:tc>
          <w:tcPr>
            <w:tcW w:w="856" w:type="dxa"/>
            <w:tcBorders>
              <w:top w:val="single" w:sz="12" w:space="0" w:color="auto"/>
              <w:bottom w:val="single" w:sz="4" w:space="0" w:color="auto"/>
              <w:right w:val="nil"/>
            </w:tcBorders>
            <w:vAlign w:val="center"/>
          </w:tcPr>
          <w:p w14:paraId="075F4D0C" w14:textId="77777777" w:rsidR="002048C6" w:rsidRPr="00A755D9" w:rsidRDefault="002048C6" w:rsidP="002048C6">
            <w:pPr>
              <w:spacing w:beforeLines="0" w:before="0" w:afterLines="0" w:after="0"/>
              <w:rPr>
                <w:rFonts w:eastAsia="宋体"/>
                <w:sz w:val="12"/>
                <w:szCs w:val="12"/>
              </w:rPr>
            </w:pPr>
            <w:proofErr w:type="spellStart"/>
            <w:r w:rsidRPr="00A755D9">
              <w:rPr>
                <w:rFonts w:eastAsia="宋体"/>
                <w:kern w:val="0"/>
                <w:sz w:val="12"/>
                <w:szCs w:val="12"/>
              </w:rPr>
              <w:t>矩阵阶数</w:t>
            </w:r>
            <w:proofErr w:type="spellEnd"/>
          </w:p>
        </w:tc>
        <w:tc>
          <w:tcPr>
            <w:tcW w:w="371" w:type="dxa"/>
            <w:tcBorders>
              <w:top w:val="single" w:sz="12" w:space="0" w:color="auto"/>
              <w:left w:val="nil"/>
              <w:bottom w:val="single" w:sz="4" w:space="0" w:color="auto"/>
              <w:right w:val="nil"/>
            </w:tcBorders>
            <w:vAlign w:val="center"/>
          </w:tcPr>
          <w:p w14:paraId="6E1B6DE5"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2</w:t>
            </w:r>
          </w:p>
        </w:tc>
        <w:tc>
          <w:tcPr>
            <w:tcW w:w="807" w:type="dxa"/>
            <w:tcBorders>
              <w:top w:val="single" w:sz="12" w:space="0" w:color="auto"/>
              <w:left w:val="nil"/>
              <w:bottom w:val="single" w:sz="4" w:space="0" w:color="auto"/>
              <w:right w:val="nil"/>
            </w:tcBorders>
            <w:vAlign w:val="center"/>
          </w:tcPr>
          <w:p w14:paraId="2D53CE4C"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3</w:t>
            </w:r>
          </w:p>
        </w:tc>
        <w:tc>
          <w:tcPr>
            <w:tcW w:w="361" w:type="dxa"/>
            <w:tcBorders>
              <w:top w:val="single" w:sz="12" w:space="0" w:color="auto"/>
              <w:left w:val="nil"/>
              <w:bottom w:val="single" w:sz="4" w:space="0" w:color="auto"/>
              <w:right w:val="nil"/>
            </w:tcBorders>
            <w:vAlign w:val="center"/>
          </w:tcPr>
          <w:p w14:paraId="031E06DD"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4</w:t>
            </w:r>
          </w:p>
        </w:tc>
        <w:tc>
          <w:tcPr>
            <w:tcW w:w="1091" w:type="dxa"/>
            <w:tcBorders>
              <w:top w:val="single" w:sz="12" w:space="0" w:color="auto"/>
              <w:left w:val="nil"/>
              <w:bottom w:val="single" w:sz="4" w:space="0" w:color="auto"/>
              <w:right w:val="nil"/>
            </w:tcBorders>
            <w:vAlign w:val="center"/>
          </w:tcPr>
          <w:p w14:paraId="31FA0A2D"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5</w:t>
            </w:r>
          </w:p>
        </w:tc>
        <w:tc>
          <w:tcPr>
            <w:tcW w:w="640" w:type="dxa"/>
            <w:tcBorders>
              <w:top w:val="single" w:sz="12" w:space="0" w:color="auto"/>
              <w:left w:val="nil"/>
              <w:bottom w:val="single" w:sz="4" w:space="0" w:color="auto"/>
              <w:right w:val="nil"/>
            </w:tcBorders>
            <w:vAlign w:val="center"/>
          </w:tcPr>
          <w:p w14:paraId="60653B89" w14:textId="77777777" w:rsidR="002048C6" w:rsidRPr="00A755D9" w:rsidRDefault="002048C6" w:rsidP="002048C6">
            <w:pPr>
              <w:spacing w:beforeLines="0" w:before="0" w:afterLines="0" w:after="0"/>
              <w:jc w:val="left"/>
              <w:rPr>
                <w:rFonts w:ascii="Times New Roman" w:eastAsia="宋体" w:hAnsi="Times New Roman"/>
                <w:kern w:val="0"/>
                <w:sz w:val="12"/>
                <w:szCs w:val="12"/>
              </w:rPr>
            </w:pPr>
            <w:r w:rsidRPr="00A755D9">
              <w:rPr>
                <w:rFonts w:ascii="Times New Roman" w:eastAsia="宋体" w:hAnsi="Times New Roman"/>
                <w:kern w:val="0"/>
                <w:sz w:val="12"/>
                <w:szCs w:val="12"/>
              </w:rPr>
              <w:t>6</w:t>
            </w:r>
          </w:p>
        </w:tc>
      </w:tr>
      <w:tr w:rsidR="002048C6" w:rsidRPr="002048C6" w14:paraId="3BD1645E" w14:textId="77777777" w:rsidTr="00A755D9">
        <w:trPr>
          <w:trHeight w:val="247"/>
          <w:jc w:val="center"/>
        </w:trPr>
        <w:tc>
          <w:tcPr>
            <w:tcW w:w="856" w:type="dxa"/>
            <w:tcBorders>
              <w:top w:val="nil"/>
              <w:bottom w:val="single" w:sz="12" w:space="0" w:color="auto"/>
              <w:right w:val="nil"/>
            </w:tcBorders>
            <w:vAlign w:val="center"/>
          </w:tcPr>
          <w:p w14:paraId="5F7A96E3" w14:textId="77777777" w:rsidR="002048C6" w:rsidRPr="00A755D9" w:rsidRDefault="002048C6" w:rsidP="002048C6">
            <w:pPr>
              <w:spacing w:beforeLines="0" w:before="0" w:afterLines="0" w:after="0"/>
              <w:rPr>
                <w:rFonts w:ascii="Times New Roman" w:eastAsia="宋体" w:hAnsi="Times New Roman"/>
                <w:sz w:val="12"/>
                <w:szCs w:val="12"/>
              </w:rPr>
            </w:pPr>
            <w:r w:rsidRPr="00A755D9">
              <w:rPr>
                <w:rFonts w:ascii="Times New Roman" w:eastAsia="宋体" w:hAnsi="Times New Roman"/>
                <w:kern w:val="0"/>
                <w:sz w:val="12"/>
                <w:szCs w:val="12"/>
              </w:rPr>
              <w:t>R.I.</w:t>
            </w:r>
          </w:p>
        </w:tc>
        <w:tc>
          <w:tcPr>
            <w:tcW w:w="371" w:type="dxa"/>
            <w:tcBorders>
              <w:top w:val="nil"/>
              <w:left w:val="nil"/>
              <w:bottom w:val="single" w:sz="12" w:space="0" w:color="auto"/>
              <w:right w:val="nil"/>
            </w:tcBorders>
            <w:vAlign w:val="center"/>
          </w:tcPr>
          <w:p w14:paraId="7CFB7E9E"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0</w:t>
            </w:r>
          </w:p>
        </w:tc>
        <w:tc>
          <w:tcPr>
            <w:tcW w:w="807" w:type="dxa"/>
            <w:tcBorders>
              <w:top w:val="nil"/>
              <w:left w:val="nil"/>
              <w:bottom w:val="single" w:sz="12" w:space="0" w:color="auto"/>
              <w:right w:val="nil"/>
            </w:tcBorders>
            <w:vAlign w:val="center"/>
          </w:tcPr>
          <w:p w14:paraId="573572C7"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0.52</w:t>
            </w:r>
          </w:p>
        </w:tc>
        <w:tc>
          <w:tcPr>
            <w:tcW w:w="361" w:type="dxa"/>
            <w:tcBorders>
              <w:top w:val="nil"/>
              <w:left w:val="nil"/>
              <w:bottom w:val="single" w:sz="12" w:space="0" w:color="auto"/>
              <w:right w:val="nil"/>
            </w:tcBorders>
            <w:vAlign w:val="center"/>
          </w:tcPr>
          <w:p w14:paraId="38810E0A"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0.89</w:t>
            </w:r>
          </w:p>
        </w:tc>
        <w:tc>
          <w:tcPr>
            <w:tcW w:w="1091" w:type="dxa"/>
            <w:tcBorders>
              <w:top w:val="nil"/>
              <w:left w:val="nil"/>
              <w:bottom w:val="single" w:sz="12" w:space="0" w:color="auto"/>
              <w:right w:val="nil"/>
            </w:tcBorders>
            <w:vAlign w:val="center"/>
          </w:tcPr>
          <w:p w14:paraId="4A0475FE" w14:textId="77777777" w:rsidR="002048C6" w:rsidRPr="00A755D9" w:rsidRDefault="002048C6" w:rsidP="002048C6">
            <w:pPr>
              <w:spacing w:beforeLines="0" w:before="0" w:afterLines="0" w:after="0"/>
              <w:jc w:val="center"/>
              <w:rPr>
                <w:rFonts w:ascii="Times New Roman" w:eastAsia="宋体" w:hAnsi="Times New Roman"/>
                <w:sz w:val="12"/>
                <w:szCs w:val="12"/>
              </w:rPr>
            </w:pPr>
            <w:r w:rsidRPr="00A755D9">
              <w:rPr>
                <w:rFonts w:ascii="Times New Roman" w:eastAsia="宋体" w:hAnsi="Times New Roman"/>
                <w:kern w:val="0"/>
                <w:sz w:val="12"/>
                <w:szCs w:val="12"/>
              </w:rPr>
              <w:t>1.12</w:t>
            </w:r>
          </w:p>
        </w:tc>
        <w:tc>
          <w:tcPr>
            <w:tcW w:w="640" w:type="dxa"/>
            <w:tcBorders>
              <w:top w:val="nil"/>
              <w:left w:val="nil"/>
              <w:bottom w:val="single" w:sz="12" w:space="0" w:color="auto"/>
              <w:right w:val="nil"/>
            </w:tcBorders>
            <w:vAlign w:val="center"/>
          </w:tcPr>
          <w:p w14:paraId="282F5B61" w14:textId="77777777" w:rsidR="002048C6" w:rsidRPr="00A755D9" w:rsidRDefault="002048C6" w:rsidP="002048C6">
            <w:pPr>
              <w:spacing w:beforeLines="0" w:before="0" w:afterLines="0" w:after="0"/>
              <w:jc w:val="left"/>
              <w:rPr>
                <w:rFonts w:ascii="Times New Roman" w:eastAsia="宋体" w:hAnsi="Times New Roman"/>
                <w:kern w:val="0"/>
                <w:sz w:val="12"/>
                <w:szCs w:val="12"/>
              </w:rPr>
            </w:pPr>
            <w:r w:rsidRPr="00A755D9">
              <w:rPr>
                <w:rFonts w:ascii="Times New Roman" w:eastAsia="宋体" w:hAnsi="Times New Roman"/>
                <w:kern w:val="0"/>
                <w:sz w:val="12"/>
                <w:szCs w:val="12"/>
              </w:rPr>
              <w:t>1.26</w:t>
            </w:r>
          </w:p>
        </w:tc>
      </w:tr>
    </w:tbl>
    <w:p w14:paraId="6B04329A" w14:textId="77777777" w:rsidR="002048C6" w:rsidRPr="002048C6" w:rsidRDefault="002048C6" w:rsidP="002048C6">
      <w:pPr>
        <w:widowControl/>
        <w:spacing w:beforeLines="0" w:before="0" w:afterLines="0" w:after="0" w:line="252" w:lineRule="auto"/>
        <w:rPr>
          <w:rFonts w:eastAsia="宋体"/>
          <w:kern w:val="0"/>
          <w:sz w:val="20"/>
          <w:szCs w:val="22"/>
        </w:rPr>
      </w:pPr>
    </w:p>
    <w:p w14:paraId="1B163097" w14:textId="77777777" w:rsidR="002048C6" w:rsidRPr="002048C6" w:rsidRDefault="002048C6" w:rsidP="00F3396C">
      <w:pPr>
        <w:pStyle w:val="100"/>
        <w:ind w:firstLine="420"/>
      </w:pPr>
      <w:r w:rsidRPr="002048C6">
        <w:t>在判断矩阵一致性检验通过后采用</w:t>
      </w:r>
      <w:r w:rsidRPr="002048C6">
        <w:t>Saaty</w:t>
      </w:r>
      <w:r w:rsidRPr="002048C6">
        <w:t>开方法</w:t>
      </w:r>
      <w:r w:rsidRPr="002048C6">
        <w:rPr>
          <w:vertAlign w:val="superscript"/>
        </w:rPr>
        <w:t>[18]</w:t>
      </w:r>
      <w:r w:rsidRPr="002048C6">
        <w:t>，将各因素权重矩阵的每行单元进行连乘，再将乘积开</w:t>
      </w:r>
      <w:r w:rsidRPr="002048C6">
        <w:rPr>
          <w:i/>
          <w:iCs/>
        </w:rPr>
        <w:t>n</w:t>
      </w:r>
      <w:r w:rsidRPr="002048C6">
        <w:t>次方得到单因素权重</w:t>
      </w:r>
      <w:r w:rsidRPr="002048C6">
        <w:rPr>
          <w:i/>
          <w:iCs/>
        </w:rPr>
        <w:t>w</w:t>
      </w:r>
      <w:r w:rsidRPr="002048C6">
        <w:rPr>
          <w:i/>
          <w:iCs/>
          <w:vertAlign w:val="subscript"/>
        </w:rPr>
        <w:t>i</w:t>
      </w:r>
      <w:r w:rsidRPr="002048C6">
        <w:t>，最后对其进行归一化处理后</w:t>
      </w:r>
      <w:r w:rsidRPr="002048C6">
        <w:t>,</w:t>
      </w:r>
      <w:r w:rsidRPr="002048C6">
        <w:t>所求的特征向量即</w:t>
      </w:r>
      <w:proofErr w:type="gramStart"/>
      <w:r w:rsidRPr="002048C6">
        <w:t>初始常</w:t>
      </w:r>
      <w:proofErr w:type="gramEnd"/>
      <w:r w:rsidRPr="002048C6">
        <w:t>权向量矩阵记为</w:t>
      </w:r>
      <w:r w:rsidRPr="002048C6">
        <w:rPr>
          <w:i/>
          <w:iCs/>
        </w:rPr>
        <w:t>A</w:t>
      </w:r>
      <w:r w:rsidRPr="002048C6">
        <w:rPr>
          <w:i/>
          <w:iCs/>
          <w:vertAlign w:val="subscript"/>
        </w:rPr>
        <w:t>j</w:t>
      </w:r>
      <w:r w:rsidRPr="002048C6">
        <w:t>，具体计算步骤如下：</w:t>
      </w:r>
    </w:p>
    <w:p w14:paraId="3D52C109" w14:textId="7A72CD92" w:rsidR="002048C6" w:rsidRPr="002048C6" w:rsidRDefault="009D2F1E" w:rsidP="009D2F1E">
      <w:pPr>
        <w:pStyle w:val="affffe"/>
      </w:pPr>
      <w:r>
        <w:tab/>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=1, 2…</m:t>
            </m:r>
            <m:r>
              <w:rPr>
                <w:rFonts w:ascii="Cambria Math" w:hAnsi="Cambria Math"/>
              </w:rPr>
              <m:t>n</m:t>
            </m:r>
          </m:e>
        </m:d>
      </m:oMath>
      <w:r>
        <w:tab/>
      </w:r>
      <w:r w:rsidR="002048C6" w:rsidRPr="002048C6">
        <w:t>(4)</w:t>
      </w:r>
    </w:p>
    <w:p w14:paraId="2AC4483E" w14:textId="7C75D056" w:rsidR="002048C6" w:rsidRPr="002048C6" w:rsidRDefault="009D2F1E" w:rsidP="009D2F1E">
      <w:pPr>
        <w:pStyle w:val="affffe"/>
      </w:pPr>
      <w:r>
        <w:tab/>
      </w:r>
      <m:oMath>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d>
          <m:dPr>
            <m:ctrlPr>
              <w:rPr>
                <w:rFonts w:ascii="Cambria Math" w:hAnsi="Cambria Math"/>
              </w:rPr>
            </m:ctrlPr>
          </m:dPr>
          <m:e>
            <m:r>
              <w:rPr>
                <w:rFonts w:ascii="Cambria Math" w:hAnsi="Cambria Math"/>
              </w:rPr>
              <m:t>i</m:t>
            </m:r>
            <m:r>
              <m:rPr>
                <m:sty m:val="p"/>
              </m:rPr>
              <w:rPr>
                <w:rFonts w:ascii="Cambria Math" w:hAnsi="Cambria Math"/>
              </w:rPr>
              <m:t>=1, 2…</m:t>
            </m:r>
            <m:r>
              <w:rPr>
                <w:rFonts w:ascii="Cambria Math" w:hAnsi="Cambria Math"/>
              </w:rPr>
              <m:t>n</m:t>
            </m:r>
          </m:e>
        </m:d>
      </m:oMath>
      <w:r>
        <w:tab/>
      </w:r>
      <w:r w:rsidR="002048C6" w:rsidRPr="002048C6">
        <w:t>(5)</w:t>
      </w:r>
    </w:p>
    <w:p w14:paraId="4714416C" w14:textId="77777777" w:rsidR="002048C6" w:rsidRPr="002048C6" w:rsidRDefault="002048C6" w:rsidP="00F3396C">
      <w:pPr>
        <w:pStyle w:val="100"/>
        <w:ind w:firstLine="420"/>
      </w:pPr>
      <w:r w:rsidRPr="002048C6">
        <w:t>在确定常权向量后，引入变权综合评价方法。由于指标的</w:t>
      </w:r>
      <w:proofErr w:type="gramStart"/>
      <w:r w:rsidRPr="002048C6">
        <w:t>不</w:t>
      </w:r>
      <w:proofErr w:type="gramEnd"/>
      <w:r w:rsidRPr="002048C6">
        <w:t>均衡性且存在过低数值，故选取激励</w:t>
      </w:r>
      <w:proofErr w:type="gramStart"/>
      <w:r w:rsidRPr="002048C6">
        <w:t>型状</w:t>
      </w:r>
      <w:proofErr w:type="gramEnd"/>
      <w:r w:rsidRPr="002048C6">
        <w:t>态变权的对数函数作为均衡函数对参数值偏低值给予惩罚</w:t>
      </w:r>
      <w:r w:rsidRPr="002048C6">
        <w:rPr>
          <w:vertAlign w:val="superscript"/>
        </w:rPr>
        <w:t>[21]</w:t>
      </w:r>
      <w:r w:rsidRPr="002048C6">
        <w:t>：</w:t>
      </w:r>
      <w:r w:rsidRPr="002048C6">
        <w:t xml:space="preserve"> </w:t>
      </w:r>
    </w:p>
    <w:p w14:paraId="6F1EB056" w14:textId="460180C3" w:rsidR="002048C6" w:rsidRPr="002048C6" w:rsidRDefault="009D2F1E" w:rsidP="009D2F1E">
      <w:pPr>
        <w:pStyle w:val="affffe"/>
      </w:pPr>
      <w:r>
        <w:tab/>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&amp;2-</m:t>
                </m:r>
                <m:sSubSup>
                  <m:sSubSupPr>
                    <m:ctrlPr>
                      <w:rPr>
                        <w:rFonts w:ascii="Cambria Math" w:hAnsi="Cambria Math"/>
                      </w:rPr>
                    </m:ctrlPr>
                  </m:sSubSupPr>
                  <m:e>
                    <m:r>
                      <w:rPr>
                        <w:rFonts w:ascii="Cambria Math" w:hAnsi="Cambria Math"/>
                      </w:rPr>
                      <m:t>log</m:t>
                    </m:r>
                  </m:e>
                  <m:sub>
                    <m:r>
                      <w:rPr>
                        <w:rFonts w:ascii="Cambria Math" w:hAnsi="Cambria Math"/>
                      </w:rPr>
                      <m:t>b</m:t>
                    </m:r>
                  </m:sub>
                  <m:sup>
                    <m:sSub>
                      <m:sSubPr>
                        <m:ctrlPr>
                          <w:rPr>
                            <w:rFonts w:ascii="Cambria Math" w:hAnsi="Cambria Math"/>
                          </w:rPr>
                        </m:ctrlPr>
                      </m:sSubPr>
                      <m:e>
                        <m:r>
                          <w:rPr>
                            <w:rFonts w:ascii="Cambria Math" w:hAnsi="Cambria Math"/>
                          </w:rPr>
                          <m:t>x</m:t>
                        </m:r>
                      </m:e>
                      <m:sub>
                        <m:r>
                          <w:rPr>
                            <w:rFonts w:ascii="Cambria Math" w:hAnsi="Cambria Math"/>
                          </w:rPr>
                          <m:t>i</m:t>
                        </m:r>
                      </m:sub>
                    </m:sSub>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r>
                  <w:rPr>
                    <w:rFonts w:ascii="Cambria Math" w:hAnsi="Cambria Math"/>
                  </w:rPr>
                  <m:t>b</m:t>
                </m:r>
                <m:r>
                  <m:rPr>
                    <m:sty m:val="p"/>
                  </m:rPr>
                  <w:rPr>
                    <w:rFonts w:ascii="Cambria Math" w:hAnsi="Cambria Math"/>
                  </w:rPr>
                  <m:t>]</m:t>
                </m:r>
              </m:e>
              <m:e>
                <m:r>
                  <m:rPr>
                    <m:sty m:val="p"/>
                  </m:rPr>
                  <w:rPr>
                    <w:rFonts w:ascii="Cambria Math" w:hAnsi="Cambria Math"/>
                  </w:rPr>
                  <m:t>&amp;1,</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1]</m:t>
                </m:r>
              </m:e>
            </m:eqArr>
          </m:e>
        </m:d>
      </m:oMath>
      <w:r>
        <w:tab/>
      </w:r>
      <w:r w:rsidR="000E4E59">
        <w:rPr>
          <w:rFonts w:hint="eastAsia"/>
        </w:rPr>
        <w:t>（</w:t>
      </w:r>
      <w:r w:rsidR="000E4E59">
        <w:rPr>
          <w:rFonts w:hint="eastAsia"/>
        </w:rPr>
        <w:t>6</w:t>
      </w:r>
      <w:r w:rsidR="000E4E59">
        <w:rPr>
          <w:rFonts w:hint="eastAsia"/>
        </w:rPr>
        <w:t>）</w:t>
      </w:r>
    </w:p>
    <w:p w14:paraId="075FC6DC" w14:textId="64CBE7A0" w:rsidR="002048C6" w:rsidRPr="002048C6" w:rsidRDefault="009D2F1E" w:rsidP="009D2F1E">
      <w:pPr>
        <w:pStyle w:val="affffe"/>
      </w:pPr>
      <w:r>
        <w:tab/>
      </w: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tab/>
      </w:r>
      <w:r w:rsidR="002048C6" w:rsidRPr="002048C6">
        <w:t>(7)</w:t>
      </w:r>
    </w:p>
    <w:p w14:paraId="005CA3E4" w14:textId="77777777" w:rsidR="002048C6" w:rsidRPr="002048C6" w:rsidRDefault="002048C6" w:rsidP="00F3396C">
      <w:pPr>
        <w:pStyle w:val="100"/>
        <w:ind w:firstLineChars="0" w:firstLine="0"/>
      </w:pPr>
      <w:r w:rsidRPr="002048C6">
        <w:t>式中</w:t>
      </w:r>
      <w:r w:rsidRPr="002048C6">
        <w:rPr>
          <w:i/>
          <w:iCs/>
        </w:rPr>
        <w:t>b</w:t>
      </w:r>
      <w:r w:rsidRPr="002048C6">
        <w:t>为调整水平阈值，</w:t>
      </w:r>
      <m:oMath>
        <m:sSub>
          <m:sSubPr>
            <m:ctrlPr>
              <w:rPr>
                <w:rFonts w:ascii="Cambria Math" w:hAnsi="Cambria Math"/>
                <w:lang w:eastAsia="en-US"/>
              </w:rPr>
            </m:ctrlPr>
          </m:sSubPr>
          <m:e>
            <m:r>
              <w:rPr>
                <w:rFonts w:ascii="Cambria Math" w:hAnsi="Cambria Math"/>
              </w:rPr>
              <m:t>x</m:t>
            </m:r>
          </m:e>
          <m:sub>
            <m:r>
              <w:rPr>
                <w:rFonts w:ascii="Cambria Math" w:hAnsi="Cambria Math"/>
              </w:rPr>
              <m:t>i</m:t>
            </m:r>
          </m:sub>
        </m:sSub>
      </m:oMath>
      <w:r w:rsidRPr="002048C6">
        <w:t>为影响因素参数值。</w:t>
      </w:r>
    </w:p>
    <w:p w14:paraId="7D081D9E" w14:textId="77777777" w:rsidR="002048C6" w:rsidRPr="002048C6" w:rsidRDefault="002048C6" w:rsidP="00F3396C">
      <w:pPr>
        <w:pStyle w:val="100"/>
        <w:ind w:firstLine="420"/>
      </w:pPr>
      <w:r w:rsidRPr="002048C6">
        <w:t>随后，将所求出的常权向量</w:t>
      </w:r>
      <w:r w:rsidRPr="002048C6">
        <w:rPr>
          <w:i/>
          <w:iCs/>
        </w:rPr>
        <w:t>A</w:t>
      </w:r>
      <w:r w:rsidRPr="002048C6">
        <w:rPr>
          <w:i/>
          <w:iCs/>
          <w:vertAlign w:val="subscript"/>
        </w:rPr>
        <w:t>j</w:t>
      </w:r>
      <w:r w:rsidRPr="002048C6">
        <w:t>与均衡函数进行</w:t>
      </w:r>
      <w:r w:rsidRPr="002048C6">
        <w:t>Hadamard</w:t>
      </w:r>
      <w:r w:rsidRPr="002048C6">
        <w:t>乘积变权，在进行归一化后得到变权后的影响因素权重向量</w:t>
      </w:r>
      <w:r w:rsidRPr="002048C6">
        <w:rPr>
          <w:i/>
          <w:iCs/>
        </w:rPr>
        <w:t>W</w:t>
      </w:r>
      <w:r w:rsidRPr="002048C6">
        <w:t>：</w:t>
      </w:r>
    </w:p>
    <w:p w14:paraId="3B6534A8" w14:textId="45FE4C39" w:rsidR="002048C6" w:rsidRPr="001429B9" w:rsidRDefault="009D2F1E" w:rsidP="009D2F1E">
      <w:pPr>
        <w:pStyle w:val="affffe"/>
      </w:pPr>
      <w:r>
        <w:tab/>
      </w: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oMath>
      <w:r w:rsidR="002048C6" w:rsidRPr="001429B9">
        <w:t xml:space="preserve">) </w:t>
      </w:r>
      <m:oMath>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tab/>
      </w:r>
      <w:r w:rsidR="002048C6" w:rsidRPr="001429B9">
        <w:t>(8)</w:t>
      </w:r>
    </w:p>
    <w:p w14:paraId="34A1D571" w14:textId="77777777" w:rsidR="002048C6" w:rsidRPr="002048C6" w:rsidRDefault="002048C6" w:rsidP="001808EA">
      <w:pPr>
        <w:pStyle w:val="12"/>
      </w:pPr>
      <w:r w:rsidRPr="002048C6">
        <w:lastRenderedPageBreak/>
        <w:t xml:space="preserve">3.2 </w:t>
      </w:r>
      <w:r w:rsidRPr="002048C6">
        <w:t>总评价指标计算</w:t>
      </w:r>
    </w:p>
    <w:p w14:paraId="3F8623AC" w14:textId="77777777" w:rsidR="002048C6" w:rsidRPr="002048C6" w:rsidRDefault="002048C6" w:rsidP="00F3396C">
      <w:pPr>
        <w:pStyle w:val="100"/>
        <w:ind w:firstLine="420"/>
      </w:pPr>
      <w:bookmarkStart w:id="4" w:name="_Hlk125996698"/>
      <w:bookmarkStart w:id="5" w:name="_Hlk130894310"/>
      <w:r w:rsidRPr="002048C6">
        <w:rPr>
          <w:rFonts w:hint="eastAsia"/>
        </w:rPr>
        <w:t>油型气涌出危险性的判识指标可分为动态指标和静态指标。其中动态指标为实时动态测量的岩层电阻率分布数据，静态指标为岩层破坏深度、渗透率、断层构造等参数。</w:t>
      </w:r>
    </w:p>
    <w:p w14:paraId="18134C3D" w14:textId="77777777" w:rsidR="002048C6" w:rsidRPr="002048C6" w:rsidRDefault="002048C6" w:rsidP="001808EA">
      <w:pPr>
        <w:pStyle w:val="100"/>
        <w:ind w:firstLine="420"/>
      </w:pPr>
      <w:r w:rsidRPr="002048C6">
        <w:t>通过多层岩层的电阻率分布来表征该区域岩层的地质情况，将该探测区域内的</w:t>
      </w:r>
      <w:r w:rsidRPr="002048C6">
        <w:rPr>
          <w:color w:val="000000"/>
        </w:rPr>
        <w:t>电性参数</w:t>
      </w:r>
      <w:r w:rsidRPr="002048C6">
        <w:t>值</w:t>
      </w:r>
      <w:r w:rsidRPr="002048C6">
        <w:rPr>
          <w:i/>
          <w:iCs/>
        </w:rPr>
        <w:t>D</w:t>
      </w:r>
      <w:r w:rsidRPr="002048C6">
        <w:t>定义为所有单层电法变异系数的平均值：</w:t>
      </w:r>
    </w:p>
    <w:p w14:paraId="37606FF7" w14:textId="0DC1BBEF" w:rsidR="002048C6" w:rsidRPr="002048C6" w:rsidRDefault="009D2F1E" w:rsidP="009D2F1E">
      <w:pPr>
        <w:pStyle w:val="affffe"/>
      </w:pPr>
      <w:r>
        <w:tab/>
      </w:r>
      <m:oMath>
        <m:r>
          <w:rPr>
            <w:rFonts w:ascii="Cambria Math" w:hAnsi="Cambria Math"/>
          </w:rPr>
          <m:t>D</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lang w:eastAsia="en-US"/>
                  </w:rPr>
                </m:ctrlPr>
              </m:naryPr>
              <m:sub/>
              <m:sup/>
              <m:e>
                <m:sSub>
                  <m:sSubPr>
                    <m:ctrlPr>
                      <w:rPr>
                        <w:rFonts w:ascii="Cambria Math" w:hAnsi="Cambria Math"/>
                        <w:lang w:eastAsia="en-US"/>
                      </w:rPr>
                    </m:ctrlPr>
                  </m:sSubPr>
                  <m:e>
                    <m:r>
                      <w:rPr>
                        <w:rFonts w:ascii="Cambria Math" w:hAnsi="Cambria Math"/>
                      </w:rPr>
                      <m:t>U</m:t>
                    </m:r>
                  </m:e>
                  <m:sub>
                    <m:r>
                      <w:rPr>
                        <w:rFonts w:ascii="Cambria Math" w:hAnsi="Cambria Math"/>
                      </w:rPr>
                      <m:t>j</m:t>
                    </m:r>
                  </m:sub>
                </m:sSub>
              </m:e>
            </m:nary>
          </m:num>
          <m:den>
            <m:r>
              <w:rPr>
                <w:rFonts w:ascii="Cambria Math" w:hAnsi="Cambria Math"/>
              </w:rPr>
              <m:t>j</m:t>
            </m:r>
          </m:den>
        </m:f>
      </m:oMath>
      <w:r>
        <w:tab/>
      </w:r>
      <w:r w:rsidR="002048C6" w:rsidRPr="002048C6">
        <w:t>(9)</w:t>
      </w:r>
    </w:p>
    <w:bookmarkEnd w:id="4"/>
    <w:p w14:paraId="09B42C3A" w14:textId="77777777" w:rsidR="002048C6" w:rsidRPr="002048C6" w:rsidRDefault="002048C6" w:rsidP="001808EA">
      <w:pPr>
        <w:pStyle w:val="100"/>
        <w:ind w:firstLine="420"/>
      </w:pPr>
      <w:r w:rsidRPr="002048C6">
        <w:t>岩层稳定性参数通过塑性理论计算</w:t>
      </w:r>
      <w:r w:rsidRPr="002048C6">
        <w:rPr>
          <w:vertAlign w:val="superscript"/>
        </w:rPr>
        <w:t>[22]</w:t>
      </w:r>
      <w:r w:rsidRPr="002048C6">
        <w:t>底板岩体的最大破坏深度</w:t>
      </w:r>
      <w:r w:rsidRPr="002048C6">
        <w:rPr>
          <w:i/>
          <w:iCs/>
        </w:rPr>
        <w:t>h</w:t>
      </w:r>
      <w:r w:rsidRPr="002048C6">
        <w:t>：</w:t>
      </w:r>
    </w:p>
    <w:p w14:paraId="3B1EC517" w14:textId="74CD945D" w:rsidR="001808EA" w:rsidRPr="001808EA" w:rsidRDefault="009D2F1E" w:rsidP="009D2F1E">
      <w:pPr>
        <w:pStyle w:val="affffe"/>
        <w:rPr>
          <w:iCs/>
        </w:rPr>
      </w:pPr>
      <w:r>
        <w:tab/>
      </w:r>
      <m:oMath>
        <m:r>
          <w:rPr>
            <w:rFonts w:ascii="Cambria Math" w:eastAsia="MS Mincho" w:hAnsi="Cambria Math"/>
          </w:rPr>
          <m:t>h</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α</m:t>
                </m:r>
              </m:sub>
            </m:sSub>
            <m:r>
              <w:rPr>
                <w:rFonts w:ascii="Cambria Math" w:hAnsi="Cambria Math"/>
              </w:rPr>
              <m:t>cos</m:t>
            </m:r>
            <m:sSub>
              <m:sSubPr>
                <m:ctrlPr>
                  <w:rPr>
                    <w:rFonts w:ascii="Cambria Math" w:hAnsi="Cambria Math"/>
                  </w:rPr>
                </m:ctrlPr>
              </m:sSubPr>
              <m:e>
                <m:r>
                  <w:rPr>
                    <w:rFonts w:ascii="Cambria Math" w:hAnsi="Cambria Math"/>
                  </w:rPr>
                  <m:t>φ</m:t>
                </m:r>
              </m:e>
              <m:sub>
                <m:r>
                  <m:rPr>
                    <m:sty m:val="p"/>
                  </m:rPr>
                  <w:rPr>
                    <w:rFonts w:ascii="Cambria Math" w:hAnsi="Cambria Math"/>
                  </w:rPr>
                  <m:t>0</m:t>
                </m:r>
              </m:sub>
            </m:sSub>
          </m:num>
          <m:den>
            <m:r>
              <m:rPr>
                <m:sty m:val="p"/>
              </m:rPr>
              <w:rPr>
                <w:rFonts w:ascii="Cambria Math" w:hAnsi="Cambria Math"/>
              </w:rPr>
              <m:t>2cos⁡(</m:t>
            </m:r>
            <m:f>
              <m:fPr>
                <m:ctrlPr>
                  <w:rPr>
                    <w:rFonts w:ascii="Cambria Math" w:hAnsi="Cambria Math"/>
                  </w:rPr>
                </m:ctrlPr>
              </m:fPr>
              <m:num>
                <m:r>
                  <w:rPr>
                    <w:rFonts w:ascii="Cambria Math" w:hAnsi="Cambria Math"/>
                  </w:rPr>
                  <m:t>π</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φ</m:t>
                    </m:r>
                  </m:e>
                  <m:sub>
                    <m:r>
                      <m:rPr>
                        <m:sty m:val="p"/>
                      </m:rPr>
                      <w:rPr>
                        <w:rFonts w:ascii="Cambria Math" w:hAnsi="Cambria Math"/>
                      </w:rPr>
                      <m:t>0</m:t>
                    </m:r>
                  </m:sub>
                </m:sSub>
              </m:num>
              <m:den>
                <m:r>
                  <m:rPr>
                    <m:sty m:val="p"/>
                  </m:rPr>
                  <w:rPr>
                    <w:rFonts w:ascii="Cambria Math" w:hAnsi="Cambria Math"/>
                  </w:rPr>
                  <m:t>2</m:t>
                </m:r>
              </m:den>
            </m:f>
            <m:r>
              <m:rPr>
                <m:sty m:val="p"/>
              </m:rPr>
              <w:rPr>
                <w:rFonts w:ascii="Cambria Math" w:hAnsi="Cambria Math"/>
              </w:rPr>
              <m:t>)</m:t>
            </m:r>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φ</m:t>
                    </m:r>
                  </m:e>
                  <m:sub>
                    <m:r>
                      <m:rPr>
                        <m:sty m:val="p"/>
                      </m:rPr>
                      <w:rPr>
                        <w:rFonts w:ascii="Cambria Math" w:hAnsi="Cambria Math"/>
                      </w:rPr>
                      <m:t>0</m:t>
                    </m:r>
                  </m:sub>
                </m:sSub>
              </m:num>
              <m:den>
                <m:r>
                  <m:rPr>
                    <m:sty m:val="p"/>
                  </m:rPr>
                  <w:rPr>
                    <w:rFonts w:ascii="Cambria Math" w:hAnsi="Cambria Math"/>
                  </w:rPr>
                  <m:t>2</m:t>
                </m:r>
              </m:den>
            </m:f>
            <m:r>
              <m:rPr>
                <m:sty m:val="p"/>
              </m:rPr>
              <w:rPr>
                <w:rFonts w:ascii="Cambria Math" w:hAnsi="Cambria Math"/>
              </w:rPr>
              <m:t>)</m:t>
            </m:r>
            <m:r>
              <w:rPr>
                <w:rFonts w:ascii="Cambria Math" w:hAnsi="Cambria Math"/>
              </w:rPr>
              <m:t>tan</m:t>
            </m:r>
            <m:sSub>
              <m:sSubPr>
                <m:ctrlPr>
                  <w:rPr>
                    <w:rFonts w:ascii="Cambria Math" w:hAnsi="Cambria Math"/>
                  </w:rPr>
                </m:ctrlPr>
              </m:sSubPr>
              <m:e>
                <m:r>
                  <w:rPr>
                    <w:rFonts w:ascii="Cambria Math" w:hAnsi="Cambria Math"/>
                  </w:rPr>
                  <m:t>φ</m:t>
                </m:r>
              </m:e>
              <m:sub>
                <m:r>
                  <m:rPr>
                    <m:sty m:val="p"/>
                  </m:rPr>
                  <w:rPr>
                    <w:rFonts w:ascii="Cambria Math" w:hAnsi="Cambria Math"/>
                  </w:rPr>
                  <m:t>0</m:t>
                </m:r>
              </m:sub>
            </m:sSub>
          </m:sup>
        </m:sSup>
      </m:oMath>
      <w:r>
        <w:tab/>
      </w:r>
      <w:r w:rsidR="001808EA" w:rsidRPr="001808EA">
        <w:rPr>
          <w:iCs/>
        </w:rPr>
        <w:t>(10)</w:t>
      </w:r>
    </w:p>
    <w:p w14:paraId="17247BDA" w14:textId="77777777" w:rsidR="002048C6" w:rsidRPr="002048C6" w:rsidRDefault="002048C6" w:rsidP="001808EA">
      <w:pPr>
        <w:pStyle w:val="100"/>
        <w:ind w:firstLineChars="0" w:firstLine="0"/>
        <w:rPr>
          <w:iCs/>
        </w:rPr>
      </w:pPr>
      <w:r w:rsidRPr="002048C6">
        <w:rPr>
          <w:iCs/>
        </w:rPr>
        <w:t>式中</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Pr="002048C6">
        <w:rPr>
          <w:iCs/>
        </w:rPr>
        <w:t>为煤层内摩擦角；</w:t>
      </w:r>
      <m:oMath>
        <m:sSub>
          <m:sSubPr>
            <m:ctrlPr>
              <w:rPr>
                <w:rFonts w:ascii="Cambria Math" w:hAnsi="Cambria Math"/>
                <w:i/>
              </w:rPr>
            </m:ctrlPr>
          </m:sSubPr>
          <m:e>
            <m:r>
              <w:rPr>
                <w:rFonts w:ascii="Cambria Math" w:hAnsi="Cambria Math"/>
              </w:rPr>
              <m:t>x</m:t>
            </m:r>
          </m:e>
          <m:sub>
            <m:r>
              <w:rPr>
                <w:rFonts w:ascii="Cambria Math" w:hAnsi="Cambria Math"/>
              </w:rPr>
              <m:t>α</m:t>
            </m:r>
          </m:sub>
        </m:sSub>
      </m:oMath>
      <w:r w:rsidRPr="002048C6">
        <w:t>为煤层屈服区长度</w:t>
      </w:r>
    </w:p>
    <w:p w14:paraId="6DB012B0" w14:textId="77777777" w:rsidR="002048C6" w:rsidRPr="002048C6" w:rsidRDefault="002048C6" w:rsidP="001808EA">
      <w:pPr>
        <w:pStyle w:val="100"/>
        <w:ind w:firstLine="420"/>
      </w:pPr>
      <w:r w:rsidRPr="002048C6">
        <w:t>最后根据电法探测获取可能存在的油型气区域即电阻率异常位置来对比修正，得出地层的稳定性参数值</w:t>
      </w:r>
      <w:r w:rsidRPr="002048C6">
        <w:rPr>
          <w:i/>
          <w:iCs/>
        </w:rPr>
        <w:t>g</w:t>
      </w:r>
      <w:r w:rsidRPr="002048C6">
        <w:t>：</w:t>
      </w:r>
    </w:p>
    <w:p w14:paraId="16C9E87F" w14:textId="4DE1EB34" w:rsidR="002048C6" w:rsidRPr="002048C6" w:rsidRDefault="009D2F1E" w:rsidP="009D2F1E">
      <w:pPr>
        <w:pStyle w:val="affffe"/>
        <w:rPr>
          <w:iCs/>
        </w:rPr>
      </w:pPr>
      <w:r>
        <w:tab/>
      </w:r>
      <m:oMath>
        <m:r>
          <w:rPr>
            <w:rFonts w:ascii="Cambria Math" w:hAnsi="Cambria Math"/>
          </w:rPr>
          <m:t>g</m:t>
        </m:r>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10</m:t>
                </m:r>
                <m:r>
                  <w:rPr>
                    <w:rFonts w:ascii="Cambria Math" w:hAnsi="Cambria Math"/>
                  </w:rPr>
                  <m:t>h</m:t>
                </m:r>
              </m:num>
              <m:den>
                <m:r>
                  <w:rPr>
                    <w:rFonts w:ascii="Cambria Math" w:hAnsi="Cambria Math"/>
                  </w:rPr>
                  <m:t>E</m:t>
                </m:r>
              </m:den>
            </m:f>
          </m:e>
          <m:sup>
            <m:r>
              <m:rPr>
                <m:sty m:val="p"/>
              </m:rPr>
              <w:rPr>
                <w:rFonts w:ascii="Cambria Math" w:hAnsi="Cambria Math"/>
              </w:rPr>
              <m:t>0.5</m:t>
            </m:r>
          </m:sup>
        </m:sSup>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4</m:t>
                </m:r>
              </m:num>
              <m:den>
                <m:r>
                  <w:rPr>
                    <w:rFonts w:ascii="Cambria Math" w:hAnsi="Cambria Math"/>
                  </w:rPr>
                  <m:t>Cm</m:t>
                </m:r>
              </m:den>
            </m:f>
          </m:e>
          <m:sup>
            <m:r>
              <m:rPr>
                <m:sty m:val="p"/>
              </m:rPr>
              <w:rPr>
                <w:rFonts w:ascii="Cambria Math" w:hAnsi="Cambria Math"/>
              </w:rPr>
              <m:t>0.3</m:t>
            </m:r>
          </m:sup>
        </m:sSup>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5</m:t>
                </m:r>
              </m:num>
              <m:den>
                <m:r>
                  <w:rPr>
                    <w:rFonts w:ascii="Cambria Math" w:hAnsi="Cambria Math"/>
                  </w:rPr>
                  <m:t>G</m:t>
                </m:r>
              </m:den>
            </m:f>
          </m:e>
          <m:sup>
            <m:r>
              <m:rPr>
                <m:sty m:val="p"/>
              </m:rPr>
              <w:rPr>
                <w:rFonts w:ascii="Cambria Math" w:hAnsi="Cambria Math"/>
              </w:rPr>
              <m:t>0.2</m:t>
            </m:r>
          </m:sup>
        </m:sSup>
      </m:oMath>
      <w:r>
        <w:tab/>
      </w:r>
      <w:r w:rsidR="002048C6" w:rsidRPr="002048C6">
        <w:rPr>
          <w:iCs/>
        </w:rPr>
        <w:t>(11)</w:t>
      </w:r>
    </w:p>
    <w:p w14:paraId="5AE8FBAB" w14:textId="77777777" w:rsidR="002048C6" w:rsidRPr="002048C6" w:rsidRDefault="002048C6" w:rsidP="001808EA">
      <w:pPr>
        <w:pStyle w:val="100"/>
        <w:ind w:firstLineChars="0" w:firstLine="0"/>
      </w:pPr>
      <w:r w:rsidRPr="002048C6">
        <w:t>式中</w:t>
      </w:r>
      <w:r w:rsidRPr="002048C6">
        <w:rPr>
          <w:i/>
          <w:iCs/>
        </w:rPr>
        <w:t>E</w:t>
      </w:r>
      <w:r w:rsidRPr="002048C6">
        <w:t>为岩层弹性模量；</w:t>
      </w:r>
      <w:r w:rsidRPr="002048C6">
        <w:rPr>
          <w:i/>
          <w:iCs/>
        </w:rPr>
        <w:t>Cm</w:t>
      </w:r>
      <w:r w:rsidRPr="002048C6">
        <w:t>为岩层内聚力；</w:t>
      </w:r>
      <w:r w:rsidRPr="002048C6">
        <w:rPr>
          <w:i/>
          <w:iCs/>
        </w:rPr>
        <w:t>G</w:t>
      </w:r>
      <w:r w:rsidRPr="002048C6">
        <w:t>为岩层抗拉强度。</w:t>
      </w:r>
    </w:p>
    <w:p w14:paraId="370BBD6B" w14:textId="77777777" w:rsidR="002048C6" w:rsidRPr="002048C6" w:rsidRDefault="002048C6" w:rsidP="001808EA">
      <w:pPr>
        <w:pStyle w:val="100"/>
        <w:ind w:firstLine="420"/>
      </w:pPr>
      <w:r w:rsidRPr="002048C6">
        <w:t>岩层渗透性参数</w:t>
      </w:r>
      <w:proofErr w:type="gramStart"/>
      <w:r w:rsidRPr="002048C6">
        <w:t>值通过</w:t>
      </w:r>
      <w:proofErr w:type="gramEnd"/>
      <w:r w:rsidRPr="002048C6">
        <w:t>现场取样后在实验室进行渗透率值测定，并根据低渗、中渗、高渗、特高</w:t>
      </w:r>
      <w:proofErr w:type="gramStart"/>
      <w:r w:rsidRPr="002048C6">
        <w:t>渗</w:t>
      </w:r>
      <w:proofErr w:type="gramEnd"/>
      <w:r w:rsidRPr="002048C6">
        <w:t>四个区间进行划分取值。</w:t>
      </w:r>
    </w:p>
    <w:p w14:paraId="586E73BB" w14:textId="77777777" w:rsidR="002048C6" w:rsidRPr="002048C6" w:rsidRDefault="002048C6" w:rsidP="001808EA">
      <w:pPr>
        <w:pStyle w:val="100"/>
        <w:ind w:firstLine="420"/>
      </w:pPr>
      <w:r w:rsidRPr="002048C6">
        <w:t>断层构造参数</w:t>
      </w:r>
      <w:proofErr w:type="gramStart"/>
      <w:r w:rsidRPr="002048C6">
        <w:t>值根据</w:t>
      </w:r>
      <w:proofErr w:type="gramEnd"/>
      <w:r w:rsidRPr="002048C6">
        <w:t>实际情况取</w:t>
      </w:r>
      <w:r w:rsidRPr="002048C6">
        <w:t>0</w:t>
      </w:r>
      <w:r w:rsidRPr="002048C6">
        <w:t>或</w:t>
      </w:r>
      <w:r w:rsidRPr="002048C6">
        <w:t>1</w:t>
      </w:r>
      <w:r w:rsidRPr="002048C6">
        <w:t>表示断层构造存在或不存在，可根据现场钻孔探测及地质资料获取。</w:t>
      </w:r>
    </w:p>
    <w:p w14:paraId="205AC02D" w14:textId="77777777" w:rsidR="002048C6" w:rsidRPr="002048C6" w:rsidRDefault="002048C6" w:rsidP="001808EA">
      <w:pPr>
        <w:pStyle w:val="100"/>
        <w:ind w:firstLine="420"/>
      </w:pPr>
      <w:r w:rsidRPr="002048C6">
        <w:t>最后影响因素可表示为</w:t>
      </w:r>
      <w:r w:rsidRPr="002048C6">
        <w:rPr>
          <w:i/>
          <w:iCs/>
        </w:rPr>
        <w:t>η</w:t>
      </w:r>
      <w:r w:rsidRPr="002048C6">
        <w:t>，</w:t>
      </w:r>
      <w:r w:rsidRPr="002048C6">
        <w:rPr>
          <w:i/>
          <w:iCs/>
        </w:rPr>
        <w:t>η</w:t>
      </w:r>
      <w:r w:rsidRPr="002048C6">
        <w:t>为</w:t>
      </w:r>
      <w:r w:rsidRPr="002048C6">
        <w:t>(</w:t>
      </w:r>
      <w:r w:rsidRPr="002048C6">
        <w:t>电性参数值、稳定性参数值、渗透性参数值、断层构造参数值</w:t>
      </w:r>
      <w:r w:rsidRPr="002048C6">
        <w:t>)</w:t>
      </w:r>
      <w:r w:rsidRPr="002048C6">
        <w:t>，由式（</w:t>
      </w:r>
      <w:r w:rsidRPr="002048C6">
        <w:t>2</w:t>
      </w:r>
      <w:r w:rsidRPr="002048C6">
        <w:t>）</w:t>
      </w:r>
      <w:r w:rsidRPr="002048C6">
        <w:t>-</w:t>
      </w:r>
      <w:r w:rsidRPr="002048C6">
        <w:t>（</w:t>
      </w:r>
      <w:r w:rsidRPr="002048C6">
        <w:t>8</w:t>
      </w:r>
      <w:r w:rsidRPr="002048C6">
        <w:t>）变权重计算得到影响因素的权重向量</w:t>
      </w:r>
      <w:r w:rsidRPr="002048C6">
        <w:rPr>
          <w:i/>
          <w:iCs/>
        </w:rPr>
        <w:t>W</w:t>
      </w:r>
      <w:r w:rsidRPr="002048C6">
        <w:t>，则总评价指标</w:t>
      </w:r>
      <w:r w:rsidRPr="002048C6">
        <w:rPr>
          <w:i/>
          <w:iCs/>
        </w:rPr>
        <w:t>Q</w:t>
      </w:r>
      <w:r w:rsidRPr="002048C6">
        <w:t>：</w:t>
      </w:r>
    </w:p>
    <w:p w14:paraId="548B3FC2" w14:textId="35F5C18E" w:rsidR="002048C6" w:rsidRPr="002048C6" w:rsidRDefault="009D2F1E" w:rsidP="009D2F1E">
      <w:pPr>
        <w:pStyle w:val="affffe"/>
      </w:pPr>
      <w:r>
        <w:rPr>
          <w:iCs/>
        </w:rPr>
        <w:tab/>
      </w:r>
      <m:oMath>
        <m:r>
          <w:rPr>
            <w:rFonts w:ascii="Cambria Math" w:hAnsi="Cambria Math"/>
          </w:rPr>
          <m:t>Q</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W</m:t>
        </m:r>
      </m:oMath>
      <w:r>
        <w:rPr>
          <w:iCs/>
        </w:rPr>
        <w:tab/>
      </w:r>
      <w:r w:rsidR="002048C6" w:rsidRPr="002048C6">
        <w:t>(12)</w:t>
      </w:r>
    </w:p>
    <w:bookmarkEnd w:id="5"/>
    <w:p w14:paraId="7D19E544" w14:textId="77777777" w:rsidR="002048C6" w:rsidRPr="002048C6" w:rsidRDefault="002048C6" w:rsidP="001808EA">
      <w:pPr>
        <w:pStyle w:val="12"/>
      </w:pPr>
      <w:r w:rsidRPr="002048C6">
        <w:t xml:space="preserve">3.3 </w:t>
      </w:r>
      <w:r w:rsidRPr="002048C6">
        <w:t>危险性评价指标计算软件</w:t>
      </w:r>
    </w:p>
    <w:p w14:paraId="657D6234" w14:textId="77777777" w:rsidR="002048C6" w:rsidRPr="002048C6" w:rsidRDefault="002048C6" w:rsidP="001808EA">
      <w:pPr>
        <w:pStyle w:val="100"/>
        <w:ind w:firstLine="420"/>
      </w:pPr>
      <w:r w:rsidRPr="002048C6">
        <w:t>为方便数据采集工作后的数据处理，基于以上计算方法，编写了评价软件，包含油型气涌出危险性的各项危险因素计算和总评价指标的显示，并将电法探测结果可视化。</w:t>
      </w:r>
      <w:r w:rsidRPr="002048C6">
        <w:t>PySide6</w:t>
      </w:r>
      <w:r w:rsidRPr="002048C6">
        <w:t>图形化界面库是基于</w:t>
      </w:r>
      <w:r w:rsidRPr="002048C6">
        <w:t>Qt</w:t>
      </w:r>
      <w:r w:rsidRPr="002048C6">
        <w:t>的</w:t>
      </w:r>
      <w:r w:rsidRPr="002048C6">
        <w:t>Python</w:t>
      </w:r>
      <w:r w:rsidRPr="002048C6">
        <w:t>计算机语言库，</w:t>
      </w:r>
      <w:r w:rsidRPr="002048C6">
        <w:t>Qt</w:t>
      </w:r>
      <w:r w:rsidRPr="002048C6">
        <w:t>在多种计算机语言中推出了对应使用方法，所以能够做到多平台互通，其扩展性强大，除此之外控件以及使用文档丰富，使用用户基数大，故采用</w:t>
      </w:r>
      <w:r w:rsidRPr="002048C6">
        <w:t>Pyside6</w:t>
      </w:r>
      <w:r w:rsidRPr="002048C6">
        <w:t>作为本次油型气涌出危险性评价软件编写的主要工具。结合油型气涌出危险性因</w:t>
      </w:r>
      <w:r w:rsidRPr="002048C6">
        <w:t>素分析，该涌出危险性评价软件主要功能框架如图</w:t>
      </w:r>
      <w:r w:rsidRPr="002048C6">
        <w:t>10</w:t>
      </w:r>
      <w:r w:rsidRPr="002048C6">
        <w:t>所示。</w:t>
      </w:r>
    </w:p>
    <w:p w14:paraId="162D5283" w14:textId="77777777" w:rsidR="002048C6" w:rsidRPr="002048C6" w:rsidRDefault="002048C6" w:rsidP="002048C6">
      <w:pPr>
        <w:widowControl/>
        <w:spacing w:beforeLines="0" w:before="0" w:afterLines="0" w:after="0" w:line="252" w:lineRule="auto"/>
        <w:jc w:val="center"/>
        <w:rPr>
          <w:rFonts w:eastAsia="宋体"/>
          <w:kern w:val="0"/>
          <w:sz w:val="20"/>
          <w:szCs w:val="22"/>
        </w:rPr>
      </w:pPr>
      <w:r w:rsidRPr="002048C6">
        <w:rPr>
          <w:rFonts w:eastAsia="宋体"/>
          <w:noProof/>
          <w:kern w:val="0"/>
          <w:sz w:val="20"/>
          <w:szCs w:val="22"/>
          <w:lang w:eastAsia="en-US"/>
        </w:rPr>
        <w:drawing>
          <wp:inline distT="0" distB="0" distL="0" distR="0" wp14:anchorId="52EBDB64" wp14:editId="3D4C72A8">
            <wp:extent cx="2520000" cy="22061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2206183"/>
                    </a:xfrm>
                    <a:prstGeom prst="rect">
                      <a:avLst/>
                    </a:prstGeom>
                    <a:noFill/>
                    <a:ln>
                      <a:noFill/>
                    </a:ln>
                  </pic:spPr>
                </pic:pic>
              </a:graphicData>
            </a:graphic>
          </wp:inline>
        </w:drawing>
      </w:r>
    </w:p>
    <w:p w14:paraId="63C33B76" w14:textId="77777777" w:rsidR="002048C6" w:rsidRPr="002048C6" w:rsidRDefault="002048C6" w:rsidP="008A2012">
      <w:pPr>
        <w:pStyle w:val="14"/>
      </w:pPr>
      <w:r w:rsidRPr="002048C6">
        <w:t>图</w:t>
      </w:r>
      <w:r w:rsidRPr="002048C6">
        <w:t xml:space="preserve">10 </w:t>
      </w:r>
      <w:r w:rsidRPr="002048C6">
        <w:t>危险性评价软件功能框架图</w:t>
      </w:r>
    </w:p>
    <w:p w14:paraId="53CD0FD5" w14:textId="77777777" w:rsidR="002048C6" w:rsidRPr="002048C6" w:rsidRDefault="002048C6" w:rsidP="008A2012">
      <w:pPr>
        <w:pStyle w:val="14"/>
      </w:pPr>
      <w:r w:rsidRPr="002048C6">
        <w:t>Fig. 10 Framework of Risk Assessment Software</w:t>
      </w:r>
    </w:p>
    <w:p w14:paraId="7CE542C8" w14:textId="77777777" w:rsidR="002048C6" w:rsidRPr="002048C6" w:rsidRDefault="002048C6" w:rsidP="001808EA">
      <w:pPr>
        <w:pStyle w:val="100"/>
        <w:ind w:firstLine="420"/>
      </w:pPr>
      <w:r w:rsidRPr="002048C6">
        <w:t>软件主界面如图</w:t>
      </w:r>
      <w:r w:rsidRPr="002048C6">
        <w:t>11(a)</w:t>
      </w:r>
      <w:r w:rsidRPr="002048C6">
        <w:t>所示，主要由结果显示区、电</w:t>
      </w:r>
      <w:proofErr w:type="gramStart"/>
      <w:r w:rsidRPr="002048C6">
        <w:t>法功能</w:t>
      </w:r>
      <w:proofErr w:type="gramEnd"/>
      <w:r w:rsidRPr="002048C6">
        <w:t>区、岩层参数设置、参数权重修改以及计算功能区组成。其中结果显示区分为结果显示、图像显示以及信息显示，其中结果显示用于记录电</w:t>
      </w:r>
      <w:proofErr w:type="gramStart"/>
      <w:r w:rsidRPr="002048C6">
        <w:t>法指标</w:t>
      </w:r>
      <w:proofErr w:type="gramEnd"/>
      <w:r w:rsidRPr="002048C6">
        <w:t>值、计算破坏深度值、总指标计算值；图像显示用于电法探测数据电阻率值的可视化，可视化图像中横坐标表示测点前方有效距离，纵坐标表示探测有效深度，颜色代表不同深度不同距离处的电阻率值；信息显示用于展示文件导入、数据处理过程中的进度及错误信息。</w:t>
      </w:r>
    </w:p>
    <w:p w14:paraId="023FDBC9" w14:textId="77777777" w:rsidR="002048C6" w:rsidRPr="002048C6" w:rsidRDefault="002048C6" w:rsidP="001808EA">
      <w:pPr>
        <w:pStyle w:val="100"/>
        <w:ind w:firstLine="420"/>
      </w:pPr>
      <w:r w:rsidRPr="002048C6">
        <w:t>电</w:t>
      </w:r>
      <w:proofErr w:type="gramStart"/>
      <w:r w:rsidRPr="002048C6">
        <w:t>法功能</w:t>
      </w:r>
      <w:proofErr w:type="gramEnd"/>
      <w:r w:rsidRPr="002048C6">
        <w:t>区主要是用于输入电法探测所获得的地层电阻数据，根据测量过程使用的电极个数、电极距等参数作为前导条件，在计算功能区中，通过式（</w:t>
      </w:r>
      <w:r w:rsidRPr="002048C6">
        <w:t>1</w:t>
      </w:r>
      <w:r w:rsidRPr="002048C6">
        <w:t>）</w:t>
      </w:r>
      <w:r w:rsidRPr="002048C6">
        <w:rPr>
          <w:rFonts w:hint="eastAsia"/>
        </w:rPr>
        <w:t>和</w:t>
      </w:r>
      <w:r w:rsidRPr="002048C6">
        <w:t>（</w:t>
      </w:r>
      <w:r w:rsidRPr="002048C6">
        <w:t>9</w:t>
      </w:r>
      <w:r w:rsidRPr="002048C6">
        <w:rPr>
          <w:rFonts w:hint="eastAsia"/>
        </w:rPr>
        <w:t>）</w:t>
      </w:r>
      <w:r w:rsidRPr="002048C6">
        <w:t>计算得出电</w:t>
      </w:r>
      <w:proofErr w:type="gramStart"/>
      <w:r w:rsidRPr="002048C6">
        <w:t>法评价</w:t>
      </w:r>
      <w:proofErr w:type="gramEnd"/>
      <w:r w:rsidRPr="002048C6">
        <w:t>指标。岩层参数设定界面如图</w:t>
      </w:r>
      <w:r w:rsidRPr="002048C6">
        <w:t>11(b)</w:t>
      </w:r>
      <w:r w:rsidRPr="002048C6">
        <w:t>所示，通过设置底板岩层层数以及各岩层参数构建地质数值模型，其中参数主要分为通用参数及单岩层参数，通过设定各岩层的相关参数后，计算功能区对底板各岩层参数取均值，通过式（</w:t>
      </w:r>
      <w:r w:rsidRPr="002048C6">
        <w:t>10</w:t>
      </w:r>
      <w:r w:rsidRPr="002048C6">
        <w:t>）</w:t>
      </w:r>
      <w:r w:rsidRPr="002048C6">
        <w:t>-</w:t>
      </w:r>
      <w:r w:rsidRPr="002048C6">
        <w:t>（</w:t>
      </w:r>
      <w:r w:rsidRPr="002048C6">
        <w:t>11</w:t>
      </w:r>
      <w:r w:rsidRPr="002048C6">
        <w:t>）可计算</w:t>
      </w:r>
      <w:proofErr w:type="gramStart"/>
      <w:r w:rsidRPr="002048C6">
        <w:t>得到采动影响</w:t>
      </w:r>
      <w:proofErr w:type="gramEnd"/>
      <w:r w:rsidRPr="002048C6">
        <w:t>下的岩层最大破坏深度值，表征岩层稳定性因素。参数权重修改用于手动修改各因素权重和断层构造参数值。计算功能区涵盖了基于电法探测数据的指标计算、基于岩层参数的破坏深度计算功能以及通过式（</w:t>
      </w:r>
      <w:r w:rsidRPr="002048C6">
        <w:t>8</w:t>
      </w:r>
      <w:r w:rsidRPr="002048C6">
        <w:t>）</w:t>
      </w:r>
      <w:r w:rsidRPr="002048C6">
        <w:t>-</w:t>
      </w:r>
      <w:r w:rsidRPr="002048C6">
        <w:t>（</w:t>
      </w:r>
      <w:r w:rsidRPr="002048C6">
        <w:t>12</w:t>
      </w:r>
      <w:r w:rsidRPr="002048C6">
        <w:t>）实现的油型气涌出危险性总评价指标计算功能。</w:t>
      </w:r>
    </w:p>
    <w:p w14:paraId="66DF5B80" w14:textId="77777777" w:rsidR="002048C6" w:rsidRPr="002048C6" w:rsidRDefault="002048C6" w:rsidP="002048C6">
      <w:pPr>
        <w:widowControl/>
        <w:spacing w:beforeLines="0" w:before="0" w:afterLines="0" w:after="0" w:line="252" w:lineRule="auto"/>
        <w:jc w:val="center"/>
        <w:rPr>
          <w:rFonts w:eastAsia="宋体"/>
          <w:b/>
          <w:bCs/>
          <w:kern w:val="0"/>
          <w:sz w:val="20"/>
          <w:szCs w:val="22"/>
        </w:rPr>
      </w:pPr>
      <w:r w:rsidRPr="002048C6">
        <w:rPr>
          <w:rFonts w:eastAsia="宋体"/>
          <w:noProof/>
          <w:kern w:val="0"/>
          <w:sz w:val="20"/>
          <w:szCs w:val="22"/>
          <w:lang w:eastAsia="en-US"/>
        </w:rPr>
        <w:lastRenderedPageBreak/>
        <w:drawing>
          <wp:inline distT="0" distB="0" distL="0" distR="0" wp14:anchorId="38D75D04" wp14:editId="39182EF5">
            <wp:extent cx="2700000" cy="2283661"/>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0000" cy="2283661"/>
                    </a:xfrm>
                    <a:prstGeom prst="rect">
                      <a:avLst/>
                    </a:prstGeom>
                  </pic:spPr>
                </pic:pic>
              </a:graphicData>
            </a:graphic>
          </wp:inline>
        </w:drawing>
      </w:r>
    </w:p>
    <w:p w14:paraId="21C62129" w14:textId="77777777" w:rsidR="002048C6" w:rsidRPr="002048C6" w:rsidRDefault="002048C6" w:rsidP="00DA240D">
      <w:pPr>
        <w:pStyle w:val="14"/>
      </w:pPr>
      <w:r w:rsidRPr="002048C6">
        <w:t>（</w:t>
      </w:r>
      <w:r w:rsidRPr="002048C6">
        <w:t>a</w:t>
      </w:r>
      <w:r w:rsidRPr="002048C6">
        <w:t>）油型气涌出危险性评价软件主界面图</w:t>
      </w:r>
    </w:p>
    <w:p w14:paraId="48F2DC57" w14:textId="77777777" w:rsidR="002048C6" w:rsidRPr="002048C6" w:rsidRDefault="002048C6" w:rsidP="002048C6">
      <w:pPr>
        <w:widowControl/>
        <w:spacing w:beforeLines="0" w:before="0" w:afterLines="0" w:after="0" w:line="252" w:lineRule="auto"/>
        <w:jc w:val="center"/>
        <w:rPr>
          <w:rFonts w:eastAsia="宋体"/>
          <w:kern w:val="0"/>
          <w:sz w:val="20"/>
          <w:szCs w:val="22"/>
        </w:rPr>
      </w:pPr>
      <w:r w:rsidRPr="002048C6">
        <w:rPr>
          <w:rFonts w:eastAsia="宋体"/>
          <w:noProof/>
          <w:kern w:val="0"/>
          <w:sz w:val="20"/>
          <w:szCs w:val="22"/>
        </w:rPr>
        <w:drawing>
          <wp:inline distT="0" distB="0" distL="0" distR="0" wp14:anchorId="6FCE31EF" wp14:editId="76416702">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27FBC328" w14:textId="77777777" w:rsidR="002048C6" w:rsidRPr="002048C6" w:rsidRDefault="002048C6" w:rsidP="00DA240D">
      <w:pPr>
        <w:pStyle w:val="14"/>
      </w:pPr>
      <w:r w:rsidRPr="002048C6">
        <w:t>（</w:t>
      </w:r>
      <w:r w:rsidRPr="002048C6">
        <w:t>b</w:t>
      </w:r>
      <w:r w:rsidRPr="002048C6">
        <w:t>）</w:t>
      </w:r>
      <w:r w:rsidRPr="002048C6">
        <w:t xml:space="preserve"> </w:t>
      </w:r>
      <w:r w:rsidRPr="002048C6">
        <w:t>岩层参数设定界面图</w:t>
      </w:r>
    </w:p>
    <w:p w14:paraId="007AAF4D" w14:textId="77777777" w:rsidR="002048C6" w:rsidRPr="002048C6" w:rsidRDefault="002048C6" w:rsidP="00DA240D">
      <w:pPr>
        <w:pStyle w:val="14"/>
      </w:pPr>
      <w:r w:rsidRPr="002048C6">
        <w:t>图</w:t>
      </w:r>
      <w:r w:rsidRPr="002048C6">
        <w:t xml:space="preserve">11 </w:t>
      </w:r>
      <w:r w:rsidRPr="002048C6">
        <w:t>油型气涌出危险性评价软件界面图</w:t>
      </w:r>
    </w:p>
    <w:p w14:paraId="7DA3C14F" w14:textId="77777777" w:rsidR="002048C6" w:rsidRPr="002048C6" w:rsidRDefault="002048C6" w:rsidP="00DA240D">
      <w:pPr>
        <w:pStyle w:val="14"/>
      </w:pPr>
      <w:r w:rsidRPr="002048C6">
        <w:t xml:space="preserve">Fig.10 </w:t>
      </w:r>
      <w:r w:rsidRPr="002048C6">
        <w:rPr>
          <w:shd w:val="clear" w:color="auto" w:fill="FFFFFF"/>
        </w:rPr>
        <w:t>Interface diagram of risk assessment software for oil-type gas gushing</w:t>
      </w:r>
    </w:p>
    <w:p w14:paraId="0E3BF794" w14:textId="77777777" w:rsidR="002048C6" w:rsidRPr="002048C6" w:rsidRDefault="002048C6" w:rsidP="001808EA">
      <w:pPr>
        <w:pStyle w:val="110"/>
      </w:pPr>
      <w:r w:rsidRPr="002048C6">
        <w:t xml:space="preserve">4 </w:t>
      </w:r>
      <w:r w:rsidRPr="002048C6">
        <w:t>工程应用</w:t>
      </w:r>
    </w:p>
    <w:p w14:paraId="2D959BCB" w14:textId="77777777" w:rsidR="002048C6" w:rsidRPr="002048C6" w:rsidRDefault="002048C6" w:rsidP="001808EA">
      <w:pPr>
        <w:pStyle w:val="100"/>
        <w:ind w:firstLine="420"/>
      </w:pPr>
      <w:r w:rsidRPr="002048C6">
        <w:t>根据黄陵二号煤矿的实际情况，对</w:t>
      </w:r>
      <w:proofErr w:type="gramStart"/>
      <w:r w:rsidRPr="002048C6">
        <w:t>岩层电</w:t>
      </w:r>
      <w:proofErr w:type="gramEnd"/>
      <w:r w:rsidRPr="002048C6">
        <w:t>性、岩层稳定性、岩层渗透性、断层构造进行系统分析，综合考虑以上影响因素及其耦合关系。以</w:t>
      </w:r>
      <w:r w:rsidRPr="002048C6">
        <w:t>413</w:t>
      </w:r>
      <w:r w:rsidRPr="002048C6">
        <w:t>巷道及北二巷道为研究对象进行油型气涌出危险性综合评价。</w:t>
      </w:r>
    </w:p>
    <w:p w14:paraId="5F8688F8" w14:textId="77777777" w:rsidR="002048C6" w:rsidRPr="002048C6" w:rsidRDefault="002048C6" w:rsidP="001808EA">
      <w:pPr>
        <w:pStyle w:val="100"/>
        <w:ind w:firstLine="420"/>
      </w:pPr>
      <w:r w:rsidRPr="002048C6">
        <w:t>根据</w:t>
      </w:r>
      <w:r w:rsidRPr="002048C6">
        <w:t>413</w:t>
      </w:r>
      <w:r w:rsidRPr="002048C6">
        <w:t>瓦斯专用巷和北二巷道的</w:t>
      </w:r>
      <w:r w:rsidRPr="002048C6">
        <w:t>4</w:t>
      </w:r>
      <w:r w:rsidRPr="002048C6">
        <w:t>个测定区域，经计算得到不同区域油型气涌出危险性评价指标，如表</w:t>
      </w:r>
      <w:r w:rsidRPr="002048C6">
        <w:t>3</w:t>
      </w:r>
      <w:r w:rsidRPr="002048C6">
        <w:t>所示：</w:t>
      </w:r>
    </w:p>
    <w:p w14:paraId="47418436" w14:textId="77777777" w:rsidR="002048C6" w:rsidRPr="002048C6" w:rsidRDefault="002048C6" w:rsidP="00DA240D">
      <w:pPr>
        <w:pStyle w:val="15"/>
      </w:pPr>
      <w:r w:rsidRPr="002048C6">
        <w:t>表</w:t>
      </w:r>
      <w:r w:rsidRPr="002048C6">
        <w:t xml:space="preserve">3 </w:t>
      </w:r>
      <w:r w:rsidRPr="002048C6">
        <w:t>油型气涌出指标</w:t>
      </w:r>
    </w:p>
    <w:p w14:paraId="3779D798" w14:textId="77777777" w:rsidR="002048C6" w:rsidRPr="002048C6" w:rsidRDefault="002048C6" w:rsidP="00DA240D">
      <w:pPr>
        <w:pStyle w:val="15"/>
      </w:pPr>
      <w:r w:rsidRPr="002048C6">
        <w:t>Table 3 Oil type gas gushing index</w:t>
      </w:r>
    </w:p>
    <w:tbl>
      <w:tblPr>
        <w:tblStyle w:val="aff7"/>
        <w:tblW w:w="5493" w:type="dxa"/>
        <w:jc w:val="center"/>
        <w:tblLayout w:type="fixed"/>
        <w:tblLook w:val="04A0" w:firstRow="1" w:lastRow="0" w:firstColumn="1" w:lastColumn="0" w:noHBand="0" w:noVBand="1"/>
      </w:tblPr>
      <w:tblGrid>
        <w:gridCol w:w="1238"/>
        <w:gridCol w:w="2477"/>
        <w:gridCol w:w="1778"/>
      </w:tblGrid>
      <w:tr w:rsidR="002048C6" w:rsidRPr="002048C6" w14:paraId="0D0F12F5" w14:textId="77777777" w:rsidTr="000A7E09">
        <w:trPr>
          <w:trHeight w:val="346"/>
          <w:jc w:val="center"/>
        </w:trPr>
        <w:tc>
          <w:tcPr>
            <w:tcW w:w="1238" w:type="dxa"/>
            <w:tcBorders>
              <w:top w:val="single" w:sz="12" w:space="0" w:color="auto"/>
              <w:left w:val="nil"/>
              <w:bottom w:val="single" w:sz="4" w:space="0" w:color="auto"/>
              <w:right w:val="nil"/>
            </w:tcBorders>
            <w:vAlign w:val="center"/>
          </w:tcPr>
          <w:p w14:paraId="5850C31A" w14:textId="77777777" w:rsidR="002048C6" w:rsidRPr="00A755D9" w:rsidRDefault="002048C6" w:rsidP="002048C6">
            <w:pPr>
              <w:spacing w:beforeLines="0" w:before="0" w:afterLines="0" w:after="0"/>
              <w:ind w:firstLineChars="200" w:firstLine="240"/>
              <w:rPr>
                <w:rFonts w:eastAsia="宋体"/>
                <w:kern w:val="0"/>
                <w:sz w:val="12"/>
                <w:szCs w:val="12"/>
              </w:rPr>
            </w:pPr>
            <w:proofErr w:type="spellStart"/>
            <w:r w:rsidRPr="00A755D9">
              <w:rPr>
                <w:rFonts w:eastAsia="宋体"/>
                <w:kern w:val="0"/>
                <w:sz w:val="12"/>
                <w:szCs w:val="12"/>
              </w:rPr>
              <w:t>测量区域</w:t>
            </w:r>
            <w:proofErr w:type="spellEnd"/>
          </w:p>
        </w:tc>
        <w:tc>
          <w:tcPr>
            <w:tcW w:w="2477" w:type="dxa"/>
            <w:tcBorders>
              <w:top w:val="single" w:sz="12" w:space="0" w:color="auto"/>
              <w:left w:val="nil"/>
              <w:bottom w:val="single" w:sz="4" w:space="0" w:color="auto"/>
              <w:right w:val="nil"/>
            </w:tcBorders>
            <w:vAlign w:val="center"/>
          </w:tcPr>
          <w:p w14:paraId="2D5990F7" w14:textId="77777777" w:rsidR="002048C6" w:rsidRPr="00A755D9" w:rsidRDefault="002048C6" w:rsidP="002048C6">
            <w:pPr>
              <w:spacing w:beforeLines="0" w:before="0" w:afterLines="0" w:after="0"/>
              <w:ind w:firstLineChars="400" w:firstLine="480"/>
              <w:rPr>
                <w:rFonts w:eastAsia="宋体"/>
                <w:kern w:val="0"/>
                <w:sz w:val="12"/>
                <w:szCs w:val="12"/>
              </w:rPr>
            </w:pPr>
            <w:r w:rsidRPr="00A755D9">
              <w:rPr>
                <w:rFonts w:eastAsia="宋体"/>
                <w:kern w:val="0"/>
                <w:sz w:val="12"/>
                <w:szCs w:val="12"/>
              </w:rPr>
              <w:t>测量地点</w:t>
            </w:r>
          </w:p>
        </w:tc>
        <w:tc>
          <w:tcPr>
            <w:tcW w:w="1778" w:type="dxa"/>
            <w:tcBorders>
              <w:top w:val="single" w:sz="12" w:space="0" w:color="auto"/>
              <w:left w:val="nil"/>
              <w:bottom w:val="single" w:sz="4" w:space="0" w:color="auto"/>
              <w:right w:val="nil"/>
            </w:tcBorders>
            <w:vAlign w:val="center"/>
          </w:tcPr>
          <w:p w14:paraId="601B295F" w14:textId="77777777" w:rsidR="002048C6" w:rsidRPr="00A755D9" w:rsidRDefault="002048C6" w:rsidP="002048C6">
            <w:pPr>
              <w:spacing w:beforeLines="0" w:before="0" w:afterLines="0" w:after="0"/>
              <w:jc w:val="left"/>
              <w:rPr>
                <w:rFonts w:eastAsia="宋体"/>
                <w:kern w:val="0"/>
                <w:sz w:val="12"/>
                <w:szCs w:val="12"/>
                <w:lang w:eastAsia="zh-CN"/>
              </w:rPr>
            </w:pPr>
            <w:r w:rsidRPr="00A755D9">
              <w:rPr>
                <w:rFonts w:eastAsia="宋体"/>
                <w:kern w:val="0"/>
                <w:sz w:val="12"/>
                <w:szCs w:val="12"/>
                <w:lang w:eastAsia="zh-CN"/>
              </w:rPr>
              <w:t>油型气涌出危险性评价指标</w:t>
            </w:r>
          </w:p>
        </w:tc>
      </w:tr>
      <w:tr w:rsidR="002048C6" w:rsidRPr="002048C6" w14:paraId="00D9BA6A" w14:textId="77777777" w:rsidTr="000A7E09">
        <w:trPr>
          <w:trHeight w:val="88"/>
          <w:jc w:val="center"/>
        </w:trPr>
        <w:tc>
          <w:tcPr>
            <w:tcW w:w="1238" w:type="dxa"/>
            <w:vMerge w:val="restart"/>
            <w:tcBorders>
              <w:top w:val="single" w:sz="4" w:space="0" w:color="auto"/>
              <w:left w:val="nil"/>
              <w:bottom w:val="single" w:sz="4" w:space="0" w:color="auto"/>
              <w:right w:val="nil"/>
            </w:tcBorders>
            <w:vAlign w:val="center"/>
          </w:tcPr>
          <w:p w14:paraId="1656F4A2" w14:textId="77777777" w:rsidR="002048C6" w:rsidRPr="00A755D9" w:rsidRDefault="002048C6" w:rsidP="002048C6">
            <w:pPr>
              <w:spacing w:beforeLines="0" w:before="0" w:afterLines="0" w:after="0"/>
              <w:jc w:val="center"/>
              <w:rPr>
                <w:rFonts w:eastAsia="宋体"/>
                <w:kern w:val="0"/>
                <w:sz w:val="12"/>
                <w:szCs w:val="12"/>
              </w:rPr>
            </w:pPr>
            <w:r w:rsidRPr="00A755D9">
              <w:rPr>
                <w:rFonts w:eastAsia="宋体"/>
                <w:kern w:val="0"/>
                <w:sz w:val="12"/>
                <w:szCs w:val="12"/>
              </w:rPr>
              <w:t>413</w:t>
            </w:r>
            <w:r w:rsidRPr="00A755D9">
              <w:rPr>
                <w:rFonts w:eastAsia="宋体"/>
                <w:kern w:val="0"/>
                <w:sz w:val="12"/>
                <w:szCs w:val="12"/>
              </w:rPr>
              <w:t>巷道</w:t>
            </w:r>
          </w:p>
        </w:tc>
        <w:tc>
          <w:tcPr>
            <w:tcW w:w="2477" w:type="dxa"/>
            <w:tcBorders>
              <w:top w:val="nil"/>
              <w:left w:val="nil"/>
              <w:bottom w:val="nil"/>
              <w:right w:val="nil"/>
            </w:tcBorders>
            <w:vAlign w:val="center"/>
          </w:tcPr>
          <w:p w14:paraId="20F3A419" w14:textId="77777777" w:rsidR="002048C6" w:rsidRPr="00A755D9" w:rsidRDefault="002048C6" w:rsidP="002048C6">
            <w:pPr>
              <w:spacing w:beforeLines="0" w:before="0" w:afterLines="0" w:after="0"/>
              <w:ind w:firstLine="420"/>
              <w:rPr>
                <w:rFonts w:eastAsia="宋体"/>
                <w:kern w:val="0"/>
                <w:sz w:val="12"/>
                <w:szCs w:val="12"/>
              </w:rPr>
            </w:pPr>
            <w:r w:rsidRPr="00A755D9">
              <w:rPr>
                <w:rFonts w:eastAsia="宋体"/>
                <w:kern w:val="0"/>
                <w:sz w:val="12"/>
                <w:szCs w:val="12"/>
              </w:rPr>
              <w:t>瓦斯专用巷</w:t>
            </w:r>
            <w:r w:rsidRPr="00A755D9">
              <w:rPr>
                <w:rFonts w:ascii="Times New Roman" w:eastAsia="宋体" w:hAnsi="Times New Roman"/>
                <w:kern w:val="0"/>
                <w:sz w:val="12"/>
                <w:szCs w:val="12"/>
              </w:rPr>
              <w:t>200m</w:t>
            </w:r>
          </w:p>
        </w:tc>
        <w:tc>
          <w:tcPr>
            <w:tcW w:w="1778" w:type="dxa"/>
            <w:tcBorders>
              <w:top w:val="nil"/>
              <w:left w:val="nil"/>
              <w:bottom w:val="nil"/>
              <w:right w:val="nil"/>
            </w:tcBorders>
            <w:vAlign w:val="center"/>
          </w:tcPr>
          <w:p w14:paraId="3DEB243B" w14:textId="77777777" w:rsidR="002048C6" w:rsidRPr="00A755D9" w:rsidRDefault="002048C6" w:rsidP="002048C6">
            <w:pPr>
              <w:spacing w:beforeLines="0" w:before="0" w:afterLines="0" w:after="0"/>
              <w:ind w:firstLine="420"/>
              <w:jc w:val="left"/>
              <w:rPr>
                <w:rFonts w:ascii="Times New Roman" w:eastAsia="宋体" w:hAnsi="Times New Roman"/>
                <w:kern w:val="0"/>
                <w:sz w:val="12"/>
                <w:szCs w:val="12"/>
              </w:rPr>
            </w:pPr>
            <w:r w:rsidRPr="00A755D9">
              <w:rPr>
                <w:rFonts w:ascii="Times New Roman" w:eastAsia="宋体" w:hAnsi="Times New Roman"/>
                <w:kern w:val="0"/>
                <w:sz w:val="12"/>
                <w:szCs w:val="12"/>
              </w:rPr>
              <w:t>0.15</w:t>
            </w:r>
          </w:p>
        </w:tc>
      </w:tr>
      <w:tr w:rsidR="002048C6" w:rsidRPr="002048C6" w14:paraId="0CDB568F" w14:textId="77777777" w:rsidTr="000A7E09">
        <w:trPr>
          <w:trHeight w:val="31"/>
          <w:jc w:val="center"/>
        </w:trPr>
        <w:tc>
          <w:tcPr>
            <w:tcW w:w="1238" w:type="dxa"/>
            <w:vMerge/>
            <w:tcBorders>
              <w:top w:val="nil"/>
              <w:left w:val="nil"/>
              <w:bottom w:val="single" w:sz="4" w:space="0" w:color="auto"/>
              <w:right w:val="nil"/>
            </w:tcBorders>
            <w:vAlign w:val="center"/>
          </w:tcPr>
          <w:p w14:paraId="3BD112DB" w14:textId="77777777" w:rsidR="002048C6" w:rsidRPr="00A755D9" w:rsidRDefault="002048C6" w:rsidP="002048C6">
            <w:pPr>
              <w:spacing w:beforeLines="0" w:before="0" w:afterLines="0" w:after="0"/>
              <w:ind w:firstLine="420"/>
              <w:jc w:val="center"/>
              <w:rPr>
                <w:rFonts w:eastAsia="宋体"/>
                <w:kern w:val="0"/>
                <w:sz w:val="12"/>
                <w:szCs w:val="12"/>
              </w:rPr>
            </w:pPr>
          </w:p>
        </w:tc>
        <w:tc>
          <w:tcPr>
            <w:tcW w:w="2477" w:type="dxa"/>
            <w:tcBorders>
              <w:top w:val="nil"/>
              <w:left w:val="nil"/>
              <w:bottom w:val="single" w:sz="4" w:space="0" w:color="auto"/>
              <w:right w:val="nil"/>
            </w:tcBorders>
            <w:vAlign w:val="center"/>
          </w:tcPr>
          <w:p w14:paraId="5ECD24B0" w14:textId="77777777" w:rsidR="002048C6" w:rsidRPr="00A755D9" w:rsidRDefault="002048C6" w:rsidP="002048C6">
            <w:pPr>
              <w:spacing w:beforeLines="0" w:before="0" w:afterLines="0" w:after="0"/>
              <w:ind w:firstLine="420"/>
              <w:rPr>
                <w:rFonts w:eastAsia="宋体"/>
                <w:kern w:val="0"/>
                <w:sz w:val="12"/>
                <w:szCs w:val="12"/>
              </w:rPr>
            </w:pPr>
            <w:r w:rsidRPr="00A755D9">
              <w:rPr>
                <w:rFonts w:eastAsia="宋体"/>
                <w:kern w:val="0"/>
                <w:sz w:val="12"/>
                <w:szCs w:val="12"/>
              </w:rPr>
              <w:t>瓦斯专用巷反掘</w:t>
            </w:r>
            <w:r w:rsidRPr="00A755D9">
              <w:rPr>
                <w:rFonts w:ascii="Times New Roman" w:eastAsia="宋体" w:hAnsi="Times New Roman"/>
                <w:kern w:val="0"/>
                <w:sz w:val="12"/>
                <w:szCs w:val="12"/>
              </w:rPr>
              <w:t>250m</w:t>
            </w:r>
          </w:p>
        </w:tc>
        <w:tc>
          <w:tcPr>
            <w:tcW w:w="1778" w:type="dxa"/>
            <w:tcBorders>
              <w:top w:val="nil"/>
              <w:left w:val="nil"/>
              <w:bottom w:val="single" w:sz="4" w:space="0" w:color="auto"/>
              <w:right w:val="nil"/>
            </w:tcBorders>
            <w:vAlign w:val="center"/>
          </w:tcPr>
          <w:p w14:paraId="7F056407" w14:textId="77777777" w:rsidR="002048C6" w:rsidRPr="00A755D9" w:rsidRDefault="002048C6" w:rsidP="002048C6">
            <w:pPr>
              <w:spacing w:beforeLines="0" w:before="0" w:afterLines="0" w:after="0"/>
              <w:ind w:firstLine="420"/>
              <w:jc w:val="left"/>
              <w:rPr>
                <w:rFonts w:ascii="Times New Roman" w:eastAsia="宋体" w:hAnsi="Times New Roman"/>
                <w:kern w:val="0"/>
                <w:sz w:val="12"/>
                <w:szCs w:val="12"/>
              </w:rPr>
            </w:pPr>
            <w:r w:rsidRPr="00A755D9">
              <w:rPr>
                <w:rFonts w:ascii="Times New Roman" w:eastAsia="宋体" w:hAnsi="Times New Roman"/>
                <w:kern w:val="0"/>
                <w:sz w:val="12"/>
                <w:szCs w:val="12"/>
              </w:rPr>
              <w:t>0.13</w:t>
            </w:r>
          </w:p>
        </w:tc>
      </w:tr>
      <w:tr w:rsidR="002048C6" w:rsidRPr="002048C6" w14:paraId="409509A7" w14:textId="77777777" w:rsidTr="000A7E09">
        <w:trPr>
          <w:trHeight w:val="162"/>
          <w:jc w:val="center"/>
        </w:trPr>
        <w:tc>
          <w:tcPr>
            <w:tcW w:w="1238" w:type="dxa"/>
            <w:vMerge w:val="restart"/>
            <w:tcBorders>
              <w:top w:val="single" w:sz="4" w:space="0" w:color="auto"/>
              <w:left w:val="nil"/>
              <w:bottom w:val="nil"/>
              <w:right w:val="nil"/>
            </w:tcBorders>
            <w:vAlign w:val="center"/>
          </w:tcPr>
          <w:p w14:paraId="559462B9" w14:textId="77777777" w:rsidR="002048C6" w:rsidRPr="00A755D9" w:rsidRDefault="002048C6" w:rsidP="002048C6">
            <w:pPr>
              <w:spacing w:beforeLines="0" w:before="0" w:afterLines="0" w:after="0"/>
              <w:jc w:val="center"/>
              <w:rPr>
                <w:rFonts w:eastAsia="宋体"/>
                <w:kern w:val="0"/>
                <w:sz w:val="12"/>
                <w:szCs w:val="12"/>
              </w:rPr>
            </w:pPr>
            <w:r w:rsidRPr="00A755D9">
              <w:rPr>
                <w:rFonts w:eastAsia="宋体"/>
                <w:kern w:val="0"/>
                <w:sz w:val="12"/>
                <w:szCs w:val="12"/>
              </w:rPr>
              <w:t>北二巷道</w:t>
            </w:r>
          </w:p>
        </w:tc>
        <w:tc>
          <w:tcPr>
            <w:tcW w:w="2477" w:type="dxa"/>
            <w:tcBorders>
              <w:top w:val="single" w:sz="4" w:space="0" w:color="auto"/>
              <w:left w:val="nil"/>
              <w:bottom w:val="nil"/>
              <w:right w:val="nil"/>
            </w:tcBorders>
            <w:vAlign w:val="center"/>
          </w:tcPr>
          <w:p w14:paraId="389C2494" w14:textId="77777777" w:rsidR="002048C6" w:rsidRPr="00A755D9" w:rsidRDefault="002048C6" w:rsidP="002048C6">
            <w:pPr>
              <w:spacing w:beforeLines="0" w:before="0" w:afterLines="0" w:after="0"/>
              <w:ind w:firstLine="420"/>
              <w:rPr>
                <w:rFonts w:eastAsia="宋体"/>
                <w:kern w:val="0"/>
                <w:sz w:val="12"/>
                <w:szCs w:val="12"/>
              </w:rPr>
            </w:pPr>
            <w:r w:rsidRPr="00A755D9">
              <w:rPr>
                <w:rFonts w:eastAsia="宋体"/>
                <w:kern w:val="0"/>
                <w:sz w:val="12"/>
                <w:szCs w:val="12"/>
              </w:rPr>
              <w:t>北二胶带巷</w:t>
            </w:r>
            <w:r w:rsidRPr="00A755D9">
              <w:rPr>
                <w:rFonts w:ascii="Times New Roman" w:eastAsia="宋体" w:hAnsi="Times New Roman"/>
                <w:kern w:val="0"/>
                <w:sz w:val="12"/>
                <w:szCs w:val="12"/>
              </w:rPr>
              <w:t>200m</w:t>
            </w:r>
          </w:p>
        </w:tc>
        <w:tc>
          <w:tcPr>
            <w:tcW w:w="1778" w:type="dxa"/>
            <w:tcBorders>
              <w:top w:val="single" w:sz="4" w:space="0" w:color="auto"/>
              <w:left w:val="nil"/>
              <w:bottom w:val="nil"/>
              <w:right w:val="nil"/>
            </w:tcBorders>
            <w:vAlign w:val="center"/>
          </w:tcPr>
          <w:p w14:paraId="593425A5" w14:textId="77777777" w:rsidR="002048C6" w:rsidRPr="00A755D9" w:rsidRDefault="002048C6" w:rsidP="002048C6">
            <w:pPr>
              <w:spacing w:beforeLines="0" w:before="0" w:afterLines="0" w:after="0"/>
              <w:ind w:firstLine="420"/>
              <w:jc w:val="left"/>
              <w:rPr>
                <w:rFonts w:ascii="Times New Roman" w:eastAsia="宋体" w:hAnsi="Times New Roman"/>
                <w:kern w:val="0"/>
                <w:sz w:val="12"/>
                <w:szCs w:val="12"/>
              </w:rPr>
            </w:pPr>
            <w:r w:rsidRPr="00A755D9">
              <w:rPr>
                <w:rFonts w:ascii="Times New Roman" w:eastAsia="宋体" w:hAnsi="Times New Roman"/>
                <w:kern w:val="0"/>
                <w:sz w:val="12"/>
                <w:szCs w:val="12"/>
              </w:rPr>
              <w:t>0.35</w:t>
            </w:r>
          </w:p>
        </w:tc>
      </w:tr>
      <w:tr w:rsidR="002048C6" w:rsidRPr="002048C6" w14:paraId="3AC05CF7" w14:textId="77777777" w:rsidTr="000A7E09">
        <w:trPr>
          <w:trHeight w:val="182"/>
          <w:jc w:val="center"/>
        </w:trPr>
        <w:tc>
          <w:tcPr>
            <w:tcW w:w="1238" w:type="dxa"/>
            <w:vMerge/>
            <w:tcBorders>
              <w:top w:val="nil"/>
              <w:left w:val="nil"/>
              <w:bottom w:val="single" w:sz="12" w:space="0" w:color="auto"/>
              <w:right w:val="nil"/>
            </w:tcBorders>
            <w:vAlign w:val="center"/>
          </w:tcPr>
          <w:p w14:paraId="30A015EC" w14:textId="77777777" w:rsidR="002048C6" w:rsidRPr="00A755D9" w:rsidRDefault="002048C6" w:rsidP="002048C6">
            <w:pPr>
              <w:spacing w:beforeLines="0" w:before="0" w:afterLines="0" w:after="0"/>
              <w:ind w:firstLine="420"/>
              <w:jc w:val="center"/>
              <w:rPr>
                <w:rFonts w:eastAsia="宋体"/>
                <w:kern w:val="0"/>
                <w:sz w:val="12"/>
                <w:szCs w:val="12"/>
              </w:rPr>
            </w:pPr>
          </w:p>
        </w:tc>
        <w:tc>
          <w:tcPr>
            <w:tcW w:w="2477" w:type="dxa"/>
            <w:tcBorders>
              <w:top w:val="nil"/>
              <w:left w:val="nil"/>
              <w:bottom w:val="single" w:sz="12" w:space="0" w:color="auto"/>
              <w:right w:val="nil"/>
            </w:tcBorders>
            <w:vAlign w:val="center"/>
          </w:tcPr>
          <w:p w14:paraId="0875D8CD" w14:textId="77777777" w:rsidR="002048C6" w:rsidRPr="00A755D9" w:rsidRDefault="002048C6" w:rsidP="002048C6">
            <w:pPr>
              <w:spacing w:beforeLines="0" w:before="0" w:afterLines="0" w:after="0"/>
              <w:ind w:firstLine="420"/>
              <w:rPr>
                <w:rFonts w:eastAsia="宋体"/>
                <w:kern w:val="0"/>
                <w:sz w:val="12"/>
                <w:szCs w:val="12"/>
              </w:rPr>
            </w:pPr>
            <w:r w:rsidRPr="00A755D9">
              <w:rPr>
                <w:rFonts w:eastAsia="宋体"/>
                <w:kern w:val="0"/>
                <w:sz w:val="12"/>
                <w:szCs w:val="12"/>
              </w:rPr>
              <w:t>北二辅运巷</w:t>
            </w:r>
            <w:r w:rsidRPr="00A755D9">
              <w:rPr>
                <w:rFonts w:ascii="Times New Roman" w:eastAsia="宋体" w:hAnsi="Times New Roman"/>
                <w:kern w:val="0"/>
                <w:sz w:val="12"/>
                <w:szCs w:val="12"/>
              </w:rPr>
              <w:t>400m</w:t>
            </w:r>
          </w:p>
        </w:tc>
        <w:tc>
          <w:tcPr>
            <w:tcW w:w="1778" w:type="dxa"/>
            <w:tcBorders>
              <w:top w:val="nil"/>
              <w:left w:val="nil"/>
              <w:bottom w:val="single" w:sz="12" w:space="0" w:color="auto"/>
              <w:right w:val="nil"/>
            </w:tcBorders>
            <w:vAlign w:val="center"/>
          </w:tcPr>
          <w:p w14:paraId="2C0AF0B0" w14:textId="77777777" w:rsidR="002048C6" w:rsidRPr="00A755D9" w:rsidRDefault="002048C6" w:rsidP="002048C6">
            <w:pPr>
              <w:spacing w:beforeLines="0" w:before="0" w:afterLines="0" w:after="0"/>
              <w:ind w:firstLine="420"/>
              <w:jc w:val="left"/>
              <w:rPr>
                <w:rFonts w:ascii="Times New Roman" w:eastAsia="宋体" w:hAnsi="Times New Roman"/>
                <w:kern w:val="0"/>
                <w:sz w:val="12"/>
                <w:szCs w:val="12"/>
              </w:rPr>
            </w:pPr>
            <w:r w:rsidRPr="00A755D9">
              <w:rPr>
                <w:rFonts w:ascii="Times New Roman" w:eastAsia="宋体" w:hAnsi="Times New Roman"/>
                <w:kern w:val="0"/>
                <w:sz w:val="12"/>
                <w:szCs w:val="12"/>
              </w:rPr>
              <w:t>0.44</w:t>
            </w:r>
          </w:p>
        </w:tc>
      </w:tr>
    </w:tbl>
    <w:p w14:paraId="00BB3F15" w14:textId="77777777" w:rsidR="002048C6" w:rsidRPr="002048C6" w:rsidRDefault="002048C6" w:rsidP="002048C6">
      <w:pPr>
        <w:widowControl/>
        <w:spacing w:beforeLines="0" w:before="0" w:afterLines="0" w:after="0" w:line="252" w:lineRule="auto"/>
        <w:ind w:firstLine="480"/>
        <w:rPr>
          <w:rFonts w:eastAsia="宋体"/>
          <w:kern w:val="0"/>
          <w:sz w:val="20"/>
        </w:rPr>
      </w:pPr>
    </w:p>
    <w:p w14:paraId="2A6FC9D1" w14:textId="77777777" w:rsidR="002048C6" w:rsidRPr="002048C6" w:rsidRDefault="002048C6" w:rsidP="001808EA">
      <w:pPr>
        <w:pStyle w:val="100"/>
        <w:ind w:firstLine="420"/>
      </w:pPr>
      <w:r w:rsidRPr="002048C6">
        <w:t>评价指标结果表明</w:t>
      </w:r>
      <w:r w:rsidRPr="002048C6">
        <w:t>413</w:t>
      </w:r>
      <w:r w:rsidRPr="002048C6">
        <w:t>巷道区域范围内油型气涌出危险性均较低。北二巷道区域的电阻率波动较大，地质结构变化明显，由危险性指标表明此区域底板构造复杂，油型气涌出量高。根据油型气涌出评价指标的大小进行分类，如表</w:t>
      </w:r>
      <w:r w:rsidRPr="002048C6">
        <w:t>4</w:t>
      </w:r>
      <w:r w:rsidRPr="002048C6">
        <w:t>所示：</w:t>
      </w:r>
    </w:p>
    <w:p w14:paraId="1D9E31D1" w14:textId="77777777" w:rsidR="002048C6" w:rsidRPr="002048C6" w:rsidRDefault="002048C6" w:rsidP="00DA240D">
      <w:pPr>
        <w:pStyle w:val="15"/>
      </w:pPr>
      <w:r w:rsidRPr="002048C6">
        <w:t>表</w:t>
      </w:r>
      <w:r w:rsidRPr="002048C6">
        <w:t xml:space="preserve">4 </w:t>
      </w:r>
      <w:r w:rsidRPr="002048C6">
        <w:t>油型气涌出危险性分类</w:t>
      </w:r>
    </w:p>
    <w:p w14:paraId="58E9EA91" w14:textId="77777777" w:rsidR="002048C6" w:rsidRPr="002048C6" w:rsidRDefault="002048C6" w:rsidP="00DA240D">
      <w:pPr>
        <w:pStyle w:val="15"/>
      </w:pPr>
      <w:r w:rsidRPr="002048C6">
        <w:t>Table 4 Hazard classification of oil type gas gushing</w:t>
      </w:r>
    </w:p>
    <w:tbl>
      <w:tblPr>
        <w:tblStyle w:val="af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01"/>
      </w:tblGrid>
      <w:tr w:rsidR="002048C6" w:rsidRPr="002048C6" w14:paraId="65A848F0" w14:textId="77777777" w:rsidTr="008407A0">
        <w:trPr>
          <w:trHeight w:val="567"/>
          <w:jc w:val="center"/>
        </w:trPr>
        <w:tc>
          <w:tcPr>
            <w:tcW w:w="1560" w:type="dxa"/>
            <w:tcBorders>
              <w:top w:val="single" w:sz="12" w:space="0" w:color="auto"/>
              <w:bottom w:val="single" w:sz="4" w:space="0" w:color="auto"/>
            </w:tcBorders>
            <w:vAlign w:val="center"/>
          </w:tcPr>
          <w:p w14:paraId="20D89162" w14:textId="77777777" w:rsidR="002048C6" w:rsidRPr="00A755D9" w:rsidRDefault="002048C6" w:rsidP="002048C6">
            <w:pPr>
              <w:spacing w:beforeLines="0" w:before="0" w:afterLines="0" w:after="0"/>
              <w:jc w:val="center"/>
              <w:rPr>
                <w:rFonts w:eastAsia="宋体"/>
                <w:kern w:val="0"/>
                <w:sz w:val="12"/>
                <w:szCs w:val="12"/>
                <w:lang w:eastAsia="zh-CN"/>
              </w:rPr>
            </w:pPr>
            <w:r w:rsidRPr="00A755D9">
              <w:rPr>
                <w:rFonts w:eastAsia="宋体"/>
                <w:kern w:val="0"/>
                <w:sz w:val="12"/>
                <w:szCs w:val="12"/>
                <w:lang w:eastAsia="zh-CN"/>
              </w:rPr>
              <w:t>涌出危险性评价指标</w:t>
            </w:r>
            <w:r w:rsidRPr="00A755D9">
              <w:rPr>
                <w:rFonts w:ascii="Times New Roman" w:eastAsia="宋体" w:hAnsi="Times New Roman"/>
                <w:i/>
                <w:iCs/>
                <w:kern w:val="0"/>
                <w:sz w:val="12"/>
                <w:szCs w:val="12"/>
                <w:lang w:eastAsia="zh-CN"/>
              </w:rPr>
              <w:t>Q</w:t>
            </w:r>
          </w:p>
        </w:tc>
        <w:tc>
          <w:tcPr>
            <w:tcW w:w="3001" w:type="dxa"/>
            <w:tcBorders>
              <w:top w:val="single" w:sz="12" w:space="0" w:color="auto"/>
              <w:bottom w:val="single" w:sz="4" w:space="0" w:color="auto"/>
            </w:tcBorders>
            <w:vAlign w:val="center"/>
          </w:tcPr>
          <w:p w14:paraId="2F4E3086" w14:textId="77777777" w:rsidR="002048C6" w:rsidRPr="00A755D9" w:rsidRDefault="002048C6" w:rsidP="002048C6">
            <w:pPr>
              <w:spacing w:beforeLines="0" w:before="0" w:afterLines="0" w:after="0"/>
              <w:ind w:firstLine="420"/>
              <w:jc w:val="center"/>
              <w:rPr>
                <w:rFonts w:eastAsia="宋体"/>
                <w:kern w:val="0"/>
                <w:sz w:val="12"/>
                <w:szCs w:val="12"/>
              </w:rPr>
            </w:pPr>
            <w:proofErr w:type="spellStart"/>
            <w:r w:rsidRPr="00A755D9">
              <w:rPr>
                <w:rFonts w:eastAsia="宋体"/>
                <w:kern w:val="0"/>
                <w:sz w:val="12"/>
                <w:szCs w:val="12"/>
              </w:rPr>
              <w:t>涌出危险性类型</w:t>
            </w:r>
            <w:proofErr w:type="spellEnd"/>
          </w:p>
        </w:tc>
      </w:tr>
      <w:tr w:rsidR="002048C6" w:rsidRPr="002048C6" w14:paraId="4A13C1CD" w14:textId="77777777" w:rsidTr="008407A0">
        <w:trPr>
          <w:trHeight w:val="567"/>
          <w:jc w:val="center"/>
        </w:trPr>
        <w:tc>
          <w:tcPr>
            <w:tcW w:w="1560" w:type="dxa"/>
            <w:tcBorders>
              <w:top w:val="single" w:sz="4" w:space="0" w:color="auto"/>
            </w:tcBorders>
            <w:shd w:val="clear" w:color="auto" w:fill="auto"/>
            <w:vAlign w:val="center"/>
          </w:tcPr>
          <w:p w14:paraId="04030B3D" w14:textId="77777777" w:rsidR="002048C6" w:rsidRPr="00A755D9" w:rsidRDefault="002048C6" w:rsidP="002048C6">
            <w:pPr>
              <w:spacing w:beforeLines="0" w:before="0" w:afterLines="0" w:after="0"/>
              <w:ind w:firstLine="420"/>
              <w:jc w:val="center"/>
              <w:rPr>
                <w:rFonts w:ascii="Times New Roman" w:eastAsia="宋体" w:hAnsi="Times New Roman"/>
                <w:kern w:val="0"/>
                <w:sz w:val="12"/>
                <w:szCs w:val="12"/>
              </w:rPr>
            </w:pPr>
            <w:r w:rsidRPr="00A755D9">
              <w:rPr>
                <w:rFonts w:ascii="Times New Roman" w:eastAsia="宋体" w:hAnsi="Times New Roman"/>
                <w:kern w:val="0"/>
                <w:sz w:val="12"/>
                <w:szCs w:val="12"/>
              </w:rPr>
              <w:t>0.0&lt;</w:t>
            </w:r>
            <w:r w:rsidRPr="00A755D9">
              <w:rPr>
                <w:rFonts w:ascii="Times New Roman" w:eastAsia="宋体" w:hAnsi="Times New Roman"/>
                <w:i/>
                <w:iCs/>
                <w:kern w:val="0"/>
                <w:sz w:val="12"/>
                <w:szCs w:val="12"/>
              </w:rPr>
              <w:t>Q</w:t>
            </w:r>
            <w:r w:rsidRPr="00A755D9">
              <w:rPr>
                <w:rFonts w:ascii="Times New Roman" w:eastAsia="宋体" w:hAnsi="Times New Roman"/>
                <w:kern w:val="0"/>
                <w:sz w:val="12"/>
                <w:szCs w:val="12"/>
              </w:rPr>
              <w:t>≤0.2</w:t>
            </w:r>
          </w:p>
        </w:tc>
        <w:tc>
          <w:tcPr>
            <w:tcW w:w="3001" w:type="dxa"/>
            <w:tcBorders>
              <w:top w:val="single" w:sz="4" w:space="0" w:color="auto"/>
            </w:tcBorders>
            <w:vAlign w:val="center"/>
          </w:tcPr>
          <w:p w14:paraId="03D2D3CB" w14:textId="77777777" w:rsidR="002048C6" w:rsidRPr="00A755D9" w:rsidRDefault="002048C6" w:rsidP="002048C6">
            <w:pPr>
              <w:spacing w:beforeLines="0" w:before="0" w:afterLines="0" w:after="0"/>
              <w:ind w:firstLine="420"/>
              <w:jc w:val="center"/>
              <w:rPr>
                <w:rFonts w:eastAsia="宋体"/>
                <w:kern w:val="0"/>
                <w:sz w:val="12"/>
                <w:szCs w:val="12"/>
                <w:lang w:eastAsia="zh-CN"/>
              </w:rPr>
            </w:pPr>
            <w:r w:rsidRPr="00A755D9">
              <w:rPr>
                <w:rFonts w:eastAsia="宋体"/>
                <w:kern w:val="0"/>
                <w:sz w:val="12"/>
                <w:szCs w:val="12"/>
                <w:lang w:eastAsia="zh-CN"/>
              </w:rPr>
              <w:t>巷道顶底板稳定，油型气涌出危险性低。</w:t>
            </w:r>
          </w:p>
        </w:tc>
      </w:tr>
      <w:tr w:rsidR="002048C6" w:rsidRPr="002048C6" w14:paraId="05D126E7" w14:textId="77777777" w:rsidTr="008407A0">
        <w:trPr>
          <w:trHeight w:val="567"/>
          <w:jc w:val="center"/>
        </w:trPr>
        <w:tc>
          <w:tcPr>
            <w:tcW w:w="1560" w:type="dxa"/>
            <w:shd w:val="clear" w:color="auto" w:fill="auto"/>
            <w:vAlign w:val="center"/>
          </w:tcPr>
          <w:p w14:paraId="72FEB202" w14:textId="77777777" w:rsidR="002048C6" w:rsidRPr="00A755D9" w:rsidRDefault="002048C6" w:rsidP="002048C6">
            <w:pPr>
              <w:spacing w:beforeLines="0" w:before="0" w:afterLines="0" w:after="0"/>
              <w:ind w:firstLine="420"/>
              <w:jc w:val="center"/>
              <w:rPr>
                <w:rFonts w:ascii="Times New Roman" w:eastAsia="宋体" w:hAnsi="Times New Roman"/>
                <w:kern w:val="0"/>
                <w:sz w:val="12"/>
                <w:szCs w:val="12"/>
              </w:rPr>
            </w:pPr>
            <w:r w:rsidRPr="00A755D9">
              <w:rPr>
                <w:rFonts w:ascii="Times New Roman" w:eastAsia="宋体" w:hAnsi="Times New Roman"/>
                <w:kern w:val="0"/>
                <w:sz w:val="12"/>
                <w:szCs w:val="12"/>
              </w:rPr>
              <w:t>0.2&lt;</w:t>
            </w:r>
            <w:r w:rsidRPr="00A755D9">
              <w:rPr>
                <w:rFonts w:ascii="Times New Roman" w:eastAsia="宋体" w:hAnsi="Times New Roman"/>
                <w:i/>
                <w:iCs/>
                <w:kern w:val="0"/>
                <w:sz w:val="12"/>
                <w:szCs w:val="12"/>
              </w:rPr>
              <w:t>Q</w:t>
            </w:r>
            <w:r w:rsidRPr="00A755D9">
              <w:rPr>
                <w:rFonts w:ascii="Times New Roman" w:eastAsia="宋体" w:hAnsi="Times New Roman"/>
                <w:kern w:val="0"/>
                <w:sz w:val="12"/>
                <w:szCs w:val="12"/>
              </w:rPr>
              <w:t>≤0.4</w:t>
            </w:r>
          </w:p>
        </w:tc>
        <w:tc>
          <w:tcPr>
            <w:tcW w:w="3001" w:type="dxa"/>
            <w:vAlign w:val="center"/>
          </w:tcPr>
          <w:p w14:paraId="2FFFDD14" w14:textId="77777777" w:rsidR="002048C6" w:rsidRPr="00A755D9" w:rsidRDefault="002048C6" w:rsidP="002048C6">
            <w:pPr>
              <w:spacing w:beforeLines="0" w:before="0" w:afterLines="0" w:after="0"/>
              <w:ind w:firstLine="420"/>
              <w:jc w:val="center"/>
              <w:rPr>
                <w:rFonts w:eastAsia="宋体"/>
                <w:kern w:val="0"/>
                <w:sz w:val="12"/>
                <w:szCs w:val="12"/>
                <w:lang w:eastAsia="zh-CN"/>
              </w:rPr>
            </w:pPr>
            <w:r w:rsidRPr="00A755D9">
              <w:rPr>
                <w:rFonts w:eastAsia="宋体"/>
                <w:kern w:val="0"/>
                <w:sz w:val="12"/>
                <w:szCs w:val="12"/>
                <w:lang w:eastAsia="zh-CN"/>
              </w:rPr>
              <w:t>巷道顶底板较稳定，油型气涌出危险性较低。</w:t>
            </w:r>
          </w:p>
        </w:tc>
      </w:tr>
      <w:tr w:rsidR="002048C6" w:rsidRPr="002048C6" w14:paraId="093D0B1C" w14:textId="77777777" w:rsidTr="008407A0">
        <w:trPr>
          <w:trHeight w:val="567"/>
          <w:jc w:val="center"/>
        </w:trPr>
        <w:tc>
          <w:tcPr>
            <w:tcW w:w="1560" w:type="dxa"/>
            <w:shd w:val="clear" w:color="auto" w:fill="auto"/>
            <w:vAlign w:val="center"/>
          </w:tcPr>
          <w:p w14:paraId="43CE2F34" w14:textId="77777777" w:rsidR="002048C6" w:rsidRPr="00A755D9" w:rsidRDefault="002048C6" w:rsidP="002048C6">
            <w:pPr>
              <w:spacing w:beforeLines="0" w:before="0" w:afterLines="0" w:after="0"/>
              <w:ind w:firstLine="420"/>
              <w:jc w:val="center"/>
              <w:rPr>
                <w:rFonts w:ascii="Times New Roman" w:eastAsia="宋体" w:hAnsi="Times New Roman"/>
                <w:kern w:val="0"/>
                <w:sz w:val="12"/>
                <w:szCs w:val="12"/>
              </w:rPr>
            </w:pPr>
            <w:r w:rsidRPr="00A755D9">
              <w:rPr>
                <w:rFonts w:ascii="Times New Roman" w:eastAsia="宋体" w:hAnsi="Times New Roman"/>
                <w:kern w:val="0"/>
                <w:sz w:val="12"/>
                <w:szCs w:val="12"/>
              </w:rPr>
              <w:t>0.4 &lt;</w:t>
            </w:r>
            <w:r w:rsidRPr="00A755D9">
              <w:rPr>
                <w:rFonts w:ascii="Times New Roman" w:eastAsia="宋体" w:hAnsi="Times New Roman"/>
                <w:i/>
                <w:iCs/>
                <w:kern w:val="0"/>
                <w:sz w:val="12"/>
                <w:szCs w:val="12"/>
                <w:u w:val="single"/>
              </w:rPr>
              <w:t>Q</w:t>
            </w:r>
            <w:r w:rsidRPr="00A755D9">
              <w:rPr>
                <w:rFonts w:ascii="Times New Roman" w:eastAsia="宋体" w:hAnsi="Times New Roman"/>
                <w:kern w:val="0"/>
                <w:sz w:val="12"/>
                <w:szCs w:val="12"/>
              </w:rPr>
              <w:t>≤0.7</w:t>
            </w:r>
          </w:p>
        </w:tc>
        <w:tc>
          <w:tcPr>
            <w:tcW w:w="3001" w:type="dxa"/>
            <w:vAlign w:val="center"/>
          </w:tcPr>
          <w:p w14:paraId="57F5BC13" w14:textId="77777777" w:rsidR="002048C6" w:rsidRPr="00A755D9" w:rsidRDefault="002048C6" w:rsidP="002048C6">
            <w:pPr>
              <w:spacing w:beforeLines="0" w:before="0" w:afterLines="0" w:after="0"/>
              <w:ind w:firstLine="420"/>
              <w:jc w:val="center"/>
              <w:rPr>
                <w:rFonts w:eastAsia="宋体"/>
                <w:kern w:val="0"/>
                <w:sz w:val="12"/>
                <w:szCs w:val="12"/>
                <w:lang w:eastAsia="zh-CN"/>
              </w:rPr>
            </w:pPr>
            <w:r w:rsidRPr="00A755D9">
              <w:rPr>
                <w:rFonts w:eastAsia="宋体"/>
                <w:kern w:val="0"/>
                <w:sz w:val="12"/>
                <w:szCs w:val="12"/>
                <w:lang w:eastAsia="zh-CN"/>
              </w:rPr>
              <w:t>巷道顶底板不稳定，存在断层等地质构造，油型气涌出危险性高。</w:t>
            </w:r>
          </w:p>
        </w:tc>
      </w:tr>
      <w:tr w:rsidR="002048C6" w:rsidRPr="002048C6" w14:paraId="2A2C56C5" w14:textId="77777777" w:rsidTr="008407A0">
        <w:trPr>
          <w:trHeight w:val="851"/>
          <w:jc w:val="center"/>
        </w:trPr>
        <w:tc>
          <w:tcPr>
            <w:tcW w:w="1560" w:type="dxa"/>
            <w:tcBorders>
              <w:bottom w:val="single" w:sz="12" w:space="0" w:color="auto"/>
            </w:tcBorders>
            <w:shd w:val="clear" w:color="auto" w:fill="auto"/>
            <w:vAlign w:val="center"/>
          </w:tcPr>
          <w:p w14:paraId="05DFDB5C" w14:textId="77777777" w:rsidR="002048C6" w:rsidRPr="00A755D9" w:rsidRDefault="002048C6" w:rsidP="002048C6">
            <w:pPr>
              <w:spacing w:beforeLines="0" w:before="0" w:afterLines="0" w:after="0"/>
              <w:ind w:firstLine="420"/>
              <w:jc w:val="center"/>
              <w:rPr>
                <w:rFonts w:ascii="Times New Roman" w:eastAsia="宋体" w:hAnsi="Times New Roman"/>
                <w:kern w:val="0"/>
                <w:sz w:val="12"/>
                <w:szCs w:val="12"/>
              </w:rPr>
            </w:pPr>
            <w:r w:rsidRPr="00A755D9">
              <w:rPr>
                <w:rFonts w:ascii="Times New Roman" w:eastAsia="宋体" w:hAnsi="Times New Roman"/>
                <w:kern w:val="0"/>
                <w:sz w:val="12"/>
                <w:szCs w:val="12"/>
              </w:rPr>
              <w:t>0.7&lt;</w:t>
            </w:r>
            <w:r w:rsidRPr="00A755D9">
              <w:rPr>
                <w:rFonts w:ascii="Times New Roman" w:eastAsia="宋体" w:hAnsi="Times New Roman"/>
                <w:i/>
                <w:iCs/>
                <w:kern w:val="0"/>
                <w:sz w:val="12"/>
                <w:szCs w:val="12"/>
              </w:rPr>
              <w:t>Q</w:t>
            </w:r>
            <w:r w:rsidRPr="00A755D9">
              <w:rPr>
                <w:rFonts w:ascii="Times New Roman" w:eastAsia="宋体" w:hAnsi="Times New Roman"/>
                <w:kern w:val="0"/>
                <w:sz w:val="12"/>
                <w:szCs w:val="12"/>
              </w:rPr>
              <w:t>≤1.0</w:t>
            </w:r>
          </w:p>
        </w:tc>
        <w:tc>
          <w:tcPr>
            <w:tcW w:w="3001" w:type="dxa"/>
            <w:tcBorders>
              <w:bottom w:val="single" w:sz="12" w:space="0" w:color="auto"/>
            </w:tcBorders>
            <w:vAlign w:val="center"/>
          </w:tcPr>
          <w:p w14:paraId="77EF1603" w14:textId="77777777" w:rsidR="002048C6" w:rsidRPr="00A755D9" w:rsidRDefault="002048C6" w:rsidP="002048C6">
            <w:pPr>
              <w:spacing w:beforeLines="0" w:before="0" w:afterLines="0" w:after="0"/>
              <w:ind w:firstLine="420"/>
              <w:jc w:val="center"/>
              <w:rPr>
                <w:rFonts w:eastAsia="宋体"/>
                <w:kern w:val="0"/>
                <w:sz w:val="12"/>
                <w:szCs w:val="12"/>
                <w:lang w:eastAsia="zh-CN"/>
              </w:rPr>
            </w:pPr>
            <w:r w:rsidRPr="00A755D9">
              <w:rPr>
                <w:rFonts w:eastAsia="宋体"/>
                <w:kern w:val="0"/>
                <w:sz w:val="12"/>
                <w:szCs w:val="12"/>
                <w:lang w:eastAsia="zh-CN"/>
              </w:rPr>
              <w:t>巷道顶底板极度不稳定，存在大尺度断层构造，油型气涌出危险性高。</w:t>
            </w:r>
          </w:p>
        </w:tc>
      </w:tr>
    </w:tbl>
    <w:p w14:paraId="020989C7" w14:textId="77777777" w:rsidR="002048C6" w:rsidRPr="002048C6" w:rsidRDefault="002048C6" w:rsidP="002048C6">
      <w:pPr>
        <w:widowControl/>
        <w:spacing w:beforeLines="0" w:before="0" w:afterLines="0" w:after="0" w:line="252" w:lineRule="auto"/>
        <w:ind w:firstLine="480"/>
        <w:rPr>
          <w:rFonts w:eastAsia="宋体"/>
          <w:kern w:val="0"/>
          <w:sz w:val="20"/>
          <w:szCs w:val="22"/>
        </w:rPr>
      </w:pPr>
    </w:p>
    <w:p w14:paraId="42F75256" w14:textId="77777777" w:rsidR="002048C6" w:rsidRPr="002048C6" w:rsidRDefault="002048C6" w:rsidP="001808EA">
      <w:pPr>
        <w:pStyle w:val="100"/>
        <w:ind w:firstLine="420"/>
      </w:pPr>
      <w:r w:rsidRPr="002048C6">
        <w:t>为对比验证评价指标准确性，采集了现场底板油型气抽采钻孔的抽采流量和浓度数据，计算得到探测区域的油型气抽采纯量。通过与测量时钻孔对油型气的平均抽采量数据对比如图</w:t>
      </w:r>
      <w:r w:rsidRPr="002048C6">
        <w:t>12</w:t>
      </w:r>
      <w:r w:rsidRPr="002048C6">
        <w:t>所示，可以看出所探测的油型气危险性指标与抽采</w:t>
      </w:r>
      <w:proofErr w:type="gramStart"/>
      <w:r w:rsidRPr="002048C6">
        <w:t>纯量规律</w:t>
      </w:r>
      <w:proofErr w:type="gramEnd"/>
      <w:r w:rsidRPr="002048C6">
        <w:t>基本一致。对比结果表明此油型气涌出危险性评价方法具有较高的准确性。</w:t>
      </w:r>
    </w:p>
    <w:p w14:paraId="251E8C2E" w14:textId="77777777" w:rsidR="002048C6" w:rsidRPr="002048C6" w:rsidRDefault="002048C6" w:rsidP="002048C6">
      <w:pPr>
        <w:widowControl/>
        <w:spacing w:beforeLines="0" w:before="0" w:afterLines="0" w:after="0" w:line="252" w:lineRule="auto"/>
        <w:ind w:firstLine="480"/>
        <w:jc w:val="center"/>
        <w:rPr>
          <w:rFonts w:eastAsia="宋体"/>
          <w:kern w:val="0"/>
          <w:sz w:val="20"/>
        </w:rPr>
      </w:pPr>
      <w:r w:rsidRPr="002048C6">
        <w:rPr>
          <w:rFonts w:eastAsia="宋体"/>
          <w:noProof/>
          <w:kern w:val="0"/>
          <w:sz w:val="20"/>
          <w:szCs w:val="22"/>
          <w:lang w:eastAsia="en-US"/>
        </w:rPr>
        <w:drawing>
          <wp:inline distT="0" distB="0" distL="0" distR="0" wp14:anchorId="4D823D0C" wp14:editId="186CD51F">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Pr="002048C6">
        <w:rPr>
          <w:rFonts w:eastAsia="宋体"/>
          <w:kern w:val="0"/>
          <w:sz w:val="20"/>
        </w:rPr>
        <w:t xml:space="preserve"> </w:t>
      </w:r>
    </w:p>
    <w:p w14:paraId="1FF49083" w14:textId="77777777" w:rsidR="002048C6" w:rsidRPr="002048C6" w:rsidRDefault="002048C6" w:rsidP="00DA240D">
      <w:pPr>
        <w:pStyle w:val="14"/>
      </w:pPr>
      <w:r w:rsidRPr="002048C6">
        <w:t>图</w:t>
      </w:r>
      <w:r w:rsidRPr="002048C6">
        <w:t xml:space="preserve">12 </w:t>
      </w:r>
      <w:r w:rsidRPr="002048C6">
        <w:t>危险性指标与</w:t>
      </w:r>
      <w:proofErr w:type="gramStart"/>
      <w:r w:rsidRPr="002048C6">
        <w:t>抽采纯量对比</w:t>
      </w:r>
      <w:proofErr w:type="gramEnd"/>
      <w:r w:rsidRPr="002048C6">
        <w:t>图</w:t>
      </w:r>
    </w:p>
    <w:p w14:paraId="0458B63A" w14:textId="77777777" w:rsidR="002048C6" w:rsidRPr="002048C6" w:rsidRDefault="002048C6" w:rsidP="00DA240D">
      <w:pPr>
        <w:pStyle w:val="14"/>
      </w:pPr>
      <w:r w:rsidRPr="002048C6">
        <w:t xml:space="preserve">Fig.12 </w:t>
      </w:r>
      <w:r w:rsidRPr="002048C6">
        <w:rPr>
          <w:shd w:val="clear" w:color="auto" w:fill="FFFFFF"/>
        </w:rPr>
        <w:t>Comparison chart of risk index and amount of drainage</w:t>
      </w:r>
      <w:r w:rsidRPr="002048C6">
        <w:t xml:space="preserve"> </w:t>
      </w:r>
    </w:p>
    <w:p w14:paraId="5A53913B" w14:textId="77777777" w:rsidR="002048C6" w:rsidRPr="002048C6" w:rsidRDefault="002048C6" w:rsidP="001808EA">
      <w:pPr>
        <w:pStyle w:val="110"/>
      </w:pPr>
      <w:r w:rsidRPr="002048C6">
        <w:t xml:space="preserve">5 </w:t>
      </w:r>
      <w:r w:rsidRPr="002048C6">
        <w:t>结论</w:t>
      </w:r>
    </w:p>
    <w:p w14:paraId="52F76D2F" w14:textId="77777777" w:rsidR="002048C6" w:rsidRPr="002048C6" w:rsidRDefault="002048C6" w:rsidP="001808EA">
      <w:pPr>
        <w:pStyle w:val="100"/>
        <w:ind w:firstLine="422"/>
      </w:pPr>
      <w:r w:rsidRPr="002048C6">
        <w:rPr>
          <w:b/>
          <w:bCs/>
        </w:rPr>
        <w:t xml:space="preserve">a. </w:t>
      </w:r>
      <w:r w:rsidRPr="002048C6">
        <w:t>针对油型气涌出危险性缺少动态定量评价的问题，分析了油型气涌出的影响因素，提出了基于岩层电性、岩层稳定性、渗透率、断层构造等多指标的</w:t>
      </w:r>
      <w:r w:rsidRPr="002048C6">
        <w:lastRenderedPageBreak/>
        <w:t>定量评价方法。首先采用直流电法探测技术测量底板岩层电阻率分布，以此作为油型气涌出危险性的评价</w:t>
      </w:r>
      <w:r w:rsidRPr="002048C6">
        <w:rPr>
          <w:rFonts w:hint="eastAsia"/>
        </w:rPr>
        <w:t>的动态指标</w:t>
      </w:r>
      <w:r w:rsidRPr="002048C6">
        <w:t>，并结合其他静态</w:t>
      </w:r>
      <w:r w:rsidRPr="002048C6">
        <w:rPr>
          <w:rFonts w:hint="eastAsia"/>
        </w:rPr>
        <w:t>指标。</w:t>
      </w:r>
      <w:r w:rsidRPr="002048C6">
        <w:t>采用基于变权理论的层次分析法获得各影响因素的权重系数，综合计算出总体评价指标。划分了不同指标范围内所对应的危险等级，并开发了油型气涌出危险性评价软件，实现数据处理及结果可视化。</w:t>
      </w:r>
    </w:p>
    <w:p w14:paraId="79247B5D" w14:textId="77777777" w:rsidR="002048C6" w:rsidRPr="002048C6" w:rsidRDefault="002048C6" w:rsidP="001808EA">
      <w:pPr>
        <w:pStyle w:val="100"/>
        <w:ind w:firstLine="402"/>
        <w:rPr>
          <w:kern w:val="0"/>
          <w:sz w:val="20"/>
          <w:szCs w:val="22"/>
        </w:rPr>
      </w:pPr>
      <w:r w:rsidRPr="002048C6">
        <w:rPr>
          <w:b/>
          <w:bCs/>
          <w:kern w:val="0"/>
          <w:sz w:val="20"/>
          <w:szCs w:val="22"/>
        </w:rPr>
        <w:t xml:space="preserve">b. </w:t>
      </w:r>
      <w:r w:rsidRPr="002048C6">
        <w:rPr>
          <w:kern w:val="0"/>
          <w:sz w:val="20"/>
          <w:szCs w:val="22"/>
        </w:rPr>
        <w:t>对不同区域的油型气涌出危险性进行了评价，结果表明计算所得的油型气危险性指标与抽采纯量规律基本一致，评价指标准确反映了油型气的赋存和涌出规律。提出的油型气涌出危险性定量评价方法能够为油型气涌出防治提供可靠依据，</w:t>
      </w:r>
      <w:r w:rsidRPr="002048C6">
        <w:rPr>
          <w:rFonts w:hint="eastAsia"/>
          <w:kern w:val="0"/>
          <w:sz w:val="20"/>
          <w:szCs w:val="22"/>
        </w:rPr>
        <w:t>预防</w:t>
      </w:r>
      <w:r w:rsidRPr="002048C6">
        <w:rPr>
          <w:kern w:val="0"/>
          <w:sz w:val="20"/>
          <w:szCs w:val="22"/>
        </w:rPr>
        <w:t>油型气涌出造成的灾害风险。</w:t>
      </w:r>
    </w:p>
    <w:p w14:paraId="079D9015" w14:textId="77777777" w:rsidR="002048C6" w:rsidRPr="002048C6" w:rsidRDefault="002048C6" w:rsidP="001808EA">
      <w:pPr>
        <w:pStyle w:val="100"/>
        <w:ind w:firstLine="402"/>
        <w:rPr>
          <w:kern w:val="0"/>
          <w:sz w:val="20"/>
          <w:szCs w:val="22"/>
        </w:rPr>
      </w:pPr>
      <w:r w:rsidRPr="002048C6">
        <w:rPr>
          <w:b/>
          <w:bCs/>
          <w:kern w:val="0"/>
          <w:sz w:val="20"/>
          <w:szCs w:val="22"/>
        </w:rPr>
        <w:t>c</w:t>
      </w:r>
      <w:r w:rsidRPr="002048C6">
        <w:rPr>
          <w:kern w:val="0"/>
          <w:sz w:val="20"/>
          <w:szCs w:val="22"/>
        </w:rPr>
        <w:t xml:space="preserve">. </w:t>
      </w:r>
      <w:r w:rsidRPr="002048C6">
        <w:rPr>
          <w:rFonts w:hint="eastAsia"/>
          <w:kern w:val="0"/>
          <w:sz w:val="20"/>
          <w:szCs w:val="22"/>
        </w:rPr>
        <w:t>提出的顶底板灾害的定量评价技术同样适用于瓦斯、水、地压等灾害，如邻近层瓦斯涌出、顶底板突水等灾害，因此本技术对煤矿安全生产具有广泛借鉴意义。</w:t>
      </w:r>
    </w:p>
    <w:p w14:paraId="42AD1B51" w14:textId="77777777" w:rsidR="002048C6" w:rsidRPr="002048C6" w:rsidRDefault="002048C6" w:rsidP="006D6E0C">
      <w:pPr>
        <w:pStyle w:val="12"/>
      </w:pPr>
      <w:r w:rsidRPr="002048C6">
        <w:rPr>
          <w:rFonts w:hint="eastAsia"/>
        </w:rPr>
        <w:t>参考文献</w:t>
      </w:r>
    </w:p>
    <w:p w14:paraId="05FDDA48" w14:textId="41FDFCB4" w:rsidR="002048C6" w:rsidRPr="002048C6" w:rsidRDefault="002048C6" w:rsidP="007F38CF">
      <w:pPr>
        <w:pStyle w:val="17"/>
      </w:pPr>
      <w:r w:rsidRPr="002048C6">
        <w:t>[1]</w:t>
      </w:r>
      <w:r w:rsidR="007F38CF">
        <w:tab/>
      </w:r>
      <w:r w:rsidRPr="002048C6">
        <w:t>方祖康，</w:t>
      </w:r>
      <w:proofErr w:type="gramStart"/>
      <w:r w:rsidRPr="002048C6">
        <w:t>庞</w:t>
      </w:r>
      <w:proofErr w:type="gramEnd"/>
      <w:r w:rsidRPr="002048C6">
        <w:t>雄奇，高春文</w:t>
      </w:r>
      <w:r w:rsidRPr="002048C6">
        <w:t xml:space="preserve">. </w:t>
      </w:r>
      <w:r w:rsidRPr="002048C6">
        <w:t>煤型气和油型气的概念及其类型划分</w:t>
      </w:r>
      <w:r w:rsidRPr="002048C6">
        <w:t xml:space="preserve">[J]. </w:t>
      </w:r>
      <w:r w:rsidRPr="002048C6">
        <w:t>天然气工业</w:t>
      </w:r>
      <w:r w:rsidRPr="002048C6">
        <w:t>,1988,(01):13-17+4.</w:t>
      </w:r>
    </w:p>
    <w:p w14:paraId="76ABA630" w14:textId="77777777" w:rsidR="002048C6" w:rsidRPr="006D6E0C" w:rsidRDefault="002048C6" w:rsidP="006D6E0C">
      <w:pPr>
        <w:pStyle w:val="170"/>
        <w:rPr>
          <w:rFonts w:eastAsia="宋体"/>
        </w:rPr>
      </w:pPr>
      <w:r w:rsidRPr="006D6E0C">
        <w:rPr>
          <w:rFonts w:eastAsia="宋体"/>
        </w:rPr>
        <w:t xml:space="preserve">FANG </w:t>
      </w:r>
      <w:proofErr w:type="spellStart"/>
      <w:r w:rsidRPr="006D6E0C">
        <w:rPr>
          <w:rFonts w:eastAsia="宋体"/>
        </w:rPr>
        <w:t>Zukang</w:t>
      </w:r>
      <w:proofErr w:type="spellEnd"/>
      <w:r w:rsidRPr="006D6E0C">
        <w:rPr>
          <w:rFonts w:eastAsia="宋体"/>
        </w:rPr>
        <w:t xml:space="preserve">, PANG </w:t>
      </w:r>
      <w:proofErr w:type="spellStart"/>
      <w:r w:rsidRPr="006D6E0C">
        <w:rPr>
          <w:rFonts w:eastAsia="宋体"/>
        </w:rPr>
        <w:t>Xiongqi</w:t>
      </w:r>
      <w:proofErr w:type="spellEnd"/>
      <w:r w:rsidRPr="006D6E0C">
        <w:rPr>
          <w:rFonts w:eastAsia="宋体"/>
        </w:rPr>
        <w:t xml:space="preserve">, GAO </w:t>
      </w:r>
      <w:proofErr w:type="spellStart"/>
      <w:r w:rsidRPr="006D6E0C">
        <w:rPr>
          <w:rFonts w:eastAsia="宋体"/>
        </w:rPr>
        <w:t>Chunwen</w:t>
      </w:r>
      <w:proofErr w:type="spellEnd"/>
      <w:r w:rsidRPr="006D6E0C">
        <w:rPr>
          <w:rFonts w:eastAsia="宋体"/>
        </w:rPr>
        <w:t>. The concept and classification of coal-type gas and oil-type gas[J]. Natural Gas Industry, 1988, (01): 13-17+4.</w:t>
      </w:r>
    </w:p>
    <w:p w14:paraId="32137BD2" w14:textId="7CC1374A" w:rsidR="002048C6" w:rsidRPr="002048C6" w:rsidRDefault="002048C6" w:rsidP="007F38CF">
      <w:pPr>
        <w:pStyle w:val="17"/>
      </w:pPr>
      <w:r w:rsidRPr="002048C6">
        <w:t>[2]</w:t>
      </w:r>
      <w:r w:rsidR="007F38CF">
        <w:tab/>
      </w:r>
      <w:r w:rsidR="007F38CF">
        <w:tab/>
      </w:r>
      <w:r w:rsidRPr="002048C6">
        <w:t>赵继展，张群，郑凯歌，等</w:t>
      </w:r>
      <w:r w:rsidRPr="002048C6">
        <w:t xml:space="preserve">. </w:t>
      </w:r>
      <w:r w:rsidRPr="002048C6">
        <w:t>黄陵矿区煤矿井下围岩喷涌气体致灾机理及防治措施</w:t>
      </w:r>
      <w:r w:rsidRPr="002048C6">
        <w:t xml:space="preserve">[J]. </w:t>
      </w:r>
      <w:r w:rsidRPr="002048C6">
        <w:t>天然气工业</w:t>
      </w:r>
      <w:r w:rsidRPr="002048C6">
        <w:t>,2018,38(11):114-121.</w:t>
      </w:r>
    </w:p>
    <w:p w14:paraId="3081EED9" w14:textId="77777777" w:rsidR="002048C6" w:rsidRPr="006D6E0C" w:rsidRDefault="002048C6" w:rsidP="006D6E0C">
      <w:pPr>
        <w:pStyle w:val="170"/>
        <w:rPr>
          <w:rFonts w:eastAsia="宋体"/>
        </w:rPr>
      </w:pPr>
      <w:r w:rsidRPr="006D6E0C">
        <w:rPr>
          <w:rFonts w:eastAsia="宋体"/>
        </w:rPr>
        <w:t xml:space="preserve">ZHAO </w:t>
      </w:r>
      <w:proofErr w:type="spellStart"/>
      <w:r w:rsidRPr="006D6E0C">
        <w:rPr>
          <w:rFonts w:eastAsia="宋体"/>
        </w:rPr>
        <w:t>Jizhan</w:t>
      </w:r>
      <w:proofErr w:type="spellEnd"/>
      <w:r w:rsidRPr="006D6E0C">
        <w:rPr>
          <w:rFonts w:eastAsia="宋体"/>
        </w:rPr>
        <w:t xml:space="preserve">, ZHANG </w:t>
      </w:r>
      <w:proofErr w:type="spellStart"/>
      <w:r w:rsidRPr="006D6E0C">
        <w:rPr>
          <w:rFonts w:eastAsia="宋体"/>
        </w:rPr>
        <w:t>Qun</w:t>
      </w:r>
      <w:proofErr w:type="spellEnd"/>
      <w:r w:rsidRPr="006D6E0C">
        <w:rPr>
          <w:rFonts w:eastAsia="宋体"/>
        </w:rPr>
        <w:t xml:space="preserve">, ZHENG </w:t>
      </w:r>
      <w:proofErr w:type="spellStart"/>
      <w:r w:rsidRPr="006D6E0C">
        <w:rPr>
          <w:rFonts w:eastAsia="宋体"/>
        </w:rPr>
        <w:t>Kaige</w:t>
      </w:r>
      <w:proofErr w:type="spellEnd"/>
      <w:r w:rsidRPr="006D6E0C">
        <w:rPr>
          <w:rFonts w:eastAsia="宋体"/>
        </w:rPr>
        <w:t xml:space="preserve">, et al. Disaster-causing mechanism and prevention measures of gas gushing from surrounding rocks in coal mines of </w:t>
      </w:r>
      <w:proofErr w:type="spellStart"/>
      <w:r w:rsidRPr="006D6E0C">
        <w:rPr>
          <w:rFonts w:eastAsia="宋体"/>
        </w:rPr>
        <w:t>Huangling</w:t>
      </w:r>
      <w:proofErr w:type="spellEnd"/>
      <w:r w:rsidRPr="006D6E0C">
        <w:rPr>
          <w:rFonts w:eastAsia="宋体"/>
        </w:rPr>
        <w:t xml:space="preserve"> mining area[J]. Natural Gas Industry, 2018,38(11):114-121.</w:t>
      </w:r>
    </w:p>
    <w:p w14:paraId="03B4C038" w14:textId="5DA9A795" w:rsidR="002048C6" w:rsidRPr="002048C6" w:rsidRDefault="002048C6" w:rsidP="006D6E0C">
      <w:pPr>
        <w:pStyle w:val="17"/>
      </w:pPr>
      <w:r w:rsidRPr="002048C6">
        <w:t>[3]</w:t>
      </w:r>
      <w:r w:rsidR="006D6E0C">
        <w:tab/>
      </w:r>
      <w:r w:rsidRPr="002048C6">
        <w:t>韩中喜，李剑，严启团，等</w:t>
      </w:r>
      <w:r w:rsidRPr="002048C6">
        <w:t xml:space="preserve"> </w:t>
      </w:r>
      <w:r w:rsidRPr="002048C6">
        <w:t>天然气汞含量作为煤型气与油型气判识指标的探讨</w:t>
      </w:r>
      <w:r w:rsidRPr="002048C6">
        <w:t xml:space="preserve">[J]. </w:t>
      </w:r>
      <w:r w:rsidRPr="002048C6">
        <w:t>石油学报</w:t>
      </w:r>
      <w:r w:rsidRPr="002048C6">
        <w:t>,2013,34(02):323-327.</w:t>
      </w:r>
    </w:p>
    <w:p w14:paraId="483EDF76" w14:textId="77777777" w:rsidR="002048C6" w:rsidRPr="006D6E0C" w:rsidRDefault="002048C6" w:rsidP="006D6E0C">
      <w:pPr>
        <w:pStyle w:val="170"/>
        <w:rPr>
          <w:rFonts w:eastAsia="宋体"/>
        </w:rPr>
      </w:pPr>
      <w:r w:rsidRPr="006D6E0C">
        <w:rPr>
          <w:rFonts w:eastAsia="宋体"/>
        </w:rPr>
        <w:t xml:space="preserve">HAN </w:t>
      </w:r>
      <w:proofErr w:type="spellStart"/>
      <w:r w:rsidRPr="006D6E0C">
        <w:rPr>
          <w:rFonts w:eastAsia="宋体"/>
        </w:rPr>
        <w:t>Zhongxi</w:t>
      </w:r>
      <w:proofErr w:type="spellEnd"/>
      <w:r w:rsidRPr="006D6E0C">
        <w:rPr>
          <w:rFonts w:eastAsia="宋体"/>
        </w:rPr>
        <w:t xml:space="preserve">, LI Jian, YAN </w:t>
      </w:r>
      <w:proofErr w:type="spellStart"/>
      <w:r w:rsidRPr="006D6E0C">
        <w:rPr>
          <w:rFonts w:eastAsia="宋体"/>
        </w:rPr>
        <w:t>Qituan</w:t>
      </w:r>
      <w:proofErr w:type="spellEnd"/>
      <w:r w:rsidRPr="006D6E0C">
        <w:rPr>
          <w:rFonts w:eastAsia="宋体"/>
        </w:rPr>
        <w:t xml:space="preserve">, et al. Discussion on Mercury Content in Natural Gas as Identification Index of Coal-type Gas and Oil-type Gas[J]. Acta Petroleum </w:t>
      </w:r>
      <w:proofErr w:type="spellStart"/>
      <w:r w:rsidRPr="006D6E0C">
        <w:rPr>
          <w:rFonts w:eastAsia="宋体"/>
        </w:rPr>
        <w:t>Sinica</w:t>
      </w:r>
      <w:proofErr w:type="spellEnd"/>
      <w:r w:rsidRPr="006D6E0C">
        <w:rPr>
          <w:rFonts w:eastAsia="宋体"/>
        </w:rPr>
        <w:t>, 2013,34(02):323-327.</w:t>
      </w:r>
    </w:p>
    <w:p w14:paraId="2F0F97C5" w14:textId="183119B3" w:rsidR="002048C6" w:rsidRPr="002048C6" w:rsidRDefault="002048C6" w:rsidP="006D6E0C">
      <w:pPr>
        <w:pStyle w:val="17"/>
      </w:pPr>
      <w:r w:rsidRPr="002048C6">
        <w:t>[4]</w:t>
      </w:r>
      <w:r w:rsidR="006D6E0C">
        <w:tab/>
      </w:r>
      <w:r w:rsidRPr="002048C6">
        <w:t>殷民胜</w:t>
      </w:r>
      <w:r w:rsidRPr="002048C6">
        <w:t xml:space="preserve">. </w:t>
      </w:r>
      <w:bookmarkStart w:id="6" w:name="_Hlk136271450"/>
      <w:r w:rsidRPr="002048C6">
        <w:t>黄陵矿业公司二号煤矿</w:t>
      </w:r>
      <w:r w:rsidRPr="002048C6">
        <w:t>201</w:t>
      </w:r>
      <w:r w:rsidRPr="002048C6">
        <w:t>工作面</w:t>
      </w:r>
      <w:bookmarkEnd w:id="6"/>
      <w:r w:rsidRPr="002048C6">
        <w:t>底板油型气治理技术研究</w:t>
      </w:r>
      <w:r w:rsidRPr="002048C6">
        <w:t xml:space="preserve">[C]. </w:t>
      </w:r>
      <w:r w:rsidRPr="002048C6">
        <w:t>国家煤矿安全监察局、中国煤炭工业协会</w:t>
      </w:r>
      <w:r w:rsidRPr="002048C6">
        <w:t>.</w:t>
      </w:r>
      <w:r w:rsidRPr="002048C6">
        <w:t>探索建立煤矿区煤层气立体抽采与经济利用产业化体系，推动煤矿瓦斯治理、立体抽采技术示范与煤层气资源综合利用</w:t>
      </w:r>
      <w:r w:rsidRPr="002048C6">
        <w:t>——</w:t>
      </w:r>
      <w:r w:rsidRPr="002048C6">
        <w:t>全国煤矿瓦斯抽采利用与通风安全技术现场会煤矿瓦斯抽采与通风安全论文集</w:t>
      </w:r>
      <w:r w:rsidRPr="002048C6">
        <w:t>.</w:t>
      </w:r>
      <w:r w:rsidRPr="002048C6">
        <w:t>国家煤矿安全监察局、中国煤炭工业协会</w:t>
      </w:r>
      <w:r w:rsidRPr="002048C6">
        <w:t>:</w:t>
      </w:r>
      <w:r w:rsidRPr="002048C6">
        <w:t>中国煤炭工业协会</w:t>
      </w:r>
      <w:r w:rsidRPr="002048C6">
        <w:t>,2013:95-100.</w:t>
      </w:r>
    </w:p>
    <w:p w14:paraId="043E3B9C" w14:textId="77777777" w:rsidR="002048C6" w:rsidRPr="002048C6" w:rsidRDefault="002048C6" w:rsidP="0064674A">
      <w:pPr>
        <w:pStyle w:val="170"/>
        <w:rPr>
          <w:rFonts w:eastAsia="宋体"/>
          <w:kern w:val="0"/>
          <w:sz w:val="16"/>
          <w:szCs w:val="16"/>
        </w:rPr>
      </w:pPr>
      <w:r w:rsidRPr="006D6E0C">
        <w:rPr>
          <w:rFonts w:eastAsia="宋体"/>
        </w:rPr>
        <w:t xml:space="preserve">YIN </w:t>
      </w:r>
      <w:proofErr w:type="spellStart"/>
      <w:r w:rsidRPr="006D6E0C">
        <w:rPr>
          <w:rFonts w:eastAsia="宋体"/>
        </w:rPr>
        <w:t>Minsheng</w:t>
      </w:r>
      <w:proofErr w:type="spellEnd"/>
      <w:r w:rsidRPr="006D6E0C">
        <w:rPr>
          <w:rFonts w:eastAsia="宋体"/>
        </w:rPr>
        <w:t xml:space="preserve">. Research on oil-type gas control technology on the floor of No. 2 coal mine 201 working </w:t>
      </w:r>
      <w:proofErr w:type="gramStart"/>
      <w:r w:rsidRPr="006D6E0C">
        <w:rPr>
          <w:rFonts w:eastAsia="宋体"/>
        </w:rPr>
        <w:t>face</w:t>
      </w:r>
      <w:proofErr w:type="gramEnd"/>
      <w:r w:rsidRPr="006D6E0C">
        <w:rPr>
          <w:rFonts w:eastAsia="宋体"/>
        </w:rPr>
        <w:t xml:space="preserve"> of </w:t>
      </w:r>
      <w:proofErr w:type="spellStart"/>
      <w:r w:rsidRPr="006D6E0C">
        <w:rPr>
          <w:rFonts w:eastAsia="宋体"/>
        </w:rPr>
        <w:t>Huangling</w:t>
      </w:r>
      <w:proofErr w:type="spellEnd"/>
      <w:r w:rsidRPr="006D6E0C">
        <w:rPr>
          <w:rFonts w:eastAsia="宋体"/>
        </w:rPr>
        <w:t xml:space="preserve"> Mining Company [A]. National Coal Mine Safety Supervision Bureau, China Coal Industry Association. Exploring the establishment of an </w:t>
      </w:r>
      <w:r w:rsidRPr="006D6E0C">
        <w:rPr>
          <w:rFonts w:eastAsia="宋体"/>
        </w:rPr>
        <w:t>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Papers. National Coal Mine Safety Supervision Bureau, China Coal Industry Association: China Coal Industry Association, 2013:95-100.</w:t>
      </w:r>
    </w:p>
    <w:p w14:paraId="62817762" w14:textId="3FB9E37D" w:rsidR="002048C6" w:rsidRPr="002048C6" w:rsidRDefault="002048C6" w:rsidP="006D6E0C">
      <w:pPr>
        <w:pStyle w:val="17"/>
      </w:pPr>
      <w:r w:rsidRPr="002048C6">
        <w:t>[5]</w:t>
      </w:r>
      <w:r w:rsidR="006D6E0C">
        <w:tab/>
      </w:r>
      <w:r w:rsidRPr="002048C6">
        <w:t>孙四清</w:t>
      </w:r>
      <w:r w:rsidRPr="002048C6">
        <w:t xml:space="preserve">. </w:t>
      </w:r>
      <w:r w:rsidRPr="002048C6">
        <w:t>煤油气共存矿井掘进工作面底板油型气涌出机理探讨</w:t>
      </w:r>
      <w:r w:rsidRPr="002048C6">
        <w:t xml:space="preserve">[J]. </w:t>
      </w:r>
      <w:r w:rsidRPr="002048C6">
        <w:t>矿业安全与环保</w:t>
      </w:r>
      <w:r w:rsidRPr="002048C6">
        <w:t>,2017,44(04):90-94.</w:t>
      </w:r>
    </w:p>
    <w:p w14:paraId="1BCDCEC9" w14:textId="77777777" w:rsidR="002048C6" w:rsidRPr="006D6E0C" w:rsidRDefault="002048C6" w:rsidP="006D6E0C">
      <w:pPr>
        <w:pStyle w:val="170"/>
        <w:rPr>
          <w:rFonts w:eastAsia="宋体"/>
        </w:rPr>
      </w:pPr>
      <w:r w:rsidRPr="006D6E0C">
        <w:rPr>
          <w:rFonts w:eastAsia="宋体"/>
        </w:rPr>
        <w:t xml:space="preserve">SUN </w:t>
      </w:r>
      <w:proofErr w:type="spellStart"/>
      <w:r w:rsidRPr="006D6E0C">
        <w:rPr>
          <w:rFonts w:eastAsia="宋体"/>
        </w:rPr>
        <w:t>Siqing</w:t>
      </w:r>
      <w:proofErr w:type="spellEnd"/>
      <w:r w:rsidRPr="006D6E0C">
        <w:rPr>
          <w:rFonts w:eastAsia="宋体"/>
        </w:rPr>
        <w:t>. Discussion on the mechanism of oil-type gas gushing out from the floor of coal-oil-gas coexisting mine excavation face[J]. Mining Safety &amp; Environmental Protection, 2017,44(04):90-94.</w:t>
      </w:r>
    </w:p>
    <w:p w14:paraId="4182A2E0" w14:textId="44DC4B97" w:rsidR="002048C6" w:rsidRPr="002048C6" w:rsidRDefault="002048C6" w:rsidP="006D6E0C">
      <w:pPr>
        <w:pStyle w:val="17"/>
      </w:pPr>
      <w:r w:rsidRPr="002048C6">
        <w:t>[6]</w:t>
      </w:r>
      <w:r w:rsidR="006D6E0C">
        <w:tab/>
      </w:r>
      <w:r w:rsidRPr="002048C6">
        <w:rPr>
          <w:rFonts w:hint="eastAsia"/>
        </w:rPr>
        <w:t>孙四清</w:t>
      </w:r>
      <w:r w:rsidRPr="002048C6">
        <w:rPr>
          <w:rFonts w:hint="eastAsia"/>
        </w:rPr>
        <w:t xml:space="preserve">, </w:t>
      </w:r>
      <w:r w:rsidRPr="002048C6">
        <w:rPr>
          <w:rFonts w:hint="eastAsia"/>
        </w:rPr>
        <w:t>陈冬</w:t>
      </w:r>
      <w:proofErr w:type="gramStart"/>
      <w:r w:rsidRPr="002048C6">
        <w:rPr>
          <w:rFonts w:hint="eastAsia"/>
        </w:rPr>
        <w:t>冬</w:t>
      </w:r>
      <w:proofErr w:type="gramEnd"/>
      <w:r w:rsidRPr="002048C6">
        <w:rPr>
          <w:rFonts w:hint="eastAsia"/>
        </w:rPr>
        <w:t xml:space="preserve">, </w:t>
      </w:r>
      <w:proofErr w:type="gramStart"/>
      <w:r w:rsidRPr="002048C6">
        <w:rPr>
          <w:rFonts w:hint="eastAsia"/>
        </w:rPr>
        <w:t>龙威成</w:t>
      </w:r>
      <w:proofErr w:type="gramEnd"/>
      <w:r w:rsidRPr="002048C6">
        <w:rPr>
          <w:rFonts w:hint="eastAsia"/>
        </w:rPr>
        <w:t xml:space="preserve">, </w:t>
      </w:r>
      <w:r w:rsidRPr="002048C6">
        <w:rPr>
          <w:rFonts w:hint="eastAsia"/>
        </w:rPr>
        <w:t>等</w:t>
      </w:r>
      <w:r w:rsidRPr="002048C6">
        <w:rPr>
          <w:rFonts w:hint="eastAsia"/>
        </w:rPr>
        <w:t xml:space="preserve">. </w:t>
      </w:r>
      <w:r w:rsidRPr="002048C6">
        <w:rPr>
          <w:rFonts w:hint="eastAsia"/>
        </w:rPr>
        <w:t>煤油气共存矿井油型气精准治理技术及工程实践</w:t>
      </w:r>
      <w:r w:rsidRPr="002048C6">
        <w:rPr>
          <w:rFonts w:hint="eastAsia"/>
        </w:rPr>
        <w:t xml:space="preserve">[J]. </w:t>
      </w:r>
      <w:r w:rsidRPr="002048C6">
        <w:rPr>
          <w:rFonts w:hint="eastAsia"/>
        </w:rPr>
        <w:t>煤炭科学技术</w:t>
      </w:r>
      <w:r w:rsidRPr="002048C6">
        <w:rPr>
          <w:rFonts w:hint="eastAsia"/>
        </w:rPr>
        <w:t>, 2021, 49(5): 60-66.</w:t>
      </w:r>
    </w:p>
    <w:p w14:paraId="4BAF4B82" w14:textId="77777777" w:rsidR="002048C6" w:rsidRPr="006D6E0C" w:rsidRDefault="002048C6" w:rsidP="006D6E0C">
      <w:pPr>
        <w:pStyle w:val="170"/>
        <w:rPr>
          <w:rFonts w:eastAsia="宋体"/>
        </w:rPr>
      </w:pPr>
      <w:r w:rsidRPr="006D6E0C">
        <w:rPr>
          <w:rFonts w:eastAsia="宋体"/>
        </w:rPr>
        <w:t xml:space="preserve">SUN </w:t>
      </w:r>
      <w:proofErr w:type="spellStart"/>
      <w:r w:rsidRPr="006D6E0C">
        <w:rPr>
          <w:rFonts w:eastAsia="宋体"/>
        </w:rPr>
        <w:t>Siqing</w:t>
      </w:r>
      <w:proofErr w:type="spellEnd"/>
      <w:r w:rsidRPr="006D6E0C">
        <w:rPr>
          <w:rFonts w:eastAsia="宋体"/>
        </w:rPr>
        <w:t xml:space="preserve">, CHEN </w:t>
      </w:r>
      <w:proofErr w:type="spellStart"/>
      <w:r w:rsidRPr="006D6E0C">
        <w:rPr>
          <w:rFonts w:eastAsia="宋体"/>
        </w:rPr>
        <w:t>Dongdong</w:t>
      </w:r>
      <w:proofErr w:type="spellEnd"/>
      <w:r w:rsidRPr="006D6E0C">
        <w:rPr>
          <w:rFonts w:eastAsia="宋体"/>
        </w:rPr>
        <w:t xml:space="preserve">, LONG Weicheng, </w:t>
      </w:r>
      <w:r w:rsidRPr="006D6E0C">
        <w:rPr>
          <w:rFonts w:eastAsia="宋体" w:hint="eastAsia"/>
        </w:rPr>
        <w:t>et</w:t>
      </w:r>
      <w:r w:rsidRPr="006D6E0C">
        <w:rPr>
          <w:rFonts w:eastAsia="宋体"/>
        </w:rPr>
        <w:t xml:space="preserve"> al. Technology of precise control of oil-type gas and engineering practice in coal mine with coal-oil-gas coexistence[J]. Coal Science and Technology, 2021, 49(5): 60-66.</w:t>
      </w:r>
    </w:p>
    <w:p w14:paraId="1EF095CB" w14:textId="651ACC39" w:rsidR="002048C6" w:rsidRPr="002048C6" w:rsidRDefault="002048C6" w:rsidP="006D6E0C">
      <w:pPr>
        <w:pStyle w:val="17"/>
      </w:pPr>
      <w:r w:rsidRPr="002048C6">
        <w:t>[7]</w:t>
      </w:r>
      <w:r w:rsidR="006D6E0C">
        <w:tab/>
      </w:r>
      <w:r w:rsidRPr="002048C6">
        <w:t>张俭让，张荃，董丁稳，等</w:t>
      </w:r>
      <w:r w:rsidRPr="002048C6">
        <w:t xml:space="preserve">. </w:t>
      </w:r>
      <w:r w:rsidRPr="002048C6">
        <w:t>油型气涌出矿井</w:t>
      </w:r>
      <w:r w:rsidRPr="002048C6">
        <w:t>CH_4</w:t>
      </w:r>
      <w:r w:rsidRPr="002048C6">
        <w:t>扩散规律数值模拟</w:t>
      </w:r>
      <w:r w:rsidRPr="002048C6">
        <w:t xml:space="preserve">[J]. </w:t>
      </w:r>
      <w:r w:rsidRPr="002048C6">
        <w:t>煤炭技术</w:t>
      </w:r>
      <w:r w:rsidRPr="002048C6">
        <w:t>,2015,34(10):136-138.</w:t>
      </w:r>
    </w:p>
    <w:p w14:paraId="0EAF3EE0" w14:textId="77777777" w:rsidR="002048C6" w:rsidRPr="006D6E0C" w:rsidRDefault="002048C6" w:rsidP="006D6E0C">
      <w:pPr>
        <w:pStyle w:val="170"/>
        <w:rPr>
          <w:rFonts w:eastAsia="宋体"/>
        </w:rPr>
      </w:pPr>
      <w:r w:rsidRPr="006D6E0C">
        <w:rPr>
          <w:rFonts w:eastAsia="宋体"/>
        </w:rPr>
        <w:t xml:space="preserve">ZHANG </w:t>
      </w:r>
      <w:proofErr w:type="spellStart"/>
      <w:r w:rsidRPr="006D6E0C">
        <w:rPr>
          <w:rFonts w:eastAsia="宋体"/>
        </w:rPr>
        <w:t>Jianrang</w:t>
      </w:r>
      <w:proofErr w:type="spellEnd"/>
      <w:r w:rsidRPr="006D6E0C">
        <w:rPr>
          <w:rFonts w:eastAsia="宋体"/>
        </w:rPr>
        <w:t xml:space="preserve">, ZHANG Quan, DONG </w:t>
      </w:r>
      <w:proofErr w:type="spellStart"/>
      <w:r w:rsidRPr="006D6E0C">
        <w:rPr>
          <w:rFonts w:eastAsia="宋体"/>
        </w:rPr>
        <w:t>Dingwen</w:t>
      </w:r>
      <w:proofErr w:type="spellEnd"/>
      <w:r w:rsidRPr="006D6E0C">
        <w:rPr>
          <w:rFonts w:eastAsia="宋体"/>
        </w:rPr>
        <w:t>, et al. Numerical simulation of CH_4 diffusion law of oil-type gas gushing out of mine[J]. Coal Technology, 2015,34(10):136-138.</w:t>
      </w:r>
    </w:p>
    <w:p w14:paraId="740BDEB4" w14:textId="7DDB273A" w:rsidR="002048C6" w:rsidRPr="002048C6" w:rsidRDefault="002048C6" w:rsidP="006D6E0C">
      <w:pPr>
        <w:pStyle w:val="17"/>
      </w:pPr>
      <w:r w:rsidRPr="002048C6">
        <w:t>[8]</w:t>
      </w:r>
      <w:r w:rsidR="006D6E0C">
        <w:tab/>
      </w:r>
      <w:r w:rsidRPr="002048C6">
        <w:t>张俭让，张玲洁，李倩玉</w:t>
      </w:r>
      <w:r w:rsidRPr="002048C6">
        <w:t xml:space="preserve">. </w:t>
      </w:r>
      <w:r w:rsidRPr="002048C6">
        <w:t>油型气涌出矿井局部通风排瓦斯优化</w:t>
      </w:r>
      <w:r w:rsidRPr="002048C6">
        <w:t xml:space="preserve">[J]. </w:t>
      </w:r>
      <w:r w:rsidRPr="002048C6">
        <w:t>西安科技大学学报</w:t>
      </w:r>
      <w:r w:rsidRPr="002048C6">
        <w:t>,2017,37(06):823-828.</w:t>
      </w:r>
    </w:p>
    <w:p w14:paraId="066B9C9A" w14:textId="77777777" w:rsidR="002048C6" w:rsidRPr="006D6E0C" w:rsidRDefault="002048C6" w:rsidP="006D6E0C">
      <w:pPr>
        <w:pStyle w:val="170"/>
        <w:rPr>
          <w:rFonts w:eastAsia="宋体"/>
        </w:rPr>
      </w:pPr>
      <w:r w:rsidRPr="006D6E0C">
        <w:rPr>
          <w:rFonts w:eastAsia="宋体"/>
        </w:rPr>
        <w:t xml:space="preserve">ZHANG </w:t>
      </w:r>
      <w:proofErr w:type="spellStart"/>
      <w:r w:rsidRPr="006D6E0C">
        <w:rPr>
          <w:rFonts w:eastAsia="宋体"/>
        </w:rPr>
        <w:t>Jianrang</w:t>
      </w:r>
      <w:proofErr w:type="spellEnd"/>
      <w:r w:rsidRPr="006D6E0C">
        <w:rPr>
          <w:rFonts w:eastAsia="宋体"/>
        </w:rPr>
        <w:t xml:space="preserve">, ZHANG </w:t>
      </w:r>
      <w:proofErr w:type="spellStart"/>
      <w:r w:rsidRPr="006D6E0C">
        <w:rPr>
          <w:rFonts w:eastAsia="宋体"/>
        </w:rPr>
        <w:t>Lingjie</w:t>
      </w:r>
      <w:proofErr w:type="spellEnd"/>
      <w:r w:rsidRPr="006D6E0C">
        <w:rPr>
          <w:rFonts w:eastAsia="宋体"/>
        </w:rPr>
        <w:t xml:space="preserve">, LI </w:t>
      </w:r>
      <w:proofErr w:type="spellStart"/>
      <w:r w:rsidRPr="006D6E0C">
        <w:rPr>
          <w:rFonts w:eastAsia="宋体"/>
        </w:rPr>
        <w:t>Qianyu</w:t>
      </w:r>
      <w:proofErr w:type="spellEnd"/>
      <w:r w:rsidRPr="006D6E0C">
        <w:rPr>
          <w:rFonts w:eastAsia="宋体"/>
        </w:rPr>
        <w:t>. Optimization of Local Ventilation and Methane Discharge in Mine with Oil-type Gas Eruption[J]. Journal of Xi'an University of Science and Technology, 2017,37(06):823-828.</w:t>
      </w:r>
    </w:p>
    <w:p w14:paraId="69636123" w14:textId="5DB6F6CC" w:rsidR="002048C6" w:rsidRPr="002048C6" w:rsidRDefault="002048C6" w:rsidP="006D6E0C">
      <w:pPr>
        <w:pStyle w:val="17"/>
      </w:pPr>
      <w:r w:rsidRPr="002048C6">
        <w:t>[9]</w:t>
      </w:r>
      <w:r w:rsidR="006D6E0C">
        <w:tab/>
      </w:r>
      <w:r w:rsidRPr="002048C6">
        <w:t>王军辉</w:t>
      </w:r>
      <w:r w:rsidRPr="002048C6">
        <w:t xml:space="preserve">. </w:t>
      </w:r>
      <w:r w:rsidRPr="002048C6">
        <w:t>浅谈煤油气共生矿井瓦斯油型气综合治理技术</w:t>
      </w:r>
      <w:r w:rsidRPr="002048C6">
        <w:t xml:space="preserve">[J]. </w:t>
      </w:r>
      <w:r w:rsidRPr="002048C6">
        <w:t>内蒙古煤炭经济</w:t>
      </w:r>
      <w:r w:rsidRPr="002048C6">
        <w:t>,2019,(06):49-52+64.</w:t>
      </w:r>
    </w:p>
    <w:p w14:paraId="24926777" w14:textId="77777777" w:rsidR="002048C6" w:rsidRPr="006D6E0C" w:rsidRDefault="002048C6" w:rsidP="006D6E0C">
      <w:pPr>
        <w:pStyle w:val="170"/>
        <w:rPr>
          <w:rFonts w:eastAsia="宋体"/>
        </w:rPr>
      </w:pPr>
      <w:r w:rsidRPr="006D6E0C">
        <w:rPr>
          <w:rFonts w:eastAsia="宋体"/>
        </w:rPr>
        <w:t xml:space="preserve">WANG </w:t>
      </w:r>
      <w:proofErr w:type="spellStart"/>
      <w:r w:rsidRPr="006D6E0C">
        <w:rPr>
          <w:rFonts w:eastAsia="宋体"/>
        </w:rPr>
        <w:t>Junhui</w:t>
      </w:r>
      <w:proofErr w:type="spellEnd"/>
      <w:r w:rsidRPr="006D6E0C">
        <w:rPr>
          <w:rFonts w:eastAsia="宋体"/>
        </w:rPr>
        <w:t>. Brief Discussion on the Comprehensive Control Technology of Coal-oil-Gas Coexistence Mine Gas Oil-type Gas[J]. Inner Mongolia Coal Economics, 2019, (06): 49-52+64.</w:t>
      </w:r>
    </w:p>
    <w:p w14:paraId="1F97FB5A" w14:textId="1F745190" w:rsidR="002048C6" w:rsidRPr="002048C6" w:rsidRDefault="002048C6" w:rsidP="006D6E0C">
      <w:pPr>
        <w:pStyle w:val="17"/>
      </w:pPr>
      <w:r w:rsidRPr="002048C6">
        <w:t>[10]</w:t>
      </w:r>
      <w:r w:rsidR="006D6E0C">
        <w:tab/>
      </w:r>
      <w:r w:rsidRPr="002048C6">
        <w:t>闫赞，马功社，张维</w:t>
      </w:r>
      <w:r w:rsidRPr="002048C6">
        <w:t xml:space="preserve">. </w:t>
      </w:r>
      <w:r w:rsidRPr="002048C6">
        <w:t>黄陵矿区瓦斯</w:t>
      </w:r>
      <w:r w:rsidRPr="002048C6">
        <w:t>(</w:t>
      </w:r>
      <w:r w:rsidRPr="002048C6">
        <w:t>油型气</w:t>
      </w:r>
      <w:r w:rsidRPr="002048C6">
        <w:t>)</w:t>
      </w:r>
      <w:r w:rsidRPr="002048C6">
        <w:t>治理技术和管理新模式</w:t>
      </w:r>
      <w:r w:rsidRPr="002048C6">
        <w:t xml:space="preserve">[J]. </w:t>
      </w:r>
      <w:r w:rsidRPr="002048C6">
        <w:t>陕西煤炭</w:t>
      </w:r>
      <w:r w:rsidRPr="002048C6">
        <w:t>,2021,40(03):26-32+50.</w:t>
      </w:r>
    </w:p>
    <w:p w14:paraId="24926B3D" w14:textId="77777777" w:rsidR="002048C6" w:rsidRPr="006D6E0C" w:rsidRDefault="002048C6" w:rsidP="006D6E0C">
      <w:pPr>
        <w:pStyle w:val="170"/>
        <w:rPr>
          <w:rFonts w:eastAsia="宋体"/>
        </w:rPr>
      </w:pPr>
      <w:r w:rsidRPr="006D6E0C">
        <w:rPr>
          <w:rFonts w:eastAsia="宋体"/>
        </w:rPr>
        <w:t xml:space="preserve">YAN Zan, MA </w:t>
      </w:r>
      <w:proofErr w:type="spellStart"/>
      <w:r w:rsidRPr="006D6E0C">
        <w:rPr>
          <w:rFonts w:eastAsia="宋体"/>
        </w:rPr>
        <w:t>Gongshe</w:t>
      </w:r>
      <w:proofErr w:type="spellEnd"/>
      <w:r w:rsidRPr="006D6E0C">
        <w:rPr>
          <w:rFonts w:eastAsia="宋体"/>
        </w:rPr>
        <w:t xml:space="preserve">, ZHANG Wei. Gas (oil-type gas) control technology and new management model in </w:t>
      </w:r>
      <w:proofErr w:type="spellStart"/>
      <w:r w:rsidRPr="006D6E0C">
        <w:rPr>
          <w:rFonts w:eastAsia="宋体"/>
        </w:rPr>
        <w:t>Huangling</w:t>
      </w:r>
      <w:proofErr w:type="spellEnd"/>
      <w:r w:rsidRPr="006D6E0C">
        <w:rPr>
          <w:rFonts w:eastAsia="宋体"/>
        </w:rPr>
        <w:t xml:space="preserve"> mining area [J]. Shaanxi Coal, 2021,40(03):26-32+50.</w:t>
      </w:r>
    </w:p>
    <w:p w14:paraId="2028B7D6" w14:textId="0F774D7B" w:rsidR="002048C6" w:rsidRPr="002048C6" w:rsidRDefault="002048C6" w:rsidP="006D6E0C">
      <w:pPr>
        <w:pStyle w:val="17"/>
      </w:pPr>
      <w:r w:rsidRPr="002048C6">
        <w:t>[11]</w:t>
      </w:r>
      <w:r w:rsidR="006D6E0C">
        <w:tab/>
      </w:r>
      <w:r w:rsidRPr="002048C6">
        <w:t>司俊鸿，许敏，郑凯凯，等</w:t>
      </w:r>
      <w:r w:rsidRPr="002048C6">
        <w:t xml:space="preserve">. </w:t>
      </w:r>
      <w:r w:rsidRPr="002048C6">
        <w:t>黄陇矿区瓦斯</w:t>
      </w:r>
      <w:r w:rsidRPr="002048C6">
        <w:t>-</w:t>
      </w:r>
      <w:r w:rsidRPr="002048C6">
        <w:t>油型气混合气体爆炸特性及预警技术研究</w:t>
      </w:r>
      <w:r w:rsidRPr="002048C6">
        <w:t xml:space="preserve">[J]. </w:t>
      </w:r>
      <w:r w:rsidRPr="002048C6">
        <w:t>煤炭科学技术</w:t>
      </w:r>
      <w:r w:rsidRPr="002048C6">
        <w:t>,2019,47(08):251-256.</w:t>
      </w:r>
    </w:p>
    <w:p w14:paraId="55215AD1" w14:textId="77777777" w:rsidR="002048C6" w:rsidRPr="006D6E0C" w:rsidRDefault="002048C6" w:rsidP="0064674A">
      <w:pPr>
        <w:pStyle w:val="170"/>
        <w:rPr>
          <w:rFonts w:eastAsia="宋体"/>
        </w:rPr>
      </w:pPr>
      <w:r w:rsidRPr="006D6E0C">
        <w:rPr>
          <w:rFonts w:eastAsia="宋体"/>
        </w:rPr>
        <w:t xml:space="preserve">SI Junhong, XU Min, ZHENG Kaikai, et al. Research on Explosion Characteristics and Early Warning Technology of Gas-Oil Gas Mixture </w:t>
      </w:r>
      <w:r w:rsidRPr="006D6E0C">
        <w:rPr>
          <w:rFonts w:eastAsia="宋体"/>
        </w:rPr>
        <w:lastRenderedPageBreak/>
        <w:t xml:space="preserve">in </w:t>
      </w:r>
      <w:proofErr w:type="spellStart"/>
      <w:r w:rsidRPr="006D6E0C">
        <w:rPr>
          <w:rFonts w:eastAsia="宋体"/>
        </w:rPr>
        <w:t>Huanglong</w:t>
      </w:r>
      <w:proofErr w:type="spellEnd"/>
      <w:r w:rsidRPr="006D6E0C">
        <w:rPr>
          <w:rFonts w:eastAsia="宋体"/>
        </w:rPr>
        <w:t xml:space="preserve"> Mining Area[J]. Coal Science &amp; Technology, 2019,47(08):251-256.</w:t>
      </w:r>
    </w:p>
    <w:p w14:paraId="7BA5E81A" w14:textId="3E4678D6" w:rsidR="002048C6" w:rsidRPr="002048C6" w:rsidRDefault="002048C6" w:rsidP="006D6E0C">
      <w:pPr>
        <w:pStyle w:val="17"/>
      </w:pPr>
      <w:r w:rsidRPr="002048C6">
        <w:t>[12]</w:t>
      </w:r>
      <w:r w:rsidR="006D6E0C">
        <w:tab/>
      </w:r>
      <w:r w:rsidRPr="002048C6">
        <w:t>袁亮</w:t>
      </w:r>
      <w:r w:rsidRPr="002048C6">
        <w:t xml:space="preserve">. </w:t>
      </w:r>
      <w:r w:rsidRPr="002048C6">
        <w:t>我国煤矿安全发展战略研究</w:t>
      </w:r>
      <w:r w:rsidRPr="002048C6">
        <w:t xml:space="preserve">[J]. </w:t>
      </w:r>
      <w:r w:rsidRPr="002048C6">
        <w:t>中国煤炭</w:t>
      </w:r>
      <w:r w:rsidRPr="002048C6">
        <w:t>,2021,47(06):1-6.</w:t>
      </w:r>
    </w:p>
    <w:p w14:paraId="26C62808" w14:textId="77777777" w:rsidR="002048C6" w:rsidRPr="006D6E0C" w:rsidRDefault="002048C6" w:rsidP="006D6E0C">
      <w:pPr>
        <w:pStyle w:val="170"/>
        <w:rPr>
          <w:rFonts w:eastAsia="宋体"/>
        </w:rPr>
      </w:pPr>
      <w:r w:rsidRPr="006D6E0C">
        <w:rPr>
          <w:rFonts w:eastAsia="宋体"/>
        </w:rPr>
        <w:t>YUAN Liang. Research on my country's Coal Mine Safety Development Strategy[J]. China Coal, 2021,47(06):1-6.</w:t>
      </w:r>
    </w:p>
    <w:p w14:paraId="1AFA74AE" w14:textId="193CFD10" w:rsidR="002048C6" w:rsidRPr="002048C6" w:rsidRDefault="002048C6" w:rsidP="006D6E0C">
      <w:pPr>
        <w:pStyle w:val="17"/>
      </w:pPr>
      <w:r w:rsidRPr="002048C6">
        <w:t>[13]</w:t>
      </w:r>
      <w:r w:rsidR="006D6E0C">
        <w:tab/>
      </w:r>
      <w:r w:rsidRPr="002048C6">
        <w:t>李毛飞，刘树才，姜志海，苏本玉，陈爽爽</w:t>
      </w:r>
      <w:r w:rsidRPr="002048C6">
        <w:t xml:space="preserve">. </w:t>
      </w:r>
      <w:r w:rsidRPr="002048C6">
        <w:t>矿井直流电透视底板探测及三维反演解释</w:t>
      </w:r>
      <w:r w:rsidRPr="002048C6">
        <w:t xml:space="preserve">[J]. </w:t>
      </w:r>
      <w:r w:rsidRPr="002048C6">
        <w:t>煤炭学报</w:t>
      </w:r>
      <w:r w:rsidRPr="002048C6">
        <w:t>,2022,47(07):2708-2721.</w:t>
      </w:r>
    </w:p>
    <w:p w14:paraId="155AEC6A" w14:textId="77777777" w:rsidR="002048C6" w:rsidRPr="006D6E0C" w:rsidRDefault="002048C6" w:rsidP="006D6E0C">
      <w:pPr>
        <w:pStyle w:val="170"/>
        <w:rPr>
          <w:rFonts w:eastAsia="宋体"/>
        </w:rPr>
      </w:pPr>
      <w:r w:rsidRPr="006D6E0C">
        <w:rPr>
          <w:rFonts w:eastAsia="宋体"/>
        </w:rPr>
        <w:t xml:space="preserve">LI </w:t>
      </w:r>
      <w:proofErr w:type="spellStart"/>
      <w:r w:rsidRPr="006D6E0C">
        <w:rPr>
          <w:rFonts w:eastAsia="宋体"/>
        </w:rPr>
        <w:t>Maofei</w:t>
      </w:r>
      <w:proofErr w:type="spellEnd"/>
      <w:r w:rsidRPr="006D6E0C">
        <w:rPr>
          <w:rFonts w:eastAsia="宋体"/>
        </w:rPr>
        <w:t xml:space="preserve">, LIU </w:t>
      </w:r>
      <w:proofErr w:type="spellStart"/>
      <w:r w:rsidRPr="006D6E0C">
        <w:rPr>
          <w:rFonts w:eastAsia="宋体"/>
        </w:rPr>
        <w:t>Shucai</w:t>
      </w:r>
      <w:proofErr w:type="spellEnd"/>
      <w:r w:rsidRPr="006D6E0C">
        <w:rPr>
          <w:rFonts w:eastAsia="宋体"/>
        </w:rPr>
        <w:t xml:space="preserve">, JIANG </w:t>
      </w:r>
      <w:proofErr w:type="spellStart"/>
      <w:r w:rsidRPr="006D6E0C">
        <w:rPr>
          <w:rFonts w:eastAsia="宋体"/>
        </w:rPr>
        <w:t>Zhihai</w:t>
      </w:r>
      <w:proofErr w:type="spellEnd"/>
      <w:r w:rsidRPr="006D6E0C">
        <w:rPr>
          <w:rFonts w:eastAsia="宋体"/>
        </w:rPr>
        <w:t>, et al. Mine direct current perspective floor detection and 3D inversion interpretation[J]. Journal of Coal Science, 2022,47(07):2708-2721.</w:t>
      </w:r>
    </w:p>
    <w:p w14:paraId="5C2C50A2" w14:textId="4920951B" w:rsidR="002048C6" w:rsidRPr="002048C6" w:rsidRDefault="002048C6" w:rsidP="006D6E0C">
      <w:pPr>
        <w:pStyle w:val="17"/>
      </w:pPr>
      <w:r w:rsidRPr="002048C6">
        <w:t>[14]</w:t>
      </w:r>
      <w:r w:rsidR="006D6E0C">
        <w:tab/>
      </w:r>
      <w:r w:rsidRPr="002048C6">
        <w:t>刘伟韬，穆殿瑞，杨利，等</w:t>
      </w:r>
      <w:r w:rsidRPr="002048C6">
        <w:t xml:space="preserve">. </w:t>
      </w:r>
      <w:r w:rsidRPr="002048C6">
        <w:t>倾斜煤层底板破坏深度计算方法及主控因素敏感性分析</w:t>
      </w:r>
      <w:r w:rsidRPr="002048C6">
        <w:t xml:space="preserve">[J]. </w:t>
      </w:r>
      <w:r w:rsidRPr="002048C6">
        <w:t>煤炭学报</w:t>
      </w:r>
      <w:r w:rsidRPr="002048C6">
        <w:t xml:space="preserve">,2017,42(04):849-859. </w:t>
      </w:r>
    </w:p>
    <w:p w14:paraId="2B1E448C" w14:textId="77777777" w:rsidR="002048C6" w:rsidRPr="006D6E0C" w:rsidRDefault="002048C6" w:rsidP="006D6E0C">
      <w:pPr>
        <w:pStyle w:val="170"/>
        <w:rPr>
          <w:rFonts w:eastAsia="宋体"/>
        </w:rPr>
      </w:pPr>
      <w:r w:rsidRPr="006D6E0C">
        <w:rPr>
          <w:rFonts w:eastAsia="宋体"/>
        </w:rPr>
        <w:t xml:space="preserve">LIU Weitao, MU </w:t>
      </w:r>
      <w:proofErr w:type="spellStart"/>
      <w:r w:rsidRPr="006D6E0C">
        <w:rPr>
          <w:rFonts w:eastAsia="宋体"/>
        </w:rPr>
        <w:t>Dianrui</w:t>
      </w:r>
      <w:proofErr w:type="spellEnd"/>
      <w:r w:rsidRPr="006D6E0C">
        <w:rPr>
          <w:rFonts w:eastAsia="宋体"/>
        </w:rPr>
        <w:t>, YANG Li, et al. Calculation method of failure depth of inclined coal seam floor and sensitivity analysis of main controlling factors[J]. Journal of Coal Science, 2017,42(04):849-859.</w:t>
      </w:r>
    </w:p>
    <w:p w14:paraId="433885B4" w14:textId="79D92A1D" w:rsidR="002048C6" w:rsidRPr="002048C6" w:rsidRDefault="002048C6" w:rsidP="006D6E0C">
      <w:pPr>
        <w:pStyle w:val="17"/>
        <w:rPr>
          <w:sz w:val="20"/>
          <w:szCs w:val="22"/>
        </w:rPr>
      </w:pPr>
      <w:r w:rsidRPr="002048C6">
        <w:t>[15]</w:t>
      </w:r>
      <w:r w:rsidR="006D6E0C">
        <w:tab/>
      </w:r>
      <w:proofErr w:type="gramStart"/>
      <w:r w:rsidRPr="002048C6">
        <w:t>闫</w:t>
      </w:r>
      <w:proofErr w:type="gramEnd"/>
      <w:r w:rsidRPr="002048C6">
        <w:t>小龙</w:t>
      </w:r>
      <w:r w:rsidRPr="002048C6">
        <w:t xml:space="preserve">. </w:t>
      </w:r>
      <w:proofErr w:type="gramStart"/>
      <w:r w:rsidRPr="002048C6">
        <w:t>屯兰矿巷道</w:t>
      </w:r>
      <w:proofErr w:type="gramEnd"/>
      <w:r w:rsidRPr="002048C6">
        <w:t>顶板岩层稳定性分析研究</w:t>
      </w:r>
      <w:r w:rsidRPr="002048C6">
        <w:t xml:space="preserve">[J]. </w:t>
      </w:r>
      <w:r w:rsidRPr="002048C6">
        <w:t>能源技术与管理</w:t>
      </w:r>
      <w:r w:rsidRPr="002048C6">
        <w:t>,2017,42(05):51-53.</w:t>
      </w:r>
    </w:p>
    <w:p w14:paraId="6A6E11DF" w14:textId="77777777" w:rsidR="002048C6" w:rsidRPr="006D6E0C" w:rsidRDefault="002048C6" w:rsidP="006D6E0C">
      <w:pPr>
        <w:pStyle w:val="170"/>
        <w:rPr>
          <w:rFonts w:eastAsia="宋体"/>
        </w:rPr>
      </w:pPr>
      <w:r w:rsidRPr="006D6E0C">
        <w:rPr>
          <w:rFonts w:eastAsia="宋体"/>
        </w:rPr>
        <w:t xml:space="preserve">YAN </w:t>
      </w:r>
      <w:proofErr w:type="spellStart"/>
      <w:r w:rsidRPr="006D6E0C">
        <w:rPr>
          <w:rFonts w:eastAsia="宋体"/>
        </w:rPr>
        <w:t>Xiaolong</w:t>
      </w:r>
      <w:proofErr w:type="spellEnd"/>
      <w:r w:rsidRPr="006D6E0C">
        <w:rPr>
          <w:rFonts w:eastAsia="宋体"/>
        </w:rPr>
        <w:t xml:space="preserve">. Stability Analysis of Roof Strata in </w:t>
      </w:r>
      <w:proofErr w:type="spellStart"/>
      <w:r w:rsidRPr="006D6E0C">
        <w:rPr>
          <w:rFonts w:eastAsia="宋体"/>
        </w:rPr>
        <w:t>Tunlan</w:t>
      </w:r>
      <w:proofErr w:type="spellEnd"/>
      <w:r w:rsidRPr="006D6E0C">
        <w:rPr>
          <w:rFonts w:eastAsia="宋体"/>
        </w:rPr>
        <w:t xml:space="preserve"> Coal Mine [J]. Energy Technology and Management, 2017,42(05):51-53.</w:t>
      </w:r>
    </w:p>
    <w:p w14:paraId="1BB07CCB" w14:textId="73E92E38" w:rsidR="002048C6" w:rsidRPr="002048C6" w:rsidRDefault="002048C6" w:rsidP="006D6E0C">
      <w:pPr>
        <w:pStyle w:val="17"/>
      </w:pPr>
      <w:r w:rsidRPr="002048C6">
        <w:t>[16]</w:t>
      </w:r>
      <w:r w:rsidR="006D6E0C">
        <w:tab/>
      </w:r>
      <w:r w:rsidRPr="002048C6">
        <w:t>候三中，刘德民，李金岭</w:t>
      </w:r>
      <w:r w:rsidRPr="002048C6">
        <w:t xml:space="preserve">. </w:t>
      </w:r>
      <w:r w:rsidRPr="002048C6">
        <w:t>掘进工作面煤层渗透率变化对瓦斯涌出量的影响分析</w:t>
      </w:r>
      <w:r w:rsidRPr="002048C6">
        <w:t xml:space="preserve">[J]. </w:t>
      </w:r>
      <w:r w:rsidRPr="002048C6">
        <w:t>矿业安全与环保</w:t>
      </w:r>
      <w:r w:rsidRPr="002048C6">
        <w:t>,2010,37(05):7-10+95.</w:t>
      </w:r>
    </w:p>
    <w:p w14:paraId="5CB036FC" w14:textId="77777777" w:rsidR="002048C6" w:rsidRPr="006D6E0C" w:rsidRDefault="002048C6" w:rsidP="006D6E0C">
      <w:pPr>
        <w:pStyle w:val="170"/>
        <w:rPr>
          <w:rFonts w:eastAsia="宋体"/>
        </w:rPr>
      </w:pPr>
      <w:r w:rsidRPr="006D6E0C">
        <w:rPr>
          <w:rFonts w:eastAsia="宋体"/>
        </w:rPr>
        <w:t xml:space="preserve">HOU </w:t>
      </w:r>
      <w:proofErr w:type="spellStart"/>
      <w:r w:rsidRPr="006D6E0C">
        <w:rPr>
          <w:rFonts w:eastAsia="宋体"/>
        </w:rPr>
        <w:t>Sanzhong</w:t>
      </w:r>
      <w:proofErr w:type="spellEnd"/>
      <w:r w:rsidRPr="006D6E0C">
        <w:rPr>
          <w:rFonts w:eastAsia="宋体"/>
        </w:rPr>
        <w:t xml:space="preserve">, LIU </w:t>
      </w:r>
      <w:proofErr w:type="spellStart"/>
      <w:proofErr w:type="gramStart"/>
      <w:r w:rsidRPr="006D6E0C">
        <w:rPr>
          <w:rFonts w:eastAsia="宋体"/>
        </w:rPr>
        <w:t>Demin,LI</w:t>
      </w:r>
      <w:proofErr w:type="spellEnd"/>
      <w:proofErr w:type="gramEnd"/>
      <w:r w:rsidRPr="006D6E0C">
        <w:rPr>
          <w:rFonts w:eastAsia="宋体"/>
        </w:rPr>
        <w:t xml:space="preserve"> </w:t>
      </w:r>
      <w:proofErr w:type="spellStart"/>
      <w:r w:rsidRPr="006D6E0C">
        <w:rPr>
          <w:rFonts w:eastAsia="宋体"/>
        </w:rPr>
        <w:t>Jinling</w:t>
      </w:r>
      <w:proofErr w:type="spellEnd"/>
      <w:r w:rsidRPr="006D6E0C">
        <w:rPr>
          <w:rFonts w:eastAsia="宋体"/>
        </w:rPr>
        <w:t>. Analysis of the Influence of Coal Seam Permeability Variation on Gas Emission in Driving Face[J]. Mining Safety &amp; Environmental Protection, 2010,37(05):7-10+95.</w:t>
      </w:r>
    </w:p>
    <w:p w14:paraId="6F3A4712" w14:textId="0C3CD651" w:rsidR="002048C6" w:rsidRPr="002048C6" w:rsidRDefault="002048C6" w:rsidP="006D6E0C">
      <w:pPr>
        <w:pStyle w:val="17"/>
        <w:rPr>
          <w:sz w:val="20"/>
          <w:szCs w:val="22"/>
        </w:rPr>
      </w:pPr>
      <w:r w:rsidRPr="002048C6">
        <w:t>[17]</w:t>
      </w:r>
      <w:r w:rsidR="006D6E0C">
        <w:tab/>
      </w:r>
      <w:r w:rsidRPr="002048C6">
        <w:t>戚晟德</w:t>
      </w:r>
      <w:r w:rsidRPr="002048C6">
        <w:t xml:space="preserve">. </w:t>
      </w:r>
      <w:r w:rsidRPr="002048C6">
        <w:t>地质构造对煤层瓦斯赋存与分布的控制作用</w:t>
      </w:r>
      <w:r w:rsidRPr="002048C6">
        <w:t xml:space="preserve">[J]. </w:t>
      </w:r>
      <w:r w:rsidRPr="002048C6">
        <w:t>能源与节能</w:t>
      </w:r>
      <w:r w:rsidRPr="002048C6">
        <w:t>,2022,(11):47-49+75.</w:t>
      </w:r>
    </w:p>
    <w:p w14:paraId="29C58277" w14:textId="77777777" w:rsidR="002048C6" w:rsidRPr="006D6E0C" w:rsidRDefault="002048C6" w:rsidP="006D6E0C">
      <w:pPr>
        <w:pStyle w:val="170"/>
        <w:rPr>
          <w:rFonts w:eastAsia="宋体"/>
        </w:rPr>
      </w:pPr>
      <w:r w:rsidRPr="006D6E0C">
        <w:rPr>
          <w:rFonts w:eastAsia="宋体"/>
        </w:rPr>
        <w:t xml:space="preserve">QI </w:t>
      </w:r>
      <w:proofErr w:type="spellStart"/>
      <w:r w:rsidRPr="006D6E0C">
        <w:rPr>
          <w:rFonts w:eastAsia="宋体"/>
        </w:rPr>
        <w:t>Shengde</w:t>
      </w:r>
      <w:proofErr w:type="spellEnd"/>
      <w:r w:rsidRPr="006D6E0C">
        <w:rPr>
          <w:rFonts w:eastAsia="宋体"/>
        </w:rPr>
        <w:t>. The Controlling Effect of Geological Structure on the Occurrence and Distribution of Coal Seam Gas [J]. Energy and Conservation, 2022, (11): 47-49+75.</w:t>
      </w:r>
    </w:p>
    <w:p w14:paraId="192ACBB3" w14:textId="4013544F" w:rsidR="002048C6" w:rsidRPr="002048C6" w:rsidRDefault="002048C6" w:rsidP="006D6E0C">
      <w:pPr>
        <w:pStyle w:val="17"/>
      </w:pPr>
      <w:r w:rsidRPr="002048C6">
        <w:t>[18]</w:t>
      </w:r>
      <w:r w:rsidR="006D6E0C">
        <w:tab/>
      </w:r>
      <w:r w:rsidRPr="002048C6">
        <w:t>马进功</w:t>
      </w:r>
      <w:r w:rsidRPr="002048C6">
        <w:t xml:space="preserve">. </w:t>
      </w:r>
      <w:r w:rsidRPr="002048C6">
        <w:t>基于变权模糊理论的</w:t>
      </w:r>
      <w:proofErr w:type="gramStart"/>
      <w:r w:rsidRPr="002048C6">
        <w:t>残煤连采可行性</w:t>
      </w:r>
      <w:proofErr w:type="gramEnd"/>
      <w:r w:rsidRPr="002048C6">
        <w:t>评价研究</w:t>
      </w:r>
      <w:r w:rsidRPr="002048C6">
        <w:t xml:space="preserve">[J]. </w:t>
      </w:r>
      <w:r w:rsidRPr="002048C6">
        <w:t>煤炭科学技术</w:t>
      </w:r>
      <w:r w:rsidRPr="002048C6">
        <w:t>,2021,49(08):30-37.</w:t>
      </w:r>
    </w:p>
    <w:p w14:paraId="19D55BE9" w14:textId="77777777" w:rsidR="002048C6" w:rsidRPr="006D6E0C" w:rsidRDefault="002048C6" w:rsidP="006D6E0C">
      <w:pPr>
        <w:pStyle w:val="170"/>
        <w:rPr>
          <w:rFonts w:eastAsia="宋体"/>
        </w:rPr>
      </w:pPr>
      <w:r w:rsidRPr="006D6E0C">
        <w:rPr>
          <w:rFonts w:eastAsia="宋体"/>
        </w:rPr>
        <w:t xml:space="preserve">MA </w:t>
      </w:r>
      <w:proofErr w:type="spellStart"/>
      <w:r w:rsidRPr="006D6E0C">
        <w:rPr>
          <w:rFonts w:eastAsia="宋体"/>
        </w:rPr>
        <w:t>Jingong</w:t>
      </w:r>
      <w:proofErr w:type="spellEnd"/>
      <w:r w:rsidRPr="006D6E0C">
        <w:rPr>
          <w:rFonts w:eastAsia="宋体"/>
        </w:rPr>
        <w:t>. Research on Feasibility Evaluation of Continuous Mining of Residual Coal Based on Variable Weight Fuzzy Theory [J]. Coal Science and Technology, 2021,49(08):30-37.</w:t>
      </w:r>
    </w:p>
    <w:p w14:paraId="2933B0DE" w14:textId="20FCFC0A" w:rsidR="002048C6" w:rsidRPr="002048C6" w:rsidRDefault="002048C6" w:rsidP="006D6E0C">
      <w:pPr>
        <w:pStyle w:val="17"/>
        <w:tabs>
          <w:tab w:val="clear" w:pos="510"/>
        </w:tabs>
      </w:pPr>
      <w:r w:rsidRPr="002048C6">
        <w:t>[19]</w:t>
      </w:r>
      <w:r w:rsidR="006D6E0C">
        <w:tab/>
      </w:r>
      <w:r w:rsidRPr="002048C6">
        <w:t>张俊杰，刘守强，</w:t>
      </w:r>
      <w:proofErr w:type="gramStart"/>
      <w:r w:rsidRPr="002048C6">
        <w:t>纪润清</w:t>
      </w:r>
      <w:proofErr w:type="gramEnd"/>
      <w:r w:rsidRPr="002048C6">
        <w:t>等</w:t>
      </w:r>
      <w:r w:rsidRPr="002048C6">
        <w:t>.</w:t>
      </w:r>
      <w:r w:rsidRPr="002048C6">
        <w:t>基于分区变权及</w:t>
      </w:r>
      <w:r w:rsidRPr="002048C6">
        <w:t>AHP</w:t>
      </w:r>
      <w:r w:rsidRPr="002048C6">
        <w:t>的煤层底板突水脆弱性评价</w:t>
      </w:r>
      <w:r w:rsidRPr="002048C6">
        <w:t>[J].</w:t>
      </w:r>
      <w:r w:rsidRPr="002048C6">
        <w:t>矿业科学学报</w:t>
      </w:r>
      <w:r w:rsidRPr="002048C6">
        <w:t>,2020,5(02):131-139.</w:t>
      </w:r>
    </w:p>
    <w:p w14:paraId="3F150978" w14:textId="77777777" w:rsidR="002048C6" w:rsidRPr="006D6E0C" w:rsidRDefault="002048C6" w:rsidP="006D6E0C">
      <w:pPr>
        <w:pStyle w:val="170"/>
        <w:rPr>
          <w:rFonts w:eastAsia="宋体"/>
        </w:rPr>
      </w:pPr>
      <w:r w:rsidRPr="006D6E0C">
        <w:rPr>
          <w:rFonts w:eastAsia="宋体"/>
        </w:rPr>
        <w:t xml:space="preserve">Zhang </w:t>
      </w:r>
      <w:proofErr w:type="spellStart"/>
      <w:r w:rsidRPr="006D6E0C">
        <w:rPr>
          <w:rFonts w:eastAsia="宋体"/>
        </w:rPr>
        <w:t>Junjie</w:t>
      </w:r>
      <w:proofErr w:type="spellEnd"/>
      <w:r w:rsidRPr="006D6E0C">
        <w:rPr>
          <w:rFonts w:eastAsia="宋体"/>
        </w:rPr>
        <w:t xml:space="preserve">, Liu </w:t>
      </w:r>
      <w:proofErr w:type="spellStart"/>
      <w:r w:rsidRPr="006D6E0C">
        <w:rPr>
          <w:rFonts w:eastAsia="宋体"/>
        </w:rPr>
        <w:t>Shouqiang</w:t>
      </w:r>
      <w:proofErr w:type="spellEnd"/>
      <w:r w:rsidRPr="006D6E0C">
        <w:rPr>
          <w:rFonts w:eastAsia="宋体"/>
        </w:rPr>
        <w:t xml:space="preserve">, Ji </w:t>
      </w:r>
      <w:proofErr w:type="spellStart"/>
      <w:r w:rsidRPr="006D6E0C">
        <w:rPr>
          <w:rFonts w:eastAsia="宋体"/>
        </w:rPr>
        <w:t>Runqing</w:t>
      </w:r>
      <w:proofErr w:type="spellEnd"/>
      <w:r w:rsidRPr="006D6E0C">
        <w:rPr>
          <w:rFonts w:eastAsia="宋体"/>
        </w:rPr>
        <w:t>, et al. Vulnerability evaluation of water inrush from coal seam floor based on zoning variable weight and AHP [J]. Journal of Mining Science, 2020,5(02):131-139.</w:t>
      </w:r>
    </w:p>
    <w:p w14:paraId="25190BC0" w14:textId="3BC1439C" w:rsidR="002048C6" w:rsidRPr="002048C6" w:rsidRDefault="002048C6" w:rsidP="006D6E0C">
      <w:pPr>
        <w:pStyle w:val="17"/>
      </w:pPr>
      <w:r w:rsidRPr="002048C6">
        <w:t>[20]</w:t>
      </w:r>
      <w:r w:rsidR="006D6E0C">
        <w:tab/>
      </w:r>
      <w:r w:rsidRPr="002048C6">
        <w:t>武强，李博，刘守强等</w:t>
      </w:r>
      <w:r w:rsidRPr="002048C6">
        <w:t>.</w:t>
      </w:r>
      <w:r w:rsidRPr="002048C6">
        <w:t>基于分区变权模型的煤层底板突水脆弱性评价</w:t>
      </w:r>
      <w:r w:rsidRPr="002048C6">
        <w:t>——</w:t>
      </w:r>
      <w:r w:rsidRPr="002048C6">
        <w:t>以开滦蔚</w:t>
      </w:r>
      <w:proofErr w:type="gramStart"/>
      <w:r w:rsidRPr="002048C6">
        <w:t>州典型</w:t>
      </w:r>
      <w:proofErr w:type="gramEnd"/>
      <w:r w:rsidRPr="002048C6">
        <w:t>矿区为例</w:t>
      </w:r>
      <w:r w:rsidRPr="002048C6">
        <w:t>[J].</w:t>
      </w:r>
      <w:r w:rsidRPr="002048C6">
        <w:t>煤炭学报</w:t>
      </w:r>
      <w:r w:rsidRPr="002048C6">
        <w:t>,2013,38(09):1516-1521.</w:t>
      </w:r>
    </w:p>
    <w:p w14:paraId="4CE47F58" w14:textId="77777777" w:rsidR="002048C6" w:rsidRPr="002048C6" w:rsidRDefault="002048C6" w:rsidP="0064674A">
      <w:pPr>
        <w:pStyle w:val="170"/>
        <w:rPr>
          <w:rFonts w:eastAsia="宋体"/>
          <w:kern w:val="0"/>
          <w:sz w:val="16"/>
          <w:szCs w:val="16"/>
        </w:rPr>
      </w:pPr>
      <w:r w:rsidRPr="006D6E0C">
        <w:rPr>
          <w:rFonts w:eastAsia="宋体"/>
        </w:rPr>
        <w:t xml:space="preserve">Wu </w:t>
      </w:r>
      <w:proofErr w:type="spellStart"/>
      <w:r w:rsidRPr="006D6E0C">
        <w:rPr>
          <w:rFonts w:eastAsia="宋体"/>
        </w:rPr>
        <w:t>Qiang</w:t>
      </w:r>
      <w:proofErr w:type="spellEnd"/>
      <w:r w:rsidRPr="006D6E0C">
        <w:rPr>
          <w:rFonts w:eastAsia="宋体"/>
        </w:rPr>
        <w:t xml:space="preserve">, Li Bo, Liu </w:t>
      </w:r>
      <w:proofErr w:type="spellStart"/>
      <w:r w:rsidRPr="006D6E0C">
        <w:rPr>
          <w:rFonts w:eastAsia="宋体"/>
        </w:rPr>
        <w:t>Shouqiang</w:t>
      </w:r>
      <w:proofErr w:type="spellEnd"/>
      <w:r w:rsidRPr="006D6E0C">
        <w:rPr>
          <w:rFonts w:eastAsia="宋体"/>
        </w:rPr>
        <w:t xml:space="preserve">, et al. Vulnerability assessment of water inrush from coal seam floor based on zoning variable weight </w:t>
      </w:r>
      <w:r w:rsidRPr="006D6E0C">
        <w:rPr>
          <w:rFonts w:eastAsia="宋体"/>
        </w:rPr>
        <w:t xml:space="preserve">model —— A case study of typical mining areas in </w:t>
      </w:r>
      <w:proofErr w:type="spellStart"/>
      <w:r w:rsidRPr="006D6E0C">
        <w:rPr>
          <w:rFonts w:eastAsia="宋体"/>
        </w:rPr>
        <w:t>yu</w:t>
      </w:r>
      <w:proofErr w:type="spellEnd"/>
      <w:r w:rsidRPr="006D6E0C">
        <w:rPr>
          <w:rFonts w:eastAsia="宋体"/>
        </w:rPr>
        <w:t xml:space="preserve"> </w:t>
      </w:r>
      <w:proofErr w:type="spellStart"/>
      <w:r w:rsidRPr="006D6E0C">
        <w:rPr>
          <w:rFonts w:eastAsia="宋体"/>
        </w:rPr>
        <w:t>zhou</w:t>
      </w:r>
      <w:proofErr w:type="spellEnd"/>
      <w:r w:rsidRPr="006D6E0C">
        <w:rPr>
          <w:rFonts w:eastAsia="宋体"/>
        </w:rPr>
        <w:t xml:space="preserve">, </w:t>
      </w:r>
      <w:proofErr w:type="spellStart"/>
      <w:r w:rsidRPr="006D6E0C">
        <w:rPr>
          <w:rFonts w:eastAsia="宋体"/>
        </w:rPr>
        <w:t>Kailuan</w:t>
      </w:r>
      <w:proofErr w:type="spellEnd"/>
      <w:r w:rsidRPr="006D6E0C">
        <w:rPr>
          <w:rFonts w:eastAsia="宋体"/>
        </w:rPr>
        <w:t xml:space="preserve"> [J]. Journal of Coal Science, 2013,38(09):1516-1521.89.</w:t>
      </w:r>
    </w:p>
    <w:p w14:paraId="74F62E74" w14:textId="6FD7AC37" w:rsidR="002048C6" w:rsidRPr="002048C6" w:rsidRDefault="002048C6" w:rsidP="006D6E0C">
      <w:pPr>
        <w:pStyle w:val="17"/>
      </w:pPr>
      <w:r w:rsidRPr="002048C6">
        <w:t>[21]</w:t>
      </w:r>
      <w:r w:rsidR="006D6E0C">
        <w:tab/>
      </w:r>
      <w:r w:rsidRPr="002048C6">
        <w:t>马进功，宋德军</w:t>
      </w:r>
      <w:r w:rsidRPr="002048C6">
        <w:t>.</w:t>
      </w:r>
      <w:r w:rsidRPr="002048C6">
        <w:t>基于变权模糊理论的掘锚一体机组掘进适用性数学评价</w:t>
      </w:r>
      <w:r w:rsidRPr="002048C6">
        <w:t>[J].</w:t>
      </w:r>
      <w:r w:rsidRPr="002048C6">
        <w:t>煤炭学报</w:t>
      </w:r>
      <w:r w:rsidRPr="002048C6">
        <w:t>, 2023, 48(06):2579-2589.</w:t>
      </w:r>
    </w:p>
    <w:p w14:paraId="23611007" w14:textId="77777777" w:rsidR="002048C6" w:rsidRPr="006D6E0C" w:rsidRDefault="002048C6" w:rsidP="006D6E0C">
      <w:pPr>
        <w:pStyle w:val="170"/>
        <w:rPr>
          <w:rFonts w:eastAsia="宋体"/>
        </w:rPr>
      </w:pPr>
      <w:r w:rsidRPr="006D6E0C">
        <w:rPr>
          <w:rFonts w:eastAsia="宋体"/>
        </w:rPr>
        <w:t xml:space="preserve">Ma </w:t>
      </w:r>
      <w:proofErr w:type="spellStart"/>
      <w:r w:rsidRPr="006D6E0C">
        <w:rPr>
          <w:rFonts w:eastAsia="宋体"/>
        </w:rPr>
        <w:t>Jingong</w:t>
      </w:r>
      <w:proofErr w:type="spellEnd"/>
      <w:r w:rsidRPr="006D6E0C">
        <w:rPr>
          <w:rFonts w:eastAsia="宋体"/>
        </w:rPr>
        <w:t xml:space="preserve">, Song </w:t>
      </w:r>
      <w:proofErr w:type="spellStart"/>
      <w:r w:rsidRPr="006D6E0C">
        <w:rPr>
          <w:rFonts w:eastAsia="宋体"/>
        </w:rPr>
        <w:t>Dejun</w:t>
      </w:r>
      <w:proofErr w:type="spellEnd"/>
      <w:r w:rsidRPr="006D6E0C">
        <w:rPr>
          <w:rFonts w:eastAsia="宋体"/>
        </w:rPr>
        <w:t>. Mathematical Evaluation of Tunneling Applicability of Anchor-digging Unit Based on Variable Weight Fuzzy Theory [J]. Journal of Coal, 2023,48(06):2579-2589.</w:t>
      </w:r>
    </w:p>
    <w:p w14:paraId="5DB0A7FF" w14:textId="738308F9" w:rsidR="002048C6" w:rsidRPr="002048C6" w:rsidRDefault="002048C6" w:rsidP="006D6E0C">
      <w:pPr>
        <w:pStyle w:val="17"/>
      </w:pPr>
      <w:r w:rsidRPr="002048C6">
        <w:t>[22]</w:t>
      </w:r>
      <w:r w:rsidR="006D6E0C">
        <w:tab/>
      </w:r>
      <w:r w:rsidRPr="002048C6">
        <w:t>张金才，张玉卓，刘天泉．岩体渗流与煤层底板突水</w:t>
      </w:r>
      <w:r w:rsidRPr="002048C6">
        <w:t>[M]</w:t>
      </w:r>
      <w:r w:rsidRPr="002048C6">
        <w:t>．北京</w:t>
      </w:r>
      <w:r w:rsidRPr="002048C6">
        <w:t>:</w:t>
      </w:r>
      <w:r w:rsidRPr="002048C6">
        <w:t>地质出版社，</w:t>
      </w:r>
      <w:r w:rsidRPr="002048C6">
        <w:t>1997</w:t>
      </w:r>
    </w:p>
    <w:p w14:paraId="5D29B81A" w14:textId="32801607" w:rsidR="002048C6" w:rsidRPr="006D6E0C" w:rsidRDefault="002048C6" w:rsidP="006D6E0C">
      <w:pPr>
        <w:pStyle w:val="170"/>
        <w:rPr>
          <w:rFonts w:eastAsia="宋体"/>
        </w:rPr>
        <w:sectPr w:rsidR="002048C6" w:rsidRPr="006D6E0C" w:rsidSect="00F62439">
          <w:pgSz w:w="12240" w:h="15840" w:code="1"/>
          <w:pgMar w:top="1134" w:right="1134" w:bottom="1134" w:left="1134" w:header="720" w:footer="720" w:gutter="0"/>
          <w:cols w:num="2" w:space="400"/>
          <w:docGrid w:type="lines" w:linePitch="295" w:charSpace="-2662"/>
        </w:sectPr>
      </w:pPr>
      <w:r w:rsidRPr="006D6E0C">
        <w:rPr>
          <w:rFonts w:eastAsia="宋体"/>
        </w:rPr>
        <w:t xml:space="preserve">Zhang </w:t>
      </w:r>
      <w:proofErr w:type="spellStart"/>
      <w:r w:rsidRPr="006D6E0C">
        <w:rPr>
          <w:rFonts w:eastAsia="宋体"/>
        </w:rPr>
        <w:t>Jincai</w:t>
      </w:r>
      <w:proofErr w:type="spellEnd"/>
      <w:r w:rsidRPr="006D6E0C">
        <w:rPr>
          <w:rFonts w:eastAsia="宋体"/>
        </w:rPr>
        <w:t xml:space="preserve">, Zhang </w:t>
      </w:r>
      <w:proofErr w:type="spellStart"/>
      <w:r w:rsidRPr="006D6E0C">
        <w:rPr>
          <w:rFonts w:eastAsia="宋体"/>
        </w:rPr>
        <w:t>Yuzhuo</w:t>
      </w:r>
      <w:proofErr w:type="spellEnd"/>
      <w:r w:rsidRPr="006D6E0C">
        <w:rPr>
          <w:rFonts w:eastAsia="宋体"/>
        </w:rPr>
        <w:t xml:space="preserve">, Liu </w:t>
      </w:r>
      <w:proofErr w:type="spellStart"/>
      <w:r w:rsidRPr="006D6E0C">
        <w:rPr>
          <w:rFonts w:eastAsia="宋体"/>
        </w:rPr>
        <w:t>Tianquan</w:t>
      </w:r>
      <w:proofErr w:type="spellEnd"/>
      <w:r w:rsidRPr="006D6E0C">
        <w:rPr>
          <w:rFonts w:eastAsia="宋体"/>
        </w:rPr>
        <w:t>. Rock seepage and water inrush from coal seam floor [M]. Beijing: Geological Publishing House, 1</w:t>
      </w:r>
      <w:r w:rsidR="00F406B5" w:rsidRPr="006D6E0C">
        <w:rPr>
          <w:rFonts w:eastAsia="宋体"/>
        </w:rPr>
        <w:t>997.</w:t>
      </w:r>
      <w:bookmarkEnd w:id="0"/>
    </w:p>
    <w:p w14:paraId="30C8BA47" w14:textId="2488AED0" w:rsidR="004F40A1" w:rsidRPr="00D81F89" w:rsidRDefault="004F40A1" w:rsidP="006D6E0C">
      <w:pPr>
        <w:pStyle w:val="03"/>
        <w:spacing w:after="120"/>
        <w:jc w:val="both"/>
        <w:rPr>
          <w:rFonts w:hint="eastAsia"/>
        </w:rPr>
      </w:pPr>
    </w:p>
    <w:sectPr w:rsidR="004F40A1" w:rsidRPr="00D81F89">
      <w:footerReference w:type="even" r:id="rId28"/>
      <w:footerReference w:type="default" r:id="rId29"/>
      <w:type w:val="continuous"/>
      <w:pgSz w:w="11906" w:h="16838"/>
      <w:pgMar w:top="1418" w:right="1134" w:bottom="1134" w:left="1134" w:header="1418" w:footer="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F2E76" w14:textId="77777777" w:rsidR="00D67B78" w:rsidRDefault="00D67B78" w:rsidP="00461D3E">
      <w:r>
        <w:separator/>
      </w:r>
    </w:p>
    <w:p w14:paraId="09463711" w14:textId="77777777" w:rsidR="00D67B78" w:rsidRDefault="00D67B78"/>
  </w:endnote>
  <w:endnote w:type="continuationSeparator" w:id="0">
    <w:p w14:paraId="5C443923" w14:textId="77777777" w:rsidR="00D67B78" w:rsidRDefault="00D67B78" w:rsidP="00461D3E">
      <w:r>
        <w:continuationSeparator/>
      </w:r>
    </w:p>
    <w:p w14:paraId="4050E874" w14:textId="77777777" w:rsidR="00D67B78" w:rsidRDefault="00D67B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C0B5" w14:textId="77777777" w:rsidR="002048C6" w:rsidRDefault="002048C6">
    <w:pPr>
      <w:pStyle w:val="ad"/>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0F03" w14:textId="77777777" w:rsidR="002048C6" w:rsidRDefault="002048C6">
    <w:pPr>
      <w:pStyle w:val="ad"/>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9022A" w14:textId="77777777" w:rsidR="002048C6" w:rsidRDefault="002048C6">
    <w:pPr>
      <w:pStyle w:val="ad"/>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891B" w14:textId="77777777" w:rsidR="008D5B0E" w:rsidRDefault="008D5B0E">
    <w:pPr>
      <w:pStyle w:val="ad"/>
      <w:framePr w:wrap="around" w:vAnchor="text" w:hAnchor="margin" w:xAlign="center" w:y="1"/>
      <w:rPr>
        <w:rStyle w:val="a7"/>
      </w:rPr>
    </w:pPr>
    <w:r>
      <w:fldChar w:fldCharType="begin"/>
    </w:r>
    <w:r>
      <w:rPr>
        <w:rStyle w:val="a7"/>
      </w:rPr>
      <w:instrText xml:space="preserve">PAGE  </w:instrText>
    </w:r>
    <w:r>
      <w:fldChar w:fldCharType="separate"/>
    </w:r>
    <w:r w:rsidR="00A10272">
      <w:rPr>
        <w:rStyle w:val="a7"/>
        <w:noProof/>
      </w:rPr>
      <w:t>2</w:t>
    </w:r>
    <w:r>
      <w:fldChar w:fldCharType="end"/>
    </w:r>
  </w:p>
  <w:p w14:paraId="5E8EB390" w14:textId="77777777" w:rsidR="008D5B0E" w:rsidRDefault="008D5B0E">
    <w:pPr>
      <w:pStyle w:val="ad"/>
    </w:pPr>
  </w:p>
  <w:p w14:paraId="29D59365" w14:textId="77777777" w:rsidR="00000000" w:rsidRDefault="00D67B7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5033" w14:textId="77777777" w:rsidR="008D5B0E" w:rsidRDefault="008D5B0E">
    <w:pPr>
      <w:pStyle w:val="ad"/>
      <w:framePr w:wrap="around" w:vAnchor="text" w:hAnchor="margin" w:xAlign="center" w:y="1"/>
      <w:rPr>
        <w:rStyle w:val="a7"/>
      </w:rPr>
    </w:pPr>
    <w:r>
      <w:fldChar w:fldCharType="begin"/>
    </w:r>
    <w:r>
      <w:rPr>
        <w:rStyle w:val="a7"/>
      </w:rPr>
      <w:instrText xml:space="preserve">PAGE  </w:instrText>
    </w:r>
    <w:r>
      <w:fldChar w:fldCharType="separate"/>
    </w:r>
    <w:r w:rsidR="00A10272">
      <w:rPr>
        <w:rStyle w:val="a7"/>
        <w:noProof/>
      </w:rPr>
      <w:t>1</w:t>
    </w:r>
    <w:r>
      <w:fldChar w:fldCharType="end"/>
    </w:r>
  </w:p>
  <w:p w14:paraId="1B9388F9" w14:textId="77777777" w:rsidR="008D5B0E" w:rsidRDefault="008D5B0E">
    <w:pPr>
      <w:pStyle w:val="ad"/>
    </w:pPr>
  </w:p>
  <w:p w14:paraId="649C9FE0" w14:textId="77777777" w:rsidR="00000000" w:rsidRDefault="00D67B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D9C53" w14:textId="77777777" w:rsidR="00D67B78" w:rsidRDefault="00D67B78" w:rsidP="00461D3E">
      <w:r>
        <w:separator/>
      </w:r>
    </w:p>
    <w:p w14:paraId="18B2DB52" w14:textId="77777777" w:rsidR="00D67B78" w:rsidRDefault="00D67B78"/>
  </w:footnote>
  <w:footnote w:type="continuationSeparator" w:id="0">
    <w:p w14:paraId="7E8AF639" w14:textId="77777777" w:rsidR="00D67B78" w:rsidRDefault="00D67B78" w:rsidP="00461D3E">
      <w:r>
        <w:continuationSeparator/>
      </w:r>
    </w:p>
    <w:p w14:paraId="3414F161" w14:textId="77777777" w:rsidR="00D67B78" w:rsidRDefault="00D67B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BEFC" w14:textId="77777777" w:rsidR="002048C6" w:rsidRDefault="002048C6" w:rsidP="00F406B5">
    <w:pPr>
      <w:pStyle w:val="af1"/>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2DF9E" w14:textId="77777777" w:rsidR="002048C6" w:rsidRPr="008B4B8B" w:rsidRDefault="002048C6" w:rsidP="006F1BC1">
    <w:pPr>
      <w:pStyle w:val="af1"/>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8F67" w14:textId="77777777" w:rsidR="002048C6" w:rsidRDefault="002048C6">
    <w:pPr>
      <w:pStyle w:val="af1"/>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A087B73"/>
    <w:multiLevelType w:val="multilevel"/>
    <w:tmpl w:val="0A087B73"/>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C960AF4"/>
    <w:multiLevelType w:val="hybridMultilevel"/>
    <w:tmpl w:val="E81AC972"/>
    <w:lvl w:ilvl="0" w:tplc="1C08C20C">
      <w:start w:val="1"/>
      <w:numFmt w:val="decimal"/>
      <w:lvlText w:val="%1、"/>
      <w:lvlJc w:val="left"/>
      <w:pPr>
        <w:ind w:left="360" w:hanging="360"/>
      </w:pPr>
      <w:rPr>
        <w:rFonts w:ascii="华文仿宋" w:eastAsia="华文仿宋" w:hAnsi="华文仿宋"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9C16CE"/>
    <w:multiLevelType w:val="hybridMultilevel"/>
    <w:tmpl w:val="A94A093A"/>
    <w:lvl w:ilvl="0" w:tplc="A0C893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77617F"/>
    <w:multiLevelType w:val="hybridMultilevel"/>
    <w:tmpl w:val="1DB870F8"/>
    <w:lvl w:ilvl="0" w:tplc="35EC0DAE">
      <w:start w:val="1"/>
      <w:numFmt w:val="decimal"/>
      <w:lvlText w:val="%1、"/>
      <w:lvlJc w:val="left"/>
      <w:pPr>
        <w:ind w:left="1450" w:hanging="360"/>
      </w:pPr>
      <w:rPr>
        <w:rFonts w:hint="default"/>
      </w:rPr>
    </w:lvl>
    <w:lvl w:ilvl="1" w:tplc="04090019">
      <w:start w:val="1"/>
      <w:numFmt w:val="lowerLetter"/>
      <w:lvlText w:val="%2)"/>
      <w:lvlJc w:val="left"/>
      <w:pPr>
        <w:ind w:left="1930" w:hanging="420"/>
      </w:pPr>
    </w:lvl>
    <w:lvl w:ilvl="2" w:tplc="0409001B" w:tentative="1">
      <w:start w:val="1"/>
      <w:numFmt w:val="lowerRoman"/>
      <w:lvlText w:val="%3."/>
      <w:lvlJc w:val="right"/>
      <w:pPr>
        <w:ind w:left="2350" w:hanging="420"/>
      </w:pPr>
    </w:lvl>
    <w:lvl w:ilvl="3" w:tplc="0409000F" w:tentative="1">
      <w:start w:val="1"/>
      <w:numFmt w:val="decimal"/>
      <w:lvlText w:val="%4."/>
      <w:lvlJc w:val="left"/>
      <w:pPr>
        <w:ind w:left="2770" w:hanging="420"/>
      </w:pPr>
    </w:lvl>
    <w:lvl w:ilvl="4" w:tplc="04090019" w:tentative="1">
      <w:start w:val="1"/>
      <w:numFmt w:val="lowerLetter"/>
      <w:lvlText w:val="%5)"/>
      <w:lvlJc w:val="left"/>
      <w:pPr>
        <w:ind w:left="3190" w:hanging="420"/>
      </w:pPr>
    </w:lvl>
    <w:lvl w:ilvl="5" w:tplc="0409001B" w:tentative="1">
      <w:start w:val="1"/>
      <w:numFmt w:val="lowerRoman"/>
      <w:lvlText w:val="%6."/>
      <w:lvlJc w:val="right"/>
      <w:pPr>
        <w:ind w:left="3610" w:hanging="420"/>
      </w:pPr>
    </w:lvl>
    <w:lvl w:ilvl="6" w:tplc="0409000F" w:tentative="1">
      <w:start w:val="1"/>
      <w:numFmt w:val="decimal"/>
      <w:lvlText w:val="%7."/>
      <w:lvlJc w:val="left"/>
      <w:pPr>
        <w:ind w:left="4030" w:hanging="420"/>
      </w:pPr>
    </w:lvl>
    <w:lvl w:ilvl="7" w:tplc="04090019" w:tentative="1">
      <w:start w:val="1"/>
      <w:numFmt w:val="lowerLetter"/>
      <w:lvlText w:val="%8)"/>
      <w:lvlJc w:val="left"/>
      <w:pPr>
        <w:ind w:left="4450" w:hanging="420"/>
      </w:pPr>
    </w:lvl>
    <w:lvl w:ilvl="8" w:tplc="0409001B" w:tentative="1">
      <w:start w:val="1"/>
      <w:numFmt w:val="lowerRoman"/>
      <w:lvlText w:val="%9."/>
      <w:lvlJc w:val="right"/>
      <w:pPr>
        <w:ind w:left="4870" w:hanging="420"/>
      </w:pPr>
    </w:lvl>
  </w:abstractNum>
  <w:abstractNum w:abstractNumId="14" w15:restartNumberingAfterBreak="0">
    <w:nsid w:val="200E7747"/>
    <w:multiLevelType w:val="hybridMultilevel"/>
    <w:tmpl w:val="0C545040"/>
    <w:lvl w:ilvl="0" w:tplc="4358D8A6">
      <w:start w:val="1"/>
      <w:numFmt w:val="decimalEnclosedCircle"/>
      <w:lvlText w:val="%1"/>
      <w:lvlJc w:val="left"/>
      <w:pPr>
        <w:ind w:left="780" w:hanging="360"/>
      </w:pPr>
      <w:rPr>
        <w:rFonts w:ascii="华文仿宋" w:eastAsia="华文仿宋" w:hAnsi="华文仿宋"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2751A82"/>
    <w:multiLevelType w:val="multilevel"/>
    <w:tmpl w:val="22751A82"/>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00"/>
        </w:tabs>
        <w:ind w:left="1200" w:hanging="360"/>
      </w:pPr>
      <w:rPr>
        <w:rFont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6E3570A"/>
    <w:multiLevelType w:val="hybridMultilevel"/>
    <w:tmpl w:val="AF3AECD6"/>
    <w:lvl w:ilvl="0" w:tplc="F830ECAE">
      <w:start w:val="2"/>
      <w:numFmt w:val="decimalEnclosedCircle"/>
      <w:lvlText w:val="%1"/>
      <w:lvlJc w:val="left"/>
      <w:pPr>
        <w:ind w:left="1460" w:hanging="360"/>
      </w:pPr>
      <w:rPr>
        <w:rFonts w:hint="default"/>
      </w:rPr>
    </w:lvl>
    <w:lvl w:ilvl="1" w:tplc="52E0B04A">
      <w:start w:val="1"/>
      <w:numFmt w:val="decimalEnclosedCircle"/>
      <w:lvlText w:val="%2"/>
      <w:lvlJc w:val="left"/>
      <w:pPr>
        <w:ind w:left="1880" w:hanging="360"/>
      </w:pPr>
      <w:rPr>
        <w:rFonts w:hint="default"/>
      </w:rPr>
    </w:lvl>
    <w:lvl w:ilvl="2" w:tplc="0409001B" w:tentative="1">
      <w:start w:val="1"/>
      <w:numFmt w:val="lowerRoman"/>
      <w:lvlText w:val="%3."/>
      <w:lvlJc w:val="right"/>
      <w:pPr>
        <w:ind w:left="2360" w:hanging="420"/>
      </w:pPr>
    </w:lvl>
    <w:lvl w:ilvl="3" w:tplc="0409000F" w:tentative="1">
      <w:start w:val="1"/>
      <w:numFmt w:val="decimal"/>
      <w:lvlText w:val="%4."/>
      <w:lvlJc w:val="left"/>
      <w:pPr>
        <w:ind w:left="2780" w:hanging="420"/>
      </w:pPr>
    </w:lvl>
    <w:lvl w:ilvl="4" w:tplc="04090019" w:tentative="1">
      <w:start w:val="1"/>
      <w:numFmt w:val="lowerLetter"/>
      <w:lvlText w:val="%5)"/>
      <w:lvlJc w:val="left"/>
      <w:pPr>
        <w:ind w:left="3200" w:hanging="420"/>
      </w:pPr>
    </w:lvl>
    <w:lvl w:ilvl="5" w:tplc="0409001B" w:tentative="1">
      <w:start w:val="1"/>
      <w:numFmt w:val="lowerRoman"/>
      <w:lvlText w:val="%6."/>
      <w:lvlJc w:val="right"/>
      <w:pPr>
        <w:ind w:left="3620" w:hanging="420"/>
      </w:pPr>
    </w:lvl>
    <w:lvl w:ilvl="6" w:tplc="0409000F" w:tentative="1">
      <w:start w:val="1"/>
      <w:numFmt w:val="decimal"/>
      <w:lvlText w:val="%7."/>
      <w:lvlJc w:val="left"/>
      <w:pPr>
        <w:ind w:left="4040" w:hanging="420"/>
      </w:pPr>
    </w:lvl>
    <w:lvl w:ilvl="7" w:tplc="04090019" w:tentative="1">
      <w:start w:val="1"/>
      <w:numFmt w:val="lowerLetter"/>
      <w:lvlText w:val="%8)"/>
      <w:lvlJc w:val="left"/>
      <w:pPr>
        <w:ind w:left="4460" w:hanging="420"/>
      </w:pPr>
    </w:lvl>
    <w:lvl w:ilvl="8" w:tplc="0409001B" w:tentative="1">
      <w:start w:val="1"/>
      <w:numFmt w:val="lowerRoman"/>
      <w:lvlText w:val="%9."/>
      <w:lvlJc w:val="right"/>
      <w:pPr>
        <w:ind w:left="4880" w:hanging="420"/>
      </w:pPr>
    </w:lvl>
  </w:abstractNum>
  <w:abstractNum w:abstractNumId="18"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991712"/>
    <w:multiLevelType w:val="multilevel"/>
    <w:tmpl w:val="4A99171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52F84AA9"/>
    <w:multiLevelType w:val="hybridMultilevel"/>
    <w:tmpl w:val="BE7C2F32"/>
    <w:lvl w:ilvl="0" w:tplc="E946A0BA">
      <w:start w:val="1"/>
      <w:numFmt w:val="decimal"/>
      <w:lvlText w:val="%1、"/>
      <w:lvlJc w:val="left"/>
      <w:pPr>
        <w:ind w:left="420" w:hanging="420"/>
      </w:pPr>
      <w:rPr>
        <w:rFonts w:ascii="华文仿宋" w:eastAsia="华文仿宋" w:hAnsi="华文仿宋"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EF7A2C"/>
    <w:multiLevelType w:val="multilevel"/>
    <w:tmpl w:val="55EF7A2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70365A6"/>
    <w:multiLevelType w:val="singleLevel"/>
    <w:tmpl w:val="570365A6"/>
    <w:lvl w:ilvl="0">
      <w:start w:val="1"/>
      <w:numFmt w:val="decimalEnclosedCircleChinese"/>
      <w:suff w:val="nothing"/>
      <w:lvlText w:val="%1　"/>
      <w:lvlJc w:val="left"/>
      <w:pPr>
        <w:ind w:left="0" w:firstLine="400"/>
      </w:pPr>
      <w:rPr>
        <w:rFonts w:hint="eastAsia"/>
      </w:rPr>
    </w:lvl>
  </w:abstractNum>
  <w:abstractNum w:abstractNumId="23"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28265F"/>
    <w:multiLevelType w:val="hybridMultilevel"/>
    <w:tmpl w:val="6A720050"/>
    <w:lvl w:ilvl="0" w:tplc="43BE3CC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7DD811A7"/>
    <w:multiLevelType w:val="hybridMultilevel"/>
    <w:tmpl w:val="122C9756"/>
    <w:lvl w:ilvl="0" w:tplc="1C44A16A">
      <w:start w:val="2"/>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9"/>
  </w:num>
  <w:num w:numId="2">
    <w:abstractNumId w:val="21"/>
  </w:num>
  <w:num w:numId="3">
    <w:abstractNumId w:val="22"/>
  </w:num>
  <w:num w:numId="4">
    <w:abstractNumId w:val="15"/>
  </w:num>
  <w:num w:numId="5">
    <w:abstractNumId w:val="19"/>
  </w:num>
  <w:num w:numId="6">
    <w:abstractNumId w:val="20"/>
  </w:num>
  <w:num w:numId="7">
    <w:abstractNumId w:val="10"/>
  </w:num>
  <w:num w:numId="8">
    <w:abstractNumId w:val="12"/>
  </w:num>
  <w:num w:numId="9">
    <w:abstractNumId w:val="28"/>
  </w:num>
  <w:num w:numId="10">
    <w:abstractNumId w:val="13"/>
  </w:num>
  <w:num w:numId="11">
    <w:abstractNumId w:val="25"/>
  </w:num>
  <w:num w:numId="12">
    <w:abstractNumId w:val="14"/>
  </w:num>
  <w:num w:numId="13">
    <w:abstractNumId w:val="17"/>
  </w:num>
  <w:num w:numId="14">
    <w:abstractNumId w:val="8"/>
  </w:num>
  <w:num w:numId="15">
    <w:abstractNumId w:val="6"/>
  </w:num>
  <w:num w:numId="16">
    <w:abstractNumId w:val="5"/>
  </w:num>
  <w:num w:numId="17">
    <w:abstractNumId w:val="4"/>
  </w:num>
  <w:num w:numId="18">
    <w:abstractNumId w:val="7"/>
  </w:num>
  <w:num w:numId="19">
    <w:abstractNumId w:val="3"/>
  </w:num>
  <w:num w:numId="20">
    <w:abstractNumId w:val="2"/>
  </w:num>
  <w:num w:numId="21">
    <w:abstractNumId w:val="1"/>
  </w:num>
  <w:num w:numId="22">
    <w:abstractNumId w:val="0"/>
  </w:num>
  <w:num w:numId="23">
    <w:abstractNumId w:val="18"/>
  </w:num>
  <w:num w:numId="24">
    <w:abstractNumId w:val="26"/>
  </w:num>
  <w:num w:numId="25">
    <w:abstractNumId w:val="16"/>
  </w:num>
  <w:num w:numId="26">
    <w:abstractNumId w:val="11"/>
  </w:num>
  <w:num w:numId="27">
    <w:abstractNumId w:val="23"/>
  </w:num>
  <w:num w:numId="28">
    <w:abstractNumId w:val="2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357"/>
  <w:evenAndOddHeaders/>
  <w:drawingGridHorizontalSpacing w:val="14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8B"/>
    <w:rsid w:val="00001022"/>
    <w:rsid w:val="0000107B"/>
    <w:rsid w:val="00004AAD"/>
    <w:rsid w:val="00005024"/>
    <w:rsid w:val="000052FF"/>
    <w:rsid w:val="00015110"/>
    <w:rsid w:val="00016896"/>
    <w:rsid w:val="00020E1C"/>
    <w:rsid w:val="00021A7E"/>
    <w:rsid w:val="00026578"/>
    <w:rsid w:val="00030AFA"/>
    <w:rsid w:val="000313DF"/>
    <w:rsid w:val="00031561"/>
    <w:rsid w:val="00036BB5"/>
    <w:rsid w:val="00043947"/>
    <w:rsid w:val="0004426B"/>
    <w:rsid w:val="000470AB"/>
    <w:rsid w:val="00052208"/>
    <w:rsid w:val="00054C86"/>
    <w:rsid w:val="00062A8B"/>
    <w:rsid w:val="00064AA9"/>
    <w:rsid w:val="0006636D"/>
    <w:rsid w:val="00066AF5"/>
    <w:rsid w:val="00072D3D"/>
    <w:rsid w:val="00074D15"/>
    <w:rsid w:val="0007589F"/>
    <w:rsid w:val="0007673A"/>
    <w:rsid w:val="000770EB"/>
    <w:rsid w:val="00077F3A"/>
    <w:rsid w:val="00082667"/>
    <w:rsid w:val="00086DBC"/>
    <w:rsid w:val="0009339D"/>
    <w:rsid w:val="00096896"/>
    <w:rsid w:val="000A2378"/>
    <w:rsid w:val="000A5903"/>
    <w:rsid w:val="000A7E09"/>
    <w:rsid w:val="000B03C1"/>
    <w:rsid w:val="000C0D33"/>
    <w:rsid w:val="000C18FC"/>
    <w:rsid w:val="000C19A7"/>
    <w:rsid w:val="000C5968"/>
    <w:rsid w:val="000D10E7"/>
    <w:rsid w:val="000D4F2A"/>
    <w:rsid w:val="000E3131"/>
    <w:rsid w:val="000E4E59"/>
    <w:rsid w:val="000E5F3E"/>
    <w:rsid w:val="000F094A"/>
    <w:rsid w:val="000F0DB4"/>
    <w:rsid w:val="000F224D"/>
    <w:rsid w:val="000F5D29"/>
    <w:rsid w:val="00100485"/>
    <w:rsid w:val="0010095D"/>
    <w:rsid w:val="0011036C"/>
    <w:rsid w:val="0011460D"/>
    <w:rsid w:val="00116204"/>
    <w:rsid w:val="00117D8E"/>
    <w:rsid w:val="00121592"/>
    <w:rsid w:val="00125915"/>
    <w:rsid w:val="001314C3"/>
    <w:rsid w:val="00137733"/>
    <w:rsid w:val="00140960"/>
    <w:rsid w:val="00141CD9"/>
    <w:rsid w:val="001429B9"/>
    <w:rsid w:val="00146BD2"/>
    <w:rsid w:val="00153084"/>
    <w:rsid w:val="00162113"/>
    <w:rsid w:val="00162E31"/>
    <w:rsid w:val="0017092E"/>
    <w:rsid w:val="00171C57"/>
    <w:rsid w:val="001779BA"/>
    <w:rsid w:val="0018065B"/>
    <w:rsid w:val="001808EA"/>
    <w:rsid w:val="0018173F"/>
    <w:rsid w:val="001833AF"/>
    <w:rsid w:val="001845FE"/>
    <w:rsid w:val="0019414F"/>
    <w:rsid w:val="00195EA6"/>
    <w:rsid w:val="001A1FCC"/>
    <w:rsid w:val="001A24F2"/>
    <w:rsid w:val="001A6198"/>
    <w:rsid w:val="001B3FB2"/>
    <w:rsid w:val="001B4CF4"/>
    <w:rsid w:val="001C4AB2"/>
    <w:rsid w:val="001C4D34"/>
    <w:rsid w:val="001C6909"/>
    <w:rsid w:val="001D0F19"/>
    <w:rsid w:val="001D5817"/>
    <w:rsid w:val="001D7A08"/>
    <w:rsid w:val="001E2176"/>
    <w:rsid w:val="001E3E71"/>
    <w:rsid w:val="001E4640"/>
    <w:rsid w:val="001E555C"/>
    <w:rsid w:val="001E6134"/>
    <w:rsid w:val="001F2C0C"/>
    <w:rsid w:val="001F46DF"/>
    <w:rsid w:val="00202363"/>
    <w:rsid w:val="002030C1"/>
    <w:rsid w:val="002048C6"/>
    <w:rsid w:val="00214BA0"/>
    <w:rsid w:val="00217C00"/>
    <w:rsid w:val="002255A2"/>
    <w:rsid w:val="002270C4"/>
    <w:rsid w:val="00232EF5"/>
    <w:rsid w:val="00235E71"/>
    <w:rsid w:val="002376A5"/>
    <w:rsid w:val="00243011"/>
    <w:rsid w:val="0024334E"/>
    <w:rsid w:val="0024363D"/>
    <w:rsid w:val="00243AFF"/>
    <w:rsid w:val="00246620"/>
    <w:rsid w:val="00250A9F"/>
    <w:rsid w:val="0025360D"/>
    <w:rsid w:val="00254206"/>
    <w:rsid w:val="00256A2C"/>
    <w:rsid w:val="00256B91"/>
    <w:rsid w:val="00257BB0"/>
    <w:rsid w:val="00261737"/>
    <w:rsid w:val="002644E8"/>
    <w:rsid w:val="0026472A"/>
    <w:rsid w:val="00273FD7"/>
    <w:rsid w:val="00275AA8"/>
    <w:rsid w:val="00277A82"/>
    <w:rsid w:val="00280366"/>
    <w:rsid w:val="00281072"/>
    <w:rsid w:val="0029344C"/>
    <w:rsid w:val="0029351E"/>
    <w:rsid w:val="0029648E"/>
    <w:rsid w:val="002A3BCC"/>
    <w:rsid w:val="002A3F07"/>
    <w:rsid w:val="002A423C"/>
    <w:rsid w:val="002A5A9D"/>
    <w:rsid w:val="002B1DE3"/>
    <w:rsid w:val="002B3402"/>
    <w:rsid w:val="002B5140"/>
    <w:rsid w:val="002C2B0F"/>
    <w:rsid w:val="002D0C40"/>
    <w:rsid w:val="002D4BEF"/>
    <w:rsid w:val="002D786A"/>
    <w:rsid w:val="002D7DF9"/>
    <w:rsid w:val="002E0BD3"/>
    <w:rsid w:val="002E2ADC"/>
    <w:rsid w:val="002E2DAC"/>
    <w:rsid w:val="002E7DA6"/>
    <w:rsid w:val="002F4656"/>
    <w:rsid w:val="003102DA"/>
    <w:rsid w:val="003147FF"/>
    <w:rsid w:val="00324317"/>
    <w:rsid w:val="0032714A"/>
    <w:rsid w:val="00330600"/>
    <w:rsid w:val="0033403B"/>
    <w:rsid w:val="003368AC"/>
    <w:rsid w:val="00341B04"/>
    <w:rsid w:val="00346E14"/>
    <w:rsid w:val="003477D1"/>
    <w:rsid w:val="00350E11"/>
    <w:rsid w:val="00350E56"/>
    <w:rsid w:val="003527A6"/>
    <w:rsid w:val="0035485F"/>
    <w:rsid w:val="003575AE"/>
    <w:rsid w:val="003653D5"/>
    <w:rsid w:val="003678F2"/>
    <w:rsid w:val="00367C4C"/>
    <w:rsid w:val="003717F7"/>
    <w:rsid w:val="00372527"/>
    <w:rsid w:val="0037397B"/>
    <w:rsid w:val="00374454"/>
    <w:rsid w:val="003747C3"/>
    <w:rsid w:val="0037651B"/>
    <w:rsid w:val="003776C7"/>
    <w:rsid w:val="00381379"/>
    <w:rsid w:val="0038237C"/>
    <w:rsid w:val="0038368E"/>
    <w:rsid w:val="0038703A"/>
    <w:rsid w:val="00391ADC"/>
    <w:rsid w:val="003961B0"/>
    <w:rsid w:val="00396281"/>
    <w:rsid w:val="003969FB"/>
    <w:rsid w:val="00396BDE"/>
    <w:rsid w:val="00396C4C"/>
    <w:rsid w:val="003A1B77"/>
    <w:rsid w:val="003A40D9"/>
    <w:rsid w:val="003A6F7E"/>
    <w:rsid w:val="003B29E8"/>
    <w:rsid w:val="003B6C7F"/>
    <w:rsid w:val="003C1FF9"/>
    <w:rsid w:val="003C48A0"/>
    <w:rsid w:val="003D074C"/>
    <w:rsid w:val="003D0797"/>
    <w:rsid w:val="003D416D"/>
    <w:rsid w:val="003D5D3E"/>
    <w:rsid w:val="003E3332"/>
    <w:rsid w:val="003E3751"/>
    <w:rsid w:val="003F17C1"/>
    <w:rsid w:val="003F595F"/>
    <w:rsid w:val="003F67DC"/>
    <w:rsid w:val="00402742"/>
    <w:rsid w:val="00405278"/>
    <w:rsid w:val="004056D8"/>
    <w:rsid w:val="00412CBF"/>
    <w:rsid w:val="004237A2"/>
    <w:rsid w:val="0042675C"/>
    <w:rsid w:val="00427253"/>
    <w:rsid w:val="004373AF"/>
    <w:rsid w:val="004460C7"/>
    <w:rsid w:val="004507A0"/>
    <w:rsid w:val="00456741"/>
    <w:rsid w:val="00457570"/>
    <w:rsid w:val="004615A4"/>
    <w:rsid w:val="00461D3E"/>
    <w:rsid w:val="00464360"/>
    <w:rsid w:val="00470E53"/>
    <w:rsid w:val="004746E7"/>
    <w:rsid w:val="004864E4"/>
    <w:rsid w:val="00490F36"/>
    <w:rsid w:val="00491F01"/>
    <w:rsid w:val="00491F62"/>
    <w:rsid w:val="004954BD"/>
    <w:rsid w:val="004A118E"/>
    <w:rsid w:val="004A1FAD"/>
    <w:rsid w:val="004A29A7"/>
    <w:rsid w:val="004A699A"/>
    <w:rsid w:val="004B54C2"/>
    <w:rsid w:val="004C0EEE"/>
    <w:rsid w:val="004C0F25"/>
    <w:rsid w:val="004C4850"/>
    <w:rsid w:val="004D01F4"/>
    <w:rsid w:val="004D065A"/>
    <w:rsid w:val="004E0591"/>
    <w:rsid w:val="004E4545"/>
    <w:rsid w:val="004F1DE8"/>
    <w:rsid w:val="004F40A1"/>
    <w:rsid w:val="004F556C"/>
    <w:rsid w:val="00500687"/>
    <w:rsid w:val="005105E6"/>
    <w:rsid w:val="00513BE5"/>
    <w:rsid w:val="00516020"/>
    <w:rsid w:val="00516057"/>
    <w:rsid w:val="00517764"/>
    <w:rsid w:val="00521E39"/>
    <w:rsid w:val="00523B17"/>
    <w:rsid w:val="00524009"/>
    <w:rsid w:val="00532CD5"/>
    <w:rsid w:val="00534160"/>
    <w:rsid w:val="005356E9"/>
    <w:rsid w:val="0054152E"/>
    <w:rsid w:val="00545D38"/>
    <w:rsid w:val="0055182C"/>
    <w:rsid w:val="00552D46"/>
    <w:rsid w:val="00556823"/>
    <w:rsid w:val="005635AD"/>
    <w:rsid w:val="00564284"/>
    <w:rsid w:val="00567136"/>
    <w:rsid w:val="00572E2E"/>
    <w:rsid w:val="00573E87"/>
    <w:rsid w:val="00577773"/>
    <w:rsid w:val="00580D65"/>
    <w:rsid w:val="00581409"/>
    <w:rsid w:val="0058168B"/>
    <w:rsid w:val="00584924"/>
    <w:rsid w:val="00586603"/>
    <w:rsid w:val="005920A9"/>
    <w:rsid w:val="00592BDF"/>
    <w:rsid w:val="0059662E"/>
    <w:rsid w:val="00597AD2"/>
    <w:rsid w:val="005A76A2"/>
    <w:rsid w:val="005B06C2"/>
    <w:rsid w:val="005B1146"/>
    <w:rsid w:val="005B31BA"/>
    <w:rsid w:val="005C1ACD"/>
    <w:rsid w:val="005C7CC2"/>
    <w:rsid w:val="005D4107"/>
    <w:rsid w:val="005D5A1A"/>
    <w:rsid w:val="005D65CA"/>
    <w:rsid w:val="005E2068"/>
    <w:rsid w:val="005E2995"/>
    <w:rsid w:val="005E631E"/>
    <w:rsid w:val="005F6087"/>
    <w:rsid w:val="005F688A"/>
    <w:rsid w:val="00603EAC"/>
    <w:rsid w:val="006041C1"/>
    <w:rsid w:val="006050D2"/>
    <w:rsid w:val="00605DF5"/>
    <w:rsid w:val="00607AD3"/>
    <w:rsid w:val="00607C45"/>
    <w:rsid w:val="00610751"/>
    <w:rsid w:val="0061350B"/>
    <w:rsid w:val="00615876"/>
    <w:rsid w:val="00615D0B"/>
    <w:rsid w:val="006368C7"/>
    <w:rsid w:val="0064101C"/>
    <w:rsid w:val="006411B9"/>
    <w:rsid w:val="006437F5"/>
    <w:rsid w:val="0064674A"/>
    <w:rsid w:val="006536A9"/>
    <w:rsid w:val="00653A8F"/>
    <w:rsid w:val="00655631"/>
    <w:rsid w:val="00655AB3"/>
    <w:rsid w:val="0066339D"/>
    <w:rsid w:val="00664392"/>
    <w:rsid w:val="00671096"/>
    <w:rsid w:val="006718CD"/>
    <w:rsid w:val="00671C85"/>
    <w:rsid w:val="00677730"/>
    <w:rsid w:val="00681FFC"/>
    <w:rsid w:val="006824D4"/>
    <w:rsid w:val="00690C68"/>
    <w:rsid w:val="0069583C"/>
    <w:rsid w:val="006A0D6F"/>
    <w:rsid w:val="006A1297"/>
    <w:rsid w:val="006A1C8A"/>
    <w:rsid w:val="006A2B8A"/>
    <w:rsid w:val="006A4C40"/>
    <w:rsid w:val="006A692B"/>
    <w:rsid w:val="006B3B77"/>
    <w:rsid w:val="006C2B1B"/>
    <w:rsid w:val="006C78DE"/>
    <w:rsid w:val="006D23FF"/>
    <w:rsid w:val="006D6E0C"/>
    <w:rsid w:val="006D7ED2"/>
    <w:rsid w:val="006E3B1E"/>
    <w:rsid w:val="006E5F73"/>
    <w:rsid w:val="006E7D1D"/>
    <w:rsid w:val="006F06D7"/>
    <w:rsid w:val="006F06E5"/>
    <w:rsid w:val="006F22DD"/>
    <w:rsid w:val="006F7354"/>
    <w:rsid w:val="00712631"/>
    <w:rsid w:val="0072764A"/>
    <w:rsid w:val="00732A1E"/>
    <w:rsid w:val="00734CB1"/>
    <w:rsid w:val="00741437"/>
    <w:rsid w:val="00742D9E"/>
    <w:rsid w:val="007506CF"/>
    <w:rsid w:val="00760B24"/>
    <w:rsid w:val="00761947"/>
    <w:rsid w:val="007620DC"/>
    <w:rsid w:val="00763240"/>
    <w:rsid w:val="00776421"/>
    <w:rsid w:val="007803F9"/>
    <w:rsid w:val="007814D1"/>
    <w:rsid w:val="00783248"/>
    <w:rsid w:val="00786498"/>
    <w:rsid w:val="00787C36"/>
    <w:rsid w:val="007A2087"/>
    <w:rsid w:val="007A3D13"/>
    <w:rsid w:val="007B3AA3"/>
    <w:rsid w:val="007C2A0A"/>
    <w:rsid w:val="007C54FD"/>
    <w:rsid w:val="007D252F"/>
    <w:rsid w:val="007D2A81"/>
    <w:rsid w:val="007D3AB0"/>
    <w:rsid w:val="007D6B1A"/>
    <w:rsid w:val="007F0716"/>
    <w:rsid w:val="007F0EB2"/>
    <w:rsid w:val="007F38CF"/>
    <w:rsid w:val="007F56A1"/>
    <w:rsid w:val="007F7F8C"/>
    <w:rsid w:val="00800096"/>
    <w:rsid w:val="00801899"/>
    <w:rsid w:val="008074B1"/>
    <w:rsid w:val="00812B87"/>
    <w:rsid w:val="008219C9"/>
    <w:rsid w:val="00826A87"/>
    <w:rsid w:val="0082780D"/>
    <w:rsid w:val="00827C7F"/>
    <w:rsid w:val="00834F41"/>
    <w:rsid w:val="008351C6"/>
    <w:rsid w:val="008359E6"/>
    <w:rsid w:val="0084217F"/>
    <w:rsid w:val="0084705F"/>
    <w:rsid w:val="0084749A"/>
    <w:rsid w:val="0085005A"/>
    <w:rsid w:val="008522E8"/>
    <w:rsid w:val="00855284"/>
    <w:rsid w:val="0085562B"/>
    <w:rsid w:val="00862D63"/>
    <w:rsid w:val="0086423B"/>
    <w:rsid w:val="00865FC9"/>
    <w:rsid w:val="00874C14"/>
    <w:rsid w:val="00875900"/>
    <w:rsid w:val="00876603"/>
    <w:rsid w:val="00880C18"/>
    <w:rsid w:val="008845B5"/>
    <w:rsid w:val="00884AA2"/>
    <w:rsid w:val="0088530C"/>
    <w:rsid w:val="00885EA2"/>
    <w:rsid w:val="00886A97"/>
    <w:rsid w:val="00887C3A"/>
    <w:rsid w:val="00893176"/>
    <w:rsid w:val="008A2012"/>
    <w:rsid w:val="008B3DC5"/>
    <w:rsid w:val="008B42EC"/>
    <w:rsid w:val="008B6BEA"/>
    <w:rsid w:val="008C10FF"/>
    <w:rsid w:val="008C515D"/>
    <w:rsid w:val="008D4178"/>
    <w:rsid w:val="008D5B0E"/>
    <w:rsid w:val="008E247D"/>
    <w:rsid w:val="008E2ED0"/>
    <w:rsid w:val="008F2042"/>
    <w:rsid w:val="008F3B06"/>
    <w:rsid w:val="0091220B"/>
    <w:rsid w:val="009130EB"/>
    <w:rsid w:val="00913156"/>
    <w:rsid w:val="0092199D"/>
    <w:rsid w:val="00925C6D"/>
    <w:rsid w:val="00932BA9"/>
    <w:rsid w:val="009352A2"/>
    <w:rsid w:val="009401EC"/>
    <w:rsid w:val="00940FF0"/>
    <w:rsid w:val="009442F3"/>
    <w:rsid w:val="00952672"/>
    <w:rsid w:val="00954634"/>
    <w:rsid w:val="00955365"/>
    <w:rsid w:val="00956B4E"/>
    <w:rsid w:val="00957C93"/>
    <w:rsid w:val="00961FB5"/>
    <w:rsid w:val="00962A9C"/>
    <w:rsid w:val="0097006D"/>
    <w:rsid w:val="00971C15"/>
    <w:rsid w:val="00972B6E"/>
    <w:rsid w:val="00975A1A"/>
    <w:rsid w:val="00976B74"/>
    <w:rsid w:val="009810DF"/>
    <w:rsid w:val="0098111B"/>
    <w:rsid w:val="0098280A"/>
    <w:rsid w:val="00985945"/>
    <w:rsid w:val="0099470A"/>
    <w:rsid w:val="009A3D73"/>
    <w:rsid w:val="009A6AEA"/>
    <w:rsid w:val="009B2978"/>
    <w:rsid w:val="009B7F28"/>
    <w:rsid w:val="009C4A00"/>
    <w:rsid w:val="009D0D79"/>
    <w:rsid w:val="009D1E28"/>
    <w:rsid w:val="009D2F1E"/>
    <w:rsid w:val="009D3060"/>
    <w:rsid w:val="009D42EF"/>
    <w:rsid w:val="009D77C8"/>
    <w:rsid w:val="009E0D42"/>
    <w:rsid w:val="009F0E19"/>
    <w:rsid w:val="009F4CC7"/>
    <w:rsid w:val="009F5FB1"/>
    <w:rsid w:val="009F5FDD"/>
    <w:rsid w:val="00A10272"/>
    <w:rsid w:val="00A1398A"/>
    <w:rsid w:val="00A13B3B"/>
    <w:rsid w:val="00A26188"/>
    <w:rsid w:val="00A313C6"/>
    <w:rsid w:val="00A330EE"/>
    <w:rsid w:val="00A43BE5"/>
    <w:rsid w:val="00A565F4"/>
    <w:rsid w:val="00A75119"/>
    <w:rsid w:val="00A755D9"/>
    <w:rsid w:val="00A77E90"/>
    <w:rsid w:val="00A87581"/>
    <w:rsid w:val="00A904B5"/>
    <w:rsid w:val="00A90B4F"/>
    <w:rsid w:val="00AA2548"/>
    <w:rsid w:val="00AA3DC3"/>
    <w:rsid w:val="00AA3FE2"/>
    <w:rsid w:val="00AA4B25"/>
    <w:rsid w:val="00AB2708"/>
    <w:rsid w:val="00AB2F3A"/>
    <w:rsid w:val="00AB73D7"/>
    <w:rsid w:val="00AD08C0"/>
    <w:rsid w:val="00AD4816"/>
    <w:rsid w:val="00AD5594"/>
    <w:rsid w:val="00AD6A09"/>
    <w:rsid w:val="00AE49CC"/>
    <w:rsid w:val="00AE4D88"/>
    <w:rsid w:val="00AF0B7E"/>
    <w:rsid w:val="00AF23CC"/>
    <w:rsid w:val="00AF2681"/>
    <w:rsid w:val="00AF2A70"/>
    <w:rsid w:val="00AF596B"/>
    <w:rsid w:val="00AF5CA3"/>
    <w:rsid w:val="00B12D4D"/>
    <w:rsid w:val="00B16220"/>
    <w:rsid w:val="00B321BA"/>
    <w:rsid w:val="00B3276C"/>
    <w:rsid w:val="00B34064"/>
    <w:rsid w:val="00B347A2"/>
    <w:rsid w:val="00B36185"/>
    <w:rsid w:val="00B4210D"/>
    <w:rsid w:val="00B42A31"/>
    <w:rsid w:val="00B43F9E"/>
    <w:rsid w:val="00B44449"/>
    <w:rsid w:val="00B44D00"/>
    <w:rsid w:val="00B45345"/>
    <w:rsid w:val="00B4566A"/>
    <w:rsid w:val="00B50996"/>
    <w:rsid w:val="00B53E93"/>
    <w:rsid w:val="00B5624B"/>
    <w:rsid w:val="00B6347E"/>
    <w:rsid w:val="00B668B9"/>
    <w:rsid w:val="00B675E9"/>
    <w:rsid w:val="00B83A1A"/>
    <w:rsid w:val="00B84323"/>
    <w:rsid w:val="00B85640"/>
    <w:rsid w:val="00B909A2"/>
    <w:rsid w:val="00B931E7"/>
    <w:rsid w:val="00B93F48"/>
    <w:rsid w:val="00B9419E"/>
    <w:rsid w:val="00B942F3"/>
    <w:rsid w:val="00B96159"/>
    <w:rsid w:val="00BA1BEE"/>
    <w:rsid w:val="00BB3007"/>
    <w:rsid w:val="00BB3491"/>
    <w:rsid w:val="00BB680D"/>
    <w:rsid w:val="00BC2064"/>
    <w:rsid w:val="00BD05D4"/>
    <w:rsid w:val="00BD2B02"/>
    <w:rsid w:val="00BD3674"/>
    <w:rsid w:val="00BE3C2D"/>
    <w:rsid w:val="00BE45FB"/>
    <w:rsid w:val="00BF25A5"/>
    <w:rsid w:val="00BF4E5A"/>
    <w:rsid w:val="00C0094F"/>
    <w:rsid w:val="00C043BF"/>
    <w:rsid w:val="00C14B2B"/>
    <w:rsid w:val="00C159B4"/>
    <w:rsid w:val="00C16FAD"/>
    <w:rsid w:val="00C26DB6"/>
    <w:rsid w:val="00C302E5"/>
    <w:rsid w:val="00C304D5"/>
    <w:rsid w:val="00C3768D"/>
    <w:rsid w:val="00C378CF"/>
    <w:rsid w:val="00C437B0"/>
    <w:rsid w:val="00C45554"/>
    <w:rsid w:val="00C47A65"/>
    <w:rsid w:val="00C52A50"/>
    <w:rsid w:val="00C61143"/>
    <w:rsid w:val="00C617D8"/>
    <w:rsid w:val="00C617DE"/>
    <w:rsid w:val="00C63A10"/>
    <w:rsid w:val="00C64E05"/>
    <w:rsid w:val="00C6636B"/>
    <w:rsid w:val="00C67593"/>
    <w:rsid w:val="00C72475"/>
    <w:rsid w:val="00C75004"/>
    <w:rsid w:val="00C863E6"/>
    <w:rsid w:val="00C90DB1"/>
    <w:rsid w:val="00C9766A"/>
    <w:rsid w:val="00CA5821"/>
    <w:rsid w:val="00CA717F"/>
    <w:rsid w:val="00CB0ACE"/>
    <w:rsid w:val="00CB4E31"/>
    <w:rsid w:val="00CB553C"/>
    <w:rsid w:val="00CC5009"/>
    <w:rsid w:val="00CD312F"/>
    <w:rsid w:val="00CE0FA9"/>
    <w:rsid w:val="00CE3EA7"/>
    <w:rsid w:val="00CF5D08"/>
    <w:rsid w:val="00D31697"/>
    <w:rsid w:val="00D34B5C"/>
    <w:rsid w:val="00D35E1C"/>
    <w:rsid w:val="00D40942"/>
    <w:rsid w:val="00D55663"/>
    <w:rsid w:val="00D56577"/>
    <w:rsid w:val="00D64A14"/>
    <w:rsid w:val="00D66A12"/>
    <w:rsid w:val="00D67B78"/>
    <w:rsid w:val="00D708AE"/>
    <w:rsid w:val="00D74019"/>
    <w:rsid w:val="00D74982"/>
    <w:rsid w:val="00D75E60"/>
    <w:rsid w:val="00D8094F"/>
    <w:rsid w:val="00D81AE9"/>
    <w:rsid w:val="00D81F89"/>
    <w:rsid w:val="00D82BFC"/>
    <w:rsid w:val="00D84105"/>
    <w:rsid w:val="00D90229"/>
    <w:rsid w:val="00D928FE"/>
    <w:rsid w:val="00DA0094"/>
    <w:rsid w:val="00DA240D"/>
    <w:rsid w:val="00DA3048"/>
    <w:rsid w:val="00DB2A5D"/>
    <w:rsid w:val="00DB2EED"/>
    <w:rsid w:val="00DB398F"/>
    <w:rsid w:val="00DC0073"/>
    <w:rsid w:val="00DC0125"/>
    <w:rsid w:val="00DC1140"/>
    <w:rsid w:val="00DE3CD8"/>
    <w:rsid w:val="00DF3A7B"/>
    <w:rsid w:val="00DF53F7"/>
    <w:rsid w:val="00E00EC0"/>
    <w:rsid w:val="00E0212D"/>
    <w:rsid w:val="00E02FA8"/>
    <w:rsid w:val="00E0389D"/>
    <w:rsid w:val="00E041F5"/>
    <w:rsid w:val="00E06AD0"/>
    <w:rsid w:val="00E06FCA"/>
    <w:rsid w:val="00E0718E"/>
    <w:rsid w:val="00E2187A"/>
    <w:rsid w:val="00E26383"/>
    <w:rsid w:val="00E32F1E"/>
    <w:rsid w:val="00E351A5"/>
    <w:rsid w:val="00E37A25"/>
    <w:rsid w:val="00E40C30"/>
    <w:rsid w:val="00E41EC8"/>
    <w:rsid w:val="00E436AC"/>
    <w:rsid w:val="00E51330"/>
    <w:rsid w:val="00E534C7"/>
    <w:rsid w:val="00E57A93"/>
    <w:rsid w:val="00E6271C"/>
    <w:rsid w:val="00E640F7"/>
    <w:rsid w:val="00E70488"/>
    <w:rsid w:val="00E75623"/>
    <w:rsid w:val="00E76128"/>
    <w:rsid w:val="00E83B2C"/>
    <w:rsid w:val="00E84575"/>
    <w:rsid w:val="00E9648C"/>
    <w:rsid w:val="00EA0429"/>
    <w:rsid w:val="00EA15E0"/>
    <w:rsid w:val="00EA3F12"/>
    <w:rsid w:val="00EB113B"/>
    <w:rsid w:val="00EB119E"/>
    <w:rsid w:val="00EB38E8"/>
    <w:rsid w:val="00EB51EA"/>
    <w:rsid w:val="00EC7A1C"/>
    <w:rsid w:val="00ED47B1"/>
    <w:rsid w:val="00EE5A68"/>
    <w:rsid w:val="00EF394E"/>
    <w:rsid w:val="00EF3DE6"/>
    <w:rsid w:val="00EF4871"/>
    <w:rsid w:val="00EF60F5"/>
    <w:rsid w:val="00F00C29"/>
    <w:rsid w:val="00F020D3"/>
    <w:rsid w:val="00F060F0"/>
    <w:rsid w:val="00F06B19"/>
    <w:rsid w:val="00F12F76"/>
    <w:rsid w:val="00F264F4"/>
    <w:rsid w:val="00F2679B"/>
    <w:rsid w:val="00F3396C"/>
    <w:rsid w:val="00F33A9E"/>
    <w:rsid w:val="00F33F2D"/>
    <w:rsid w:val="00F36DC3"/>
    <w:rsid w:val="00F406B5"/>
    <w:rsid w:val="00F44968"/>
    <w:rsid w:val="00F47317"/>
    <w:rsid w:val="00F47E1F"/>
    <w:rsid w:val="00F50D9C"/>
    <w:rsid w:val="00F5537D"/>
    <w:rsid w:val="00F612C7"/>
    <w:rsid w:val="00F64422"/>
    <w:rsid w:val="00F65D71"/>
    <w:rsid w:val="00F7386D"/>
    <w:rsid w:val="00F73BD9"/>
    <w:rsid w:val="00F772A3"/>
    <w:rsid w:val="00F80AE4"/>
    <w:rsid w:val="00F8440E"/>
    <w:rsid w:val="00F87EFB"/>
    <w:rsid w:val="00F90127"/>
    <w:rsid w:val="00F9279B"/>
    <w:rsid w:val="00F93150"/>
    <w:rsid w:val="00F944D9"/>
    <w:rsid w:val="00FB06B9"/>
    <w:rsid w:val="00FB4240"/>
    <w:rsid w:val="00FC07F2"/>
    <w:rsid w:val="00FC1BED"/>
    <w:rsid w:val="00FC4FF3"/>
    <w:rsid w:val="00FD4B0C"/>
    <w:rsid w:val="00FD6A57"/>
    <w:rsid w:val="00FD7A6C"/>
    <w:rsid w:val="00FE0C9E"/>
    <w:rsid w:val="00FE6638"/>
    <w:rsid w:val="00FF7FD1"/>
    <w:rsid w:val="54177111"/>
    <w:rsid w:val="557D3887"/>
    <w:rsid w:val="7581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96C8DF"/>
  <w15:chartTrackingRefBased/>
  <w15:docId w15:val="{430250DA-C280-4D50-8E33-C383F882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macro" w:uiPriority="99"/>
    <w:lsdException w:name="List" w:uiPriority="99"/>
    <w:lsdException w:name="List Bullet" w:uiPriority="99"/>
    <w:lsdException w:name="List Number" w:uiPriority="99"/>
    <w:lsdException w:name="List 2" w:uiPriority="99"/>
    <w:lsdException w:name="List 3" w:uiPriority="99"/>
    <w:lsdException w:name="List Bullet 2" w:uiPriority="99"/>
    <w:lsdException w:name="List Bullet 3" w:uiPriority="99"/>
    <w:lsdException w:name="List Number 2" w:uiPriority="99"/>
    <w:lsdException w:name="List Number 3" w:uiPriority="99"/>
    <w:lsdException w:name="Title" w:uiPriority="10" w:qFormat="1"/>
    <w:lsdException w:name="Default Paragraph Font" w:semiHidden="1"/>
    <w:lsdException w:name="Body Text" w:uiPriority="99"/>
    <w:lsdException w:name="List Continue" w:uiPriority="99"/>
    <w:lsdException w:name="List Continue 2" w:uiPriority="99"/>
    <w:lsdException w:name="List Continue 3" w:uiPriority="99"/>
    <w:lsdException w:name="Subtitle" w:qFormat="1"/>
    <w:lsdException w:name="Body Text 2" w:uiPriority="99"/>
    <w:lsdException w:name="Body Text 3" w:uiPriority="99"/>
    <w:lsdException w:name="Body Text Indent 2"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next w:val="a2"/>
    <w:qFormat/>
    <w:pPr>
      <w:widowControl w:val="0"/>
      <w:spacing w:beforeLines="50" w:before="120" w:afterLines="50" w:after="120"/>
      <w:jc w:val="both"/>
    </w:pPr>
    <w:rPr>
      <w:rFonts w:eastAsia="黑体"/>
      <w:kern w:val="2"/>
      <w:sz w:val="44"/>
      <w:szCs w:val="24"/>
    </w:rPr>
  </w:style>
  <w:style w:type="paragraph" w:styleId="1">
    <w:name w:val="heading 1"/>
    <w:aliases w:val="大标题"/>
    <w:basedOn w:val="a1"/>
    <w:next w:val="a1"/>
    <w:link w:val="11"/>
    <w:qFormat/>
    <w:pPr>
      <w:keepNext/>
      <w:keepLines/>
      <w:spacing w:before="340" w:after="330" w:line="578" w:lineRule="auto"/>
      <w:outlineLvl w:val="0"/>
    </w:pPr>
    <w:rPr>
      <w:b/>
      <w:bCs/>
      <w:kern w:val="44"/>
      <w:szCs w:val="44"/>
    </w:rPr>
  </w:style>
  <w:style w:type="paragraph" w:styleId="21">
    <w:name w:val="heading 2"/>
    <w:basedOn w:val="a1"/>
    <w:next w:val="a1"/>
    <w:link w:val="22"/>
    <w:uiPriority w:val="9"/>
    <w:qFormat/>
    <w:pPr>
      <w:keepNext/>
      <w:keepLines/>
      <w:spacing w:before="260" w:after="260" w:line="416" w:lineRule="auto"/>
      <w:outlineLvl w:val="1"/>
    </w:pPr>
    <w:rPr>
      <w:rFonts w:ascii="Arial" w:hAnsi="Arial"/>
      <w:b/>
      <w:bCs/>
      <w:sz w:val="32"/>
      <w:szCs w:val="32"/>
    </w:rPr>
  </w:style>
  <w:style w:type="paragraph" w:styleId="31">
    <w:name w:val="heading 3"/>
    <w:basedOn w:val="a1"/>
    <w:next w:val="a1"/>
    <w:link w:val="32"/>
    <w:uiPriority w:val="9"/>
    <w:qFormat/>
    <w:pPr>
      <w:keepNext/>
      <w:keepLines/>
      <w:spacing w:before="260" w:after="260" w:line="416" w:lineRule="auto"/>
      <w:outlineLvl w:val="2"/>
    </w:pPr>
    <w:rPr>
      <w:b/>
      <w:bCs/>
      <w:sz w:val="32"/>
      <w:szCs w:val="32"/>
    </w:rPr>
  </w:style>
  <w:style w:type="paragraph" w:styleId="4">
    <w:name w:val="heading 4"/>
    <w:basedOn w:val="a1"/>
    <w:next w:val="a1"/>
    <w:link w:val="40"/>
    <w:uiPriority w:val="9"/>
    <w:semiHidden/>
    <w:unhideWhenUsed/>
    <w:qFormat/>
    <w:rsid w:val="002048C6"/>
    <w:pPr>
      <w:keepNext/>
      <w:keepLines/>
      <w:spacing w:before="280" w:after="290" w:line="376" w:lineRule="auto"/>
      <w:outlineLvl w:val="3"/>
    </w:pPr>
    <w:rPr>
      <w:rFonts w:ascii="Calibri" w:eastAsia="MS Gothic" w:hAnsi="Calibri"/>
      <w:b/>
      <w:bCs/>
      <w:i/>
      <w:iCs/>
      <w:color w:val="4F81BD"/>
      <w:kern w:val="0"/>
      <w:sz w:val="20"/>
      <w:szCs w:val="20"/>
    </w:rPr>
  </w:style>
  <w:style w:type="paragraph" w:styleId="5">
    <w:name w:val="heading 5"/>
    <w:basedOn w:val="a1"/>
    <w:next w:val="a1"/>
    <w:link w:val="50"/>
    <w:uiPriority w:val="9"/>
    <w:semiHidden/>
    <w:unhideWhenUsed/>
    <w:qFormat/>
    <w:rsid w:val="002048C6"/>
    <w:pPr>
      <w:keepNext/>
      <w:keepLines/>
      <w:spacing w:before="280" w:after="290" w:line="376" w:lineRule="auto"/>
      <w:outlineLvl w:val="4"/>
    </w:pPr>
    <w:rPr>
      <w:rFonts w:ascii="Calibri" w:eastAsia="MS Gothic" w:hAnsi="Calibri"/>
      <w:color w:val="243F60"/>
      <w:kern w:val="0"/>
      <w:sz w:val="20"/>
      <w:szCs w:val="20"/>
    </w:rPr>
  </w:style>
  <w:style w:type="paragraph" w:styleId="6">
    <w:name w:val="heading 6"/>
    <w:basedOn w:val="a1"/>
    <w:next w:val="a1"/>
    <w:link w:val="60"/>
    <w:uiPriority w:val="9"/>
    <w:semiHidden/>
    <w:unhideWhenUsed/>
    <w:qFormat/>
    <w:rsid w:val="002048C6"/>
    <w:pPr>
      <w:keepNext/>
      <w:keepLines/>
      <w:spacing w:before="240" w:after="64" w:line="320" w:lineRule="auto"/>
      <w:outlineLvl w:val="5"/>
    </w:pPr>
    <w:rPr>
      <w:rFonts w:ascii="Calibri" w:eastAsia="MS Gothic" w:hAnsi="Calibri"/>
      <w:i/>
      <w:iCs/>
      <w:color w:val="243F60"/>
      <w:kern w:val="0"/>
      <w:sz w:val="20"/>
      <w:szCs w:val="20"/>
    </w:rPr>
  </w:style>
  <w:style w:type="paragraph" w:styleId="7">
    <w:name w:val="heading 7"/>
    <w:basedOn w:val="a1"/>
    <w:next w:val="a1"/>
    <w:link w:val="70"/>
    <w:uiPriority w:val="9"/>
    <w:semiHidden/>
    <w:unhideWhenUsed/>
    <w:qFormat/>
    <w:rsid w:val="002048C6"/>
    <w:pPr>
      <w:keepNext/>
      <w:keepLines/>
      <w:spacing w:before="240" w:after="64" w:line="320" w:lineRule="auto"/>
      <w:outlineLvl w:val="6"/>
    </w:pPr>
    <w:rPr>
      <w:rFonts w:ascii="Calibri" w:eastAsia="MS Gothic" w:hAnsi="Calibri"/>
      <w:i/>
      <w:iCs/>
      <w:color w:val="404040"/>
      <w:kern w:val="0"/>
      <w:sz w:val="20"/>
      <w:szCs w:val="20"/>
    </w:rPr>
  </w:style>
  <w:style w:type="paragraph" w:styleId="8">
    <w:name w:val="heading 8"/>
    <w:basedOn w:val="a1"/>
    <w:next w:val="a1"/>
    <w:link w:val="80"/>
    <w:uiPriority w:val="9"/>
    <w:semiHidden/>
    <w:unhideWhenUsed/>
    <w:qFormat/>
    <w:rsid w:val="002048C6"/>
    <w:pPr>
      <w:keepNext/>
      <w:keepLines/>
      <w:spacing w:before="240" w:after="64" w:line="320" w:lineRule="auto"/>
      <w:outlineLvl w:val="7"/>
    </w:pPr>
    <w:rPr>
      <w:rFonts w:ascii="Calibri" w:eastAsia="MS Gothic" w:hAnsi="Calibri"/>
      <w:color w:val="4F81BD"/>
      <w:kern w:val="0"/>
      <w:sz w:val="20"/>
      <w:szCs w:val="20"/>
    </w:rPr>
  </w:style>
  <w:style w:type="paragraph" w:styleId="9">
    <w:name w:val="heading 9"/>
    <w:basedOn w:val="a1"/>
    <w:next w:val="a1"/>
    <w:link w:val="90"/>
    <w:uiPriority w:val="9"/>
    <w:semiHidden/>
    <w:unhideWhenUsed/>
    <w:qFormat/>
    <w:rsid w:val="002048C6"/>
    <w:pPr>
      <w:keepNext/>
      <w:keepLines/>
      <w:spacing w:before="240" w:after="64" w:line="320" w:lineRule="auto"/>
      <w:outlineLvl w:val="8"/>
    </w:pPr>
    <w:rPr>
      <w:rFonts w:ascii="Calibri" w:eastAsia="MS Gothic" w:hAnsi="Calibri"/>
      <w:i/>
      <w:iCs/>
      <w:color w:val="404040"/>
      <w:kern w:val="0"/>
      <w:sz w:val="20"/>
      <w:szCs w:val="2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line number"/>
    <w:basedOn w:val="a3"/>
  </w:style>
  <w:style w:type="character" w:styleId="a7">
    <w:name w:val="page number"/>
    <w:basedOn w:val="a3"/>
  </w:style>
  <w:style w:type="character" w:customStyle="1" w:styleId="a8">
    <w:name w:val="文本块 字符"/>
    <w:link w:val="a9"/>
    <w:rPr>
      <w:rFonts w:eastAsia="宋体"/>
      <w:kern w:val="2"/>
      <w:sz w:val="15"/>
      <w:szCs w:val="24"/>
      <w:lang w:val="en-US" w:eastAsia="zh-CN" w:bidi="ar-SA"/>
    </w:rPr>
  </w:style>
  <w:style w:type="character" w:customStyle="1" w:styleId="11">
    <w:name w:val="标题 1 字符1"/>
    <w:aliases w:val="大标题 字符1"/>
    <w:link w:val="1"/>
    <w:rPr>
      <w:rFonts w:eastAsia="黑体"/>
      <w:b/>
      <w:bCs/>
      <w:kern w:val="44"/>
      <w:sz w:val="44"/>
      <w:szCs w:val="44"/>
      <w:lang w:val="en-US" w:eastAsia="zh-CN" w:bidi="ar-SA"/>
    </w:rPr>
  </w:style>
  <w:style w:type="character" w:customStyle="1" w:styleId="MTDisplayEquationChar">
    <w:name w:val="MTDisplayEquation Char"/>
    <w:link w:val="MTDisplayEquation"/>
    <w:rPr>
      <w:rFonts w:eastAsia="宋体"/>
      <w:kern w:val="2"/>
      <w:sz w:val="24"/>
      <w:szCs w:val="22"/>
      <w:lang w:val="en-US" w:eastAsia="zh-CN" w:bidi="ar-SA"/>
    </w:rPr>
  </w:style>
  <w:style w:type="character" w:customStyle="1" w:styleId="11Char">
    <w:name w:val="11一级标题 Char"/>
    <w:link w:val="110"/>
    <w:rPr>
      <w:rFonts w:eastAsia="黑体"/>
      <w:b/>
      <w:bCs/>
      <w:kern w:val="44"/>
      <w:position w:val="22"/>
      <w:sz w:val="28"/>
      <w:szCs w:val="28"/>
      <w:lang w:val="en-US" w:eastAsia="zh-CN" w:bidi="ar-SA"/>
    </w:rPr>
  </w:style>
  <w:style w:type="paragraph" w:styleId="aa">
    <w:name w:val="Document Map"/>
    <w:basedOn w:val="a1"/>
    <w:rPr>
      <w:sz w:val="21"/>
    </w:rPr>
  </w:style>
  <w:style w:type="paragraph" w:styleId="ab">
    <w:name w:val="Body Text"/>
    <w:basedOn w:val="a1"/>
    <w:link w:val="ac"/>
    <w:uiPriority w:val="99"/>
  </w:style>
  <w:style w:type="paragraph" w:styleId="ad">
    <w:name w:val="footer"/>
    <w:basedOn w:val="a1"/>
    <w:link w:val="ae"/>
    <w:uiPriority w:val="99"/>
    <w:pPr>
      <w:tabs>
        <w:tab w:val="center" w:pos="4153"/>
        <w:tab w:val="right" w:pos="8306"/>
      </w:tabs>
      <w:snapToGrid w:val="0"/>
      <w:jc w:val="left"/>
    </w:pPr>
    <w:rPr>
      <w:sz w:val="18"/>
      <w:szCs w:val="18"/>
    </w:rPr>
  </w:style>
  <w:style w:type="paragraph" w:styleId="a9">
    <w:name w:val="Block Text"/>
    <w:basedOn w:val="a1"/>
    <w:link w:val="a8"/>
    <w:pPr>
      <w:spacing w:beforeLines="0" w:before="0" w:afterLines="0" w:after="0"/>
      <w:ind w:left="567" w:hanging="567"/>
    </w:pPr>
    <w:rPr>
      <w:rFonts w:eastAsia="宋体"/>
      <w:sz w:val="15"/>
    </w:rPr>
  </w:style>
  <w:style w:type="paragraph" w:styleId="af">
    <w:name w:val="Title"/>
    <w:aliases w:val="一级标题"/>
    <w:basedOn w:val="a1"/>
    <w:link w:val="af0"/>
    <w:uiPriority w:val="10"/>
    <w:qFormat/>
    <w:pPr>
      <w:spacing w:before="240" w:after="60"/>
      <w:jc w:val="center"/>
      <w:outlineLvl w:val="0"/>
    </w:pPr>
    <w:rPr>
      <w:rFonts w:ascii="Arial" w:eastAsia="宋体" w:hAnsi="Arial" w:cs="Arial"/>
      <w:b/>
      <w:bCs/>
      <w:sz w:val="32"/>
      <w:szCs w:val="32"/>
    </w:rPr>
  </w:style>
  <w:style w:type="paragraph" w:styleId="a2">
    <w:name w:val="Plain Text"/>
    <w:basedOn w:val="a1"/>
    <w:rPr>
      <w:rFonts w:ascii="宋体" w:eastAsia="宋体" w:hAnsi="Courier New" w:cs="Courier New"/>
      <w:sz w:val="21"/>
      <w:szCs w:val="21"/>
    </w:rPr>
  </w:style>
  <w:style w:type="paragraph" w:styleId="af1">
    <w:name w:val="header"/>
    <w:basedOn w:val="a1"/>
    <w:link w:val="af2"/>
    <w:uiPriority w:val="99"/>
    <w:pPr>
      <w:pBdr>
        <w:bottom w:val="single" w:sz="6" w:space="1" w:color="auto"/>
      </w:pBdr>
      <w:tabs>
        <w:tab w:val="center" w:pos="4153"/>
        <w:tab w:val="right" w:pos="8306"/>
      </w:tabs>
      <w:snapToGrid w:val="0"/>
      <w:jc w:val="center"/>
    </w:pPr>
    <w:rPr>
      <w:sz w:val="18"/>
      <w:szCs w:val="18"/>
    </w:rPr>
  </w:style>
  <w:style w:type="paragraph" w:customStyle="1" w:styleId="MTDisplayEquation">
    <w:name w:val="MTDisplayEquation"/>
    <w:basedOn w:val="a1"/>
    <w:next w:val="a1"/>
    <w:link w:val="MTDisplayEquationChar"/>
    <w:pPr>
      <w:tabs>
        <w:tab w:val="center" w:pos="4160"/>
        <w:tab w:val="right" w:pos="8300"/>
      </w:tabs>
      <w:spacing w:beforeLines="0" w:before="0" w:afterLines="0" w:after="0" w:line="264" w:lineRule="auto"/>
      <w:ind w:firstLineChars="200" w:firstLine="200"/>
    </w:pPr>
    <w:rPr>
      <w:rFonts w:eastAsia="宋体"/>
      <w:sz w:val="24"/>
      <w:szCs w:val="22"/>
    </w:rPr>
  </w:style>
  <w:style w:type="paragraph" w:customStyle="1" w:styleId="07">
    <w:name w:val="07英文姓名"/>
    <w:basedOn w:val="03"/>
    <w:rPr>
      <w:rFonts w:eastAsia="Times New Roman"/>
      <w:w w:val="100"/>
      <w:sz w:val="21"/>
    </w:rPr>
  </w:style>
  <w:style w:type="paragraph" w:customStyle="1" w:styleId="17">
    <w:name w:val="17参考文献"/>
    <w:pPr>
      <w:tabs>
        <w:tab w:val="left" w:pos="510"/>
      </w:tabs>
      <w:spacing w:line="260" w:lineRule="atLeast"/>
      <w:ind w:left="510" w:hanging="510"/>
      <w:jc w:val="both"/>
    </w:pPr>
    <w:rPr>
      <w:kern w:val="2"/>
      <w:sz w:val="15"/>
      <w:szCs w:val="24"/>
    </w:rPr>
  </w:style>
  <w:style w:type="paragraph" w:customStyle="1" w:styleId="10505">
    <w:name w:val="样式 1首页顶部引用格式 + 段前: 0.5 行 段后: 0.5 行"/>
    <w:basedOn w:val="01"/>
  </w:style>
  <w:style w:type="paragraph" w:customStyle="1" w:styleId="03">
    <w:name w:val="03中文姓名"/>
    <w:basedOn w:val="a1"/>
    <w:pPr>
      <w:spacing w:beforeLines="0" w:before="0" w:after="50"/>
      <w:jc w:val="center"/>
    </w:pPr>
    <w:rPr>
      <w:rFonts w:eastAsia="仿宋"/>
      <w:w w:val="85"/>
      <w:sz w:val="24"/>
      <w:szCs w:val="28"/>
    </w:rPr>
  </w:style>
  <w:style w:type="paragraph" w:customStyle="1" w:styleId="16">
    <w:name w:val="16公式编号"/>
    <w:link w:val="160"/>
    <w:pPr>
      <w:widowControl w:val="0"/>
      <w:tabs>
        <w:tab w:val="right" w:pos="4536"/>
        <w:tab w:val="right" w:pos="9680"/>
      </w:tabs>
      <w:spacing w:line="312" w:lineRule="atLeast"/>
    </w:pPr>
    <w:rPr>
      <w:kern w:val="2"/>
      <w:sz w:val="21"/>
      <w:szCs w:val="21"/>
    </w:rPr>
  </w:style>
  <w:style w:type="paragraph" w:customStyle="1" w:styleId="110">
    <w:name w:val="11一级标题"/>
    <w:basedOn w:val="1"/>
    <w:link w:val="11Char"/>
    <w:pPr>
      <w:spacing w:beforeLines="0" w:before="0" w:afterLines="0" w:after="0" w:line="624" w:lineRule="atLeast"/>
    </w:pPr>
    <w:rPr>
      <w:b w:val="0"/>
      <w:position w:val="22"/>
      <w:sz w:val="28"/>
      <w:szCs w:val="28"/>
    </w:rPr>
  </w:style>
  <w:style w:type="paragraph" w:customStyle="1" w:styleId="15">
    <w:name w:val="15表题"/>
    <w:basedOn w:val="04"/>
    <w:pPr>
      <w:spacing w:line="260" w:lineRule="atLeast"/>
      <w:ind w:firstLineChars="0" w:firstLine="0"/>
    </w:pPr>
    <w:rPr>
      <w:rFonts w:eastAsia="黑体"/>
      <w:sz w:val="18"/>
    </w:rPr>
  </w:style>
  <w:style w:type="paragraph" w:customStyle="1" w:styleId="06">
    <w:name w:val="06英文题目"/>
    <w:pPr>
      <w:jc w:val="center"/>
    </w:pPr>
    <w:rPr>
      <w:rFonts w:cs="Arial"/>
      <w:b/>
      <w:bCs/>
      <w:kern w:val="2"/>
      <w:sz w:val="28"/>
      <w:szCs w:val="32"/>
    </w:rPr>
  </w:style>
  <w:style w:type="paragraph" w:customStyle="1" w:styleId="170">
    <w:name w:val="17+参考文献英文翻译"/>
    <w:pPr>
      <w:spacing w:line="260" w:lineRule="atLeast"/>
      <w:ind w:left="510"/>
    </w:pPr>
    <w:rPr>
      <w:rFonts w:eastAsia="Times New Roman"/>
      <w:kern w:val="2"/>
      <w:sz w:val="15"/>
      <w:szCs w:val="24"/>
    </w:rPr>
  </w:style>
  <w:style w:type="paragraph" w:customStyle="1" w:styleId="09">
    <w:name w:val="09英文摘要、关键词"/>
    <w:basedOn w:val="05"/>
    <w:pPr>
      <w:tabs>
        <w:tab w:val="clear" w:pos="567"/>
        <w:tab w:val="clear" w:pos="624"/>
      </w:tabs>
      <w:ind w:left="0" w:right="0"/>
    </w:pPr>
  </w:style>
  <w:style w:type="paragraph" w:customStyle="1" w:styleId="12">
    <w:name w:val="12二级标题"/>
    <w:basedOn w:val="21"/>
    <w:pPr>
      <w:spacing w:beforeLines="0" w:before="0" w:afterLines="0" w:after="0" w:line="312" w:lineRule="exact"/>
    </w:pPr>
    <w:rPr>
      <w:rFonts w:ascii="Times New Roman" w:hAnsi="Times New Roman"/>
      <w:b w:val="0"/>
      <w:sz w:val="24"/>
    </w:rPr>
  </w:style>
  <w:style w:type="paragraph" w:customStyle="1" w:styleId="10">
    <w:name w:val="1磅行距"/>
    <w:basedOn w:val="02"/>
    <w:pPr>
      <w:spacing w:beforeLines="0" w:before="0" w:afterLines="0" w:after="0" w:line="20" w:lineRule="exact"/>
      <w:outlineLvl w:val="9"/>
    </w:pPr>
    <w:rPr>
      <w:sz w:val="21"/>
    </w:rPr>
  </w:style>
  <w:style w:type="paragraph" w:customStyle="1" w:styleId="05">
    <w:name w:val="05中文摘要、关键词"/>
    <w:basedOn w:val="100"/>
    <w:pPr>
      <w:tabs>
        <w:tab w:val="right" w:pos="567"/>
        <w:tab w:val="right" w:pos="624"/>
      </w:tabs>
      <w:ind w:left="567" w:right="567" w:firstLineChars="0" w:firstLine="0"/>
    </w:pPr>
    <w:rPr>
      <w:rFonts w:eastAsia="楷体"/>
    </w:rPr>
  </w:style>
  <w:style w:type="paragraph" w:customStyle="1" w:styleId="14">
    <w:name w:val="14图题"/>
    <w:basedOn w:val="04"/>
    <w:pPr>
      <w:spacing w:line="260" w:lineRule="atLeast"/>
      <w:ind w:firstLineChars="0" w:firstLine="0"/>
    </w:pPr>
    <w:rPr>
      <w:sz w:val="18"/>
    </w:rPr>
  </w:style>
  <w:style w:type="paragraph" w:customStyle="1" w:styleId="04">
    <w:name w:val="04中文单位"/>
    <w:basedOn w:val="100"/>
    <w:pPr>
      <w:spacing w:line="200" w:lineRule="atLeast"/>
      <w:jc w:val="center"/>
    </w:pPr>
    <w:rPr>
      <w:sz w:val="15"/>
    </w:rPr>
  </w:style>
  <w:style w:type="paragraph" w:customStyle="1" w:styleId="100">
    <w:name w:val="10正文"/>
    <w:basedOn w:val="ab"/>
    <w:pPr>
      <w:spacing w:beforeLines="0" w:before="0" w:afterLines="0" w:after="0" w:line="312" w:lineRule="atLeast"/>
      <w:ind w:firstLineChars="200" w:firstLine="200"/>
    </w:pPr>
    <w:rPr>
      <w:rFonts w:eastAsia="宋体"/>
      <w:sz w:val="21"/>
    </w:rPr>
  </w:style>
  <w:style w:type="paragraph" w:customStyle="1" w:styleId="08">
    <w:name w:val="08英文单位"/>
    <w:basedOn w:val="04"/>
    <w:rPr>
      <w:i/>
    </w:rPr>
  </w:style>
  <w:style w:type="paragraph" w:customStyle="1" w:styleId="02">
    <w:name w:val="02论文题目"/>
    <w:basedOn w:val="af"/>
    <w:pPr>
      <w:spacing w:beforeLines="100" w:before="100" w:afterLines="100" w:after="100"/>
    </w:pPr>
    <w:rPr>
      <w:rFonts w:ascii="Times New Roman" w:eastAsia="黑体" w:hAnsi="Times New Roman"/>
      <w:b w:val="0"/>
    </w:rPr>
  </w:style>
  <w:style w:type="paragraph" w:customStyle="1" w:styleId="01">
    <w:name w:val="01首页顶部引用格式"/>
    <w:basedOn w:val="a1"/>
    <w:pPr>
      <w:spacing w:beforeLines="0" w:before="0" w:afterLines="0" w:after="0" w:line="280" w:lineRule="exact"/>
    </w:pPr>
    <w:rPr>
      <w:rFonts w:eastAsia="宋体" w:cs="宋体"/>
      <w:sz w:val="18"/>
      <w:szCs w:val="20"/>
    </w:rPr>
  </w:style>
  <w:style w:type="paragraph" w:customStyle="1" w:styleId="13">
    <w:name w:val="13三级标题"/>
    <w:basedOn w:val="31"/>
    <w:pPr>
      <w:spacing w:beforeLines="0" w:before="0" w:afterLines="0" w:after="0" w:line="312" w:lineRule="atLeast"/>
    </w:pPr>
    <w:rPr>
      <w:rFonts w:eastAsia="宋体"/>
      <w:b w:val="0"/>
      <w:sz w:val="21"/>
    </w:rPr>
  </w:style>
  <w:style w:type="paragraph" w:customStyle="1" w:styleId="18">
    <w:name w:val="18脚注"/>
    <w:basedOn w:val="100"/>
    <w:pPr>
      <w:spacing w:line="240" w:lineRule="atLeast"/>
      <w:ind w:left="684" w:hangingChars="400" w:hanging="400"/>
    </w:pPr>
    <w:rPr>
      <w:sz w:val="15"/>
      <w:szCs w:val="15"/>
    </w:rPr>
  </w:style>
  <w:style w:type="paragraph" w:customStyle="1" w:styleId="050">
    <w:name w:val="0.5磅缩字间距"/>
    <w:basedOn w:val="100"/>
    <w:pPr>
      <w:ind w:firstLine="420"/>
    </w:pPr>
    <w:rPr>
      <w:spacing w:val="-10"/>
    </w:rPr>
  </w:style>
  <w:style w:type="table" w:styleId="19">
    <w:name w:val="Table Colorful 1"/>
    <w:basedOn w:val="a4"/>
    <w:pPr>
      <w:widowControl w:val="0"/>
      <w:spacing w:beforeLines="50" w:before="156" w:afterLines="50" w:after="156"/>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af3">
    <w:name w:val="Table Theme"/>
    <w:basedOn w:val="a4"/>
    <w:pPr>
      <w:widowControl w:val="0"/>
      <w:spacing w:beforeLines="50" w:before="156" w:afterLines="50" w:after="15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Simple 1"/>
    <w:basedOn w:val="a4"/>
    <w:pPr>
      <w:widowControl w:val="0"/>
      <w:spacing w:line="260" w:lineRule="exact"/>
      <w:jc w:val="center"/>
    </w:pPr>
    <w:rPr>
      <w:sz w:val="15"/>
      <w:szCs w:val="15"/>
    </w:rPr>
    <w:tblPr>
      <w:jc w:val="center"/>
      <w:tblBorders>
        <w:top w:val="single" w:sz="6" w:space="0" w:color="auto"/>
        <w:bottom w:val="single" w:sz="6" w:space="0" w:color="auto"/>
      </w:tblBorders>
      <w:tblCellMar>
        <w:left w:w="57" w:type="dxa"/>
        <w:right w:w="57" w:type="dxa"/>
      </w:tblCellMar>
    </w:tblPr>
    <w:trPr>
      <w:jc w:val="center"/>
    </w:trPr>
    <w:tcPr>
      <w:shd w:val="clear" w:color="auto" w:fill="auto"/>
      <w:vAlign w:val="center"/>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f4">
    <w:name w:val="Normal (Web)"/>
    <w:basedOn w:val="a1"/>
    <w:unhideWhenUsed/>
    <w:qFormat/>
    <w:rsid w:val="00610751"/>
    <w:pPr>
      <w:widowControl/>
      <w:spacing w:beforeLines="0" w:before="100" w:beforeAutospacing="1" w:afterLines="0" w:after="100" w:afterAutospacing="1"/>
      <w:jc w:val="left"/>
    </w:pPr>
    <w:rPr>
      <w:rFonts w:ascii="宋体" w:eastAsia="宋体" w:hAnsi="宋体" w:cs="宋体"/>
      <w:kern w:val="0"/>
      <w:sz w:val="24"/>
    </w:rPr>
  </w:style>
  <w:style w:type="character" w:styleId="af5">
    <w:name w:val="Strong"/>
    <w:uiPriority w:val="22"/>
    <w:qFormat/>
    <w:rsid w:val="00610751"/>
    <w:rPr>
      <w:b/>
      <w:bCs/>
    </w:rPr>
  </w:style>
  <w:style w:type="paragraph" w:styleId="af6">
    <w:name w:val="Balloon Text"/>
    <w:basedOn w:val="a1"/>
    <w:link w:val="af7"/>
    <w:uiPriority w:val="99"/>
    <w:rsid w:val="00516020"/>
    <w:pPr>
      <w:spacing w:before="0" w:after="0"/>
    </w:pPr>
    <w:rPr>
      <w:sz w:val="18"/>
      <w:szCs w:val="18"/>
    </w:rPr>
  </w:style>
  <w:style w:type="character" w:customStyle="1" w:styleId="af7">
    <w:name w:val="批注框文本 字符"/>
    <w:link w:val="af6"/>
    <w:uiPriority w:val="99"/>
    <w:rsid w:val="00516020"/>
    <w:rPr>
      <w:rFonts w:eastAsia="黑体"/>
      <w:kern w:val="2"/>
      <w:sz w:val="18"/>
      <w:szCs w:val="18"/>
    </w:rPr>
  </w:style>
  <w:style w:type="paragraph" w:customStyle="1" w:styleId="41">
    <w:name w:val="标题 41"/>
    <w:basedOn w:val="a1"/>
    <w:next w:val="a1"/>
    <w:uiPriority w:val="9"/>
    <w:unhideWhenUsed/>
    <w:qFormat/>
    <w:rsid w:val="002048C6"/>
    <w:pPr>
      <w:keepNext/>
      <w:keepLines/>
      <w:widowControl/>
      <w:spacing w:beforeLines="0" w:before="200" w:afterLines="0" w:after="0" w:line="252" w:lineRule="auto"/>
      <w:ind w:firstLine="357"/>
      <w:outlineLvl w:val="3"/>
    </w:pPr>
    <w:rPr>
      <w:rFonts w:ascii="Calibri" w:eastAsia="MS Gothic" w:hAnsi="Calibri"/>
      <w:b/>
      <w:bCs/>
      <w:i/>
      <w:iCs/>
      <w:color w:val="4F81BD"/>
      <w:kern w:val="0"/>
      <w:sz w:val="20"/>
      <w:szCs w:val="22"/>
      <w:lang w:eastAsia="en-US"/>
    </w:rPr>
  </w:style>
  <w:style w:type="paragraph" w:customStyle="1" w:styleId="51">
    <w:name w:val="标题 51"/>
    <w:basedOn w:val="a1"/>
    <w:next w:val="a1"/>
    <w:uiPriority w:val="9"/>
    <w:semiHidden/>
    <w:unhideWhenUsed/>
    <w:qFormat/>
    <w:rsid w:val="002048C6"/>
    <w:pPr>
      <w:keepNext/>
      <w:keepLines/>
      <w:widowControl/>
      <w:spacing w:beforeLines="0" w:before="200" w:afterLines="0" w:after="0" w:line="252" w:lineRule="auto"/>
      <w:ind w:firstLine="357"/>
      <w:outlineLvl w:val="4"/>
    </w:pPr>
    <w:rPr>
      <w:rFonts w:ascii="Calibri" w:eastAsia="MS Gothic" w:hAnsi="Calibri"/>
      <w:color w:val="243F60"/>
      <w:kern w:val="0"/>
      <w:sz w:val="20"/>
      <w:szCs w:val="22"/>
      <w:lang w:eastAsia="en-US"/>
    </w:rPr>
  </w:style>
  <w:style w:type="paragraph" w:customStyle="1" w:styleId="61">
    <w:name w:val="标题 61"/>
    <w:basedOn w:val="a1"/>
    <w:next w:val="a1"/>
    <w:uiPriority w:val="9"/>
    <w:semiHidden/>
    <w:unhideWhenUsed/>
    <w:qFormat/>
    <w:rsid w:val="002048C6"/>
    <w:pPr>
      <w:keepNext/>
      <w:keepLines/>
      <w:widowControl/>
      <w:spacing w:beforeLines="0" w:before="200" w:afterLines="0" w:after="0" w:line="252" w:lineRule="auto"/>
      <w:ind w:firstLine="357"/>
      <w:outlineLvl w:val="5"/>
    </w:pPr>
    <w:rPr>
      <w:rFonts w:ascii="Calibri" w:eastAsia="MS Gothic" w:hAnsi="Calibri"/>
      <w:i/>
      <w:iCs/>
      <w:color w:val="243F60"/>
      <w:kern w:val="0"/>
      <w:sz w:val="20"/>
      <w:szCs w:val="22"/>
      <w:lang w:eastAsia="en-US"/>
    </w:rPr>
  </w:style>
  <w:style w:type="paragraph" w:customStyle="1" w:styleId="71">
    <w:name w:val="标题 71"/>
    <w:basedOn w:val="a1"/>
    <w:next w:val="a1"/>
    <w:uiPriority w:val="9"/>
    <w:semiHidden/>
    <w:unhideWhenUsed/>
    <w:qFormat/>
    <w:rsid w:val="002048C6"/>
    <w:pPr>
      <w:keepNext/>
      <w:keepLines/>
      <w:widowControl/>
      <w:spacing w:beforeLines="0" w:before="200" w:afterLines="0" w:after="0" w:line="252" w:lineRule="auto"/>
      <w:ind w:firstLine="357"/>
      <w:outlineLvl w:val="6"/>
    </w:pPr>
    <w:rPr>
      <w:rFonts w:ascii="Calibri" w:eastAsia="MS Gothic" w:hAnsi="Calibri"/>
      <w:i/>
      <w:iCs/>
      <w:color w:val="404040"/>
      <w:kern w:val="0"/>
      <w:sz w:val="20"/>
      <w:szCs w:val="22"/>
      <w:lang w:eastAsia="en-US"/>
    </w:rPr>
  </w:style>
  <w:style w:type="paragraph" w:customStyle="1" w:styleId="81">
    <w:name w:val="标题 81"/>
    <w:basedOn w:val="a1"/>
    <w:next w:val="a1"/>
    <w:uiPriority w:val="9"/>
    <w:semiHidden/>
    <w:unhideWhenUsed/>
    <w:qFormat/>
    <w:rsid w:val="002048C6"/>
    <w:pPr>
      <w:keepNext/>
      <w:keepLines/>
      <w:widowControl/>
      <w:spacing w:beforeLines="0" w:before="200" w:afterLines="0" w:after="0" w:line="252" w:lineRule="auto"/>
      <w:ind w:firstLine="357"/>
      <w:outlineLvl w:val="7"/>
    </w:pPr>
    <w:rPr>
      <w:rFonts w:ascii="Calibri" w:eastAsia="MS Gothic" w:hAnsi="Calibri"/>
      <w:color w:val="4F81BD"/>
      <w:kern w:val="0"/>
      <w:sz w:val="20"/>
      <w:szCs w:val="20"/>
      <w:lang w:eastAsia="en-US"/>
    </w:rPr>
  </w:style>
  <w:style w:type="paragraph" w:customStyle="1" w:styleId="91">
    <w:name w:val="标题 91"/>
    <w:basedOn w:val="a1"/>
    <w:next w:val="a1"/>
    <w:uiPriority w:val="9"/>
    <w:semiHidden/>
    <w:unhideWhenUsed/>
    <w:qFormat/>
    <w:rsid w:val="002048C6"/>
    <w:pPr>
      <w:keepNext/>
      <w:keepLines/>
      <w:widowControl/>
      <w:spacing w:beforeLines="0" w:before="200" w:afterLines="0" w:after="0" w:line="252" w:lineRule="auto"/>
      <w:ind w:firstLine="357"/>
      <w:outlineLvl w:val="8"/>
    </w:pPr>
    <w:rPr>
      <w:rFonts w:ascii="Calibri" w:eastAsia="MS Gothic" w:hAnsi="Calibri"/>
      <w:i/>
      <w:iCs/>
      <w:color w:val="404040"/>
      <w:kern w:val="0"/>
      <w:sz w:val="20"/>
      <w:szCs w:val="20"/>
      <w:lang w:eastAsia="en-US"/>
    </w:rPr>
  </w:style>
  <w:style w:type="numbering" w:customStyle="1" w:styleId="1b">
    <w:name w:val="无列表1"/>
    <w:next w:val="a5"/>
    <w:uiPriority w:val="99"/>
    <w:semiHidden/>
    <w:unhideWhenUsed/>
    <w:rsid w:val="002048C6"/>
  </w:style>
  <w:style w:type="character" w:customStyle="1" w:styleId="af2">
    <w:name w:val="页眉 字符"/>
    <w:basedOn w:val="a3"/>
    <w:link w:val="af1"/>
    <w:uiPriority w:val="99"/>
    <w:rsid w:val="002048C6"/>
    <w:rPr>
      <w:rFonts w:eastAsia="黑体"/>
      <w:kern w:val="2"/>
      <w:sz w:val="18"/>
      <w:szCs w:val="18"/>
    </w:rPr>
  </w:style>
  <w:style w:type="character" w:customStyle="1" w:styleId="ae">
    <w:name w:val="页脚 字符"/>
    <w:basedOn w:val="a3"/>
    <w:link w:val="ad"/>
    <w:uiPriority w:val="99"/>
    <w:rsid w:val="002048C6"/>
    <w:rPr>
      <w:rFonts w:eastAsia="黑体"/>
      <w:kern w:val="2"/>
      <w:sz w:val="18"/>
      <w:szCs w:val="18"/>
    </w:rPr>
  </w:style>
  <w:style w:type="paragraph" w:styleId="af8">
    <w:name w:val="No Spacing"/>
    <w:aliases w:val="摘要"/>
    <w:autoRedefine/>
    <w:uiPriority w:val="1"/>
    <w:qFormat/>
    <w:rsid w:val="002048C6"/>
    <w:pPr>
      <w:snapToGrid w:val="0"/>
      <w:spacing w:line="288" w:lineRule="auto"/>
      <w:ind w:left="522" w:right="522"/>
      <w:jc w:val="both"/>
    </w:pPr>
    <w:rPr>
      <w:rFonts w:eastAsia="楷体_GB2312"/>
      <w:szCs w:val="22"/>
      <w:lang w:eastAsia="en-US"/>
    </w:rPr>
  </w:style>
  <w:style w:type="character" w:customStyle="1" w:styleId="1c">
    <w:name w:val="标题 1 字符"/>
    <w:aliases w:val="大标题 字符"/>
    <w:basedOn w:val="a3"/>
    <w:rsid w:val="002048C6"/>
    <w:rPr>
      <w:rFonts w:ascii="Calibri" w:eastAsia="黑体" w:hAnsi="Calibri" w:cs="Times New Roman"/>
      <w:bCs/>
      <w:kern w:val="44"/>
      <w:sz w:val="41"/>
      <w:szCs w:val="44"/>
      <w:lang w:eastAsia="zh-CN"/>
    </w:rPr>
  </w:style>
  <w:style w:type="character" w:customStyle="1" w:styleId="22">
    <w:name w:val="标题 2 字符"/>
    <w:basedOn w:val="a3"/>
    <w:link w:val="21"/>
    <w:uiPriority w:val="9"/>
    <w:rsid w:val="002048C6"/>
    <w:rPr>
      <w:rFonts w:ascii="Arial" w:eastAsia="黑体" w:hAnsi="Arial"/>
      <w:b/>
      <w:bCs/>
      <w:kern w:val="2"/>
      <w:sz w:val="32"/>
      <w:szCs w:val="32"/>
    </w:rPr>
  </w:style>
  <w:style w:type="character" w:customStyle="1" w:styleId="32">
    <w:name w:val="标题 3 字符"/>
    <w:basedOn w:val="a3"/>
    <w:link w:val="31"/>
    <w:uiPriority w:val="9"/>
    <w:rsid w:val="002048C6"/>
    <w:rPr>
      <w:rFonts w:eastAsia="黑体"/>
      <w:b/>
      <w:bCs/>
      <w:kern w:val="2"/>
      <w:sz w:val="32"/>
      <w:szCs w:val="32"/>
    </w:rPr>
  </w:style>
  <w:style w:type="character" w:customStyle="1" w:styleId="af0">
    <w:name w:val="标题 字符"/>
    <w:aliases w:val="一级标题 字符"/>
    <w:basedOn w:val="a3"/>
    <w:link w:val="af"/>
    <w:uiPriority w:val="10"/>
    <w:rsid w:val="002048C6"/>
    <w:rPr>
      <w:rFonts w:ascii="Arial" w:hAnsi="Arial" w:cs="Arial"/>
      <w:b/>
      <w:bCs/>
      <w:kern w:val="2"/>
      <w:sz w:val="32"/>
      <w:szCs w:val="32"/>
    </w:rPr>
  </w:style>
  <w:style w:type="paragraph" w:customStyle="1" w:styleId="1d">
    <w:name w:val="副标题1"/>
    <w:basedOn w:val="a1"/>
    <w:next w:val="a1"/>
    <w:uiPriority w:val="11"/>
    <w:qFormat/>
    <w:rsid w:val="002048C6"/>
    <w:pPr>
      <w:widowControl/>
      <w:numPr>
        <w:ilvl w:val="1"/>
      </w:numPr>
      <w:spacing w:beforeLines="0" w:before="0" w:afterLines="0" w:after="0" w:line="252" w:lineRule="auto"/>
      <w:ind w:firstLineChars="200" w:firstLine="200"/>
    </w:pPr>
    <w:rPr>
      <w:rFonts w:ascii="Calibri" w:eastAsia="MS Gothic" w:hAnsi="Calibri"/>
      <w:i/>
      <w:iCs/>
      <w:color w:val="4F81BD"/>
      <w:spacing w:val="15"/>
      <w:kern w:val="0"/>
      <w:sz w:val="20"/>
      <w:lang w:eastAsia="en-US"/>
    </w:rPr>
  </w:style>
  <w:style w:type="character" w:customStyle="1" w:styleId="af9">
    <w:name w:val="副标题 字符"/>
    <w:basedOn w:val="a3"/>
    <w:link w:val="afa"/>
    <w:uiPriority w:val="11"/>
    <w:rsid w:val="002048C6"/>
    <w:rPr>
      <w:rFonts w:ascii="Calibri" w:eastAsia="MS Gothic" w:hAnsi="Calibri" w:cs="Times New Roman"/>
      <w:i/>
      <w:iCs/>
      <w:color w:val="4F81BD"/>
      <w:spacing w:val="15"/>
      <w:sz w:val="24"/>
      <w:szCs w:val="24"/>
    </w:rPr>
  </w:style>
  <w:style w:type="paragraph" w:styleId="afb">
    <w:name w:val="List Paragraph"/>
    <w:basedOn w:val="a1"/>
    <w:uiPriority w:val="34"/>
    <w:qFormat/>
    <w:rsid w:val="002048C6"/>
    <w:pPr>
      <w:widowControl/>
      <w:spacing w:beforeLines="0" w:before="0" w:afterLines="0" w:after="0" w:line="252" w:lineRule="auto"/>
      <w:ind w:left="720" w:firstLine="357"/>
      <w:contextualSpacing/>
    </w:pPr>
    <w:rPr>
      <w:rFonts w:eastAsia="宋体"/>
      <w:kern w:val="0"/>
      <w:sz w:val="20"/>
      <w:szCs w:val="22"/>
      <w:lang w:eastAsia="en-US"/>
    </w:rPr>
  </w:style>
  <w:style w:type="character" w:customStyle="1" w:styleId="ac">
    <w:name w:val="正文文本 字符"/>
    <w:basedOn w:val="a3"/>
    <w:link w:val="ab"/>
    <w:uiPriority w:val="99"/>
    <w:rsid w:val="002048C6"/>
    <w:rPr>
      <w:rFonts w:eastAsia="黑体"/>
      <w:kern w:val="2"/>
      <w:sz w:val="44"/>
      <w:szCs w:val="24"/>
    </w:rPr>
  </w:style>
  <w:style w:type="paragraph" w:styleId="23">
    <w:name w:val="Body Text 2"/>
    <w:basedOn w:val="a1"/>
    <w:link w:val="24"/>
    <w:uiPriority w:val="99"/>
    <w:unhideWhenUsed/>
    <w:rsid w:val="002048C6"/>
    <w:pPr>
      <w:widowControl/>
      <w:spacing w:beforeLines="0" w:before="0" w:afterLines="0" w:line="480" w:lineRule="auto"/>
      <w:ind w:firstLine="357"/>
    </w:pPr>
    <w:rPr>
      <w:rFonts w:eastAsia="宋体"/>
      <w:kern w:val="0"/>
      <w:sz w:val="20"/>
      <w:szCs w:val="22"/>
      <w:lang w:eastAsia="en-US"/>
    </w:rPr>
  </w:style>
  <w:style w:type="character" w:customStyle="1" w:styleId="24">
    <w:name w:val="正文文本 2 字符"/>
    <w:basedOn w:val="a3"/>
    <w:link w:val="23"/>
    <w:uiPriority w:val="99"/>
    <w:rsid w:val="002048C6"/>
    <w:rPr>
      <w:szCs w:val="22"/>
      <w:lang w:eastAsia="en-US"/>
    </w:rPr>
  </w:style>
  <w:style w:type="paragraph" w:styleId="33">
    <w:name w:val="Body Text 3"/>
    <w:basedOn w:val="a1"/>
    <w:link w:val="34"/>
    <w:uiPriority w:val="99"/>
    <w:unhideWhenUsed/>
    <w:rsid w:val="002048C6"/>
    <w:pPr>
      <w:widowControl/>
      <w:spacing w:beforeLines="0" w:before="0" w:afterLines="0" w:line="252" w:lineRule="auto"/>
      <w:ind w:firstLine="357"/>
    </w:pPr>
    <w:rPr>
      <w:rFonts w:eastAsia="宋体"/>
      <w:kern w:val="0"/>
      <w:sz w:val="16"/>
      <w:szCs w:val="16"/>
      <w:lang w:eastAsia="en-US"/>
    </w:rPr>
  </w:style>
  <w:style w:type="character" w:customStyle="1" w:styleId="34">
    <w:name w:val="正文文本 3 字符"/>
    <w:basedOn w:val="a3"/>
    <w:link w:val="33"/>
    <w:uiPriority w:val="99"/>
    <w:rsid w:val="002048C6"/>
    <w:rPr>
      <w:sz w:val="16"/>
      <w:szCs w:val="16"/>
      <w:lang w:eastAsia="en-US"/>
    </w:rPr>
  </w:style>
  <w:style w:type="paragraph" w:styleId="afc">
    <w:name w:val="List"/>
    <w:basedOn w:val="a1"/>
    <w:uiPriority w:val="99"/>
    <w:unhideWhenUsed/>
    <w:rsid w:val="002048C6"/>
    <w:pPr>
      <w:widowControl/>
      <w:spacing w:beforeLines="0" w:before="0" w:afterLines="0" w:after="0" w:line="252" w:lineRule="auto"/>
      <w:ind w:left="360" w:hanging="360"/>
      <w:contextualSpacing/>
    </w:pPr>
    <w:rPr>
      <w:rFonts w:eastAsia="宋体"/>
      <w:kern w:val="0"/>
      <w:sz w:val="20"/>
      <w:szCs w:val="22"/>
      <w:lang w:eastAsia="en-US"/>
    </w:rPr>
  </w:style>
  <w:style w:type="paragraph" w:styleId="25">
    <w:name w:val="List 2"/>
    <w:basedOn w:val="a1"/>
    <w:uiPriority w:val="99"/>
    <w:unhideWhenUsed/>
    <w:rsid w:val="002048C6"/>
    <w:pPr>
      <w:widowControl/>
      <w:spacing w:beforeLines="0" w:before="0" w:afterLines="0" w:after="0" w:line="252" w:lineRule="auto"/>
      <w:ind w:left="720" w:hanging="360"/>
      <w:contextualSpacing/>
    </w:pPr>
    <w:rPr>
      <w:rFonts w:eastAsia="宋体"/>
      <w:kern w:val="0"/>
      <w:sz w:val="20"/>
      <w:szCs w:val="22"/>
      <w:lang w:eastAsia="en-US"/>
    </w:rPr>
  </w:style>
  <w:style w:type="paragraph" w:styleId="35">
    <w:name w:val="List 3"/>
    <w:basedOn w:val="a1"/>
    <w:uiPriority w:val="99"/>
    <w:unhideWhenUsed/>
    <w:rsid w:val="002048C6"/>
    <w:pPr>
      <w:widowControl/>
      <w:spacing w:beforeLines="0" w:before="0" w:afterLines="0" w:after="0" w:line="252" w:lineRule="auto"/>
      <w:ind w:left="1080" w:hanging="360"/>
      <w:contextualSpacing/>
    </w:pPr>
    <w:rPr>
      <w:rFonts w:eastAsia="宋体"/>
      <w:kern w:val="0"/>
      <w:sz w:val="20"/>
      <w:szCs w:val="22"/>
      <w:lang w:eastAsia="en-US"/>
    </w:rPr>
  </w:style>
  <w:style w:type="paragraph" w:styleId="a0">
    <w:name w:val="List Bullet"/>
    <w:basedOn w:val="a1"/>
    <w:uiPriority w:val="99"/>
    <w:unhideWhenUsed/>
    <w:rsid w:val="002048C6"/>
    <w:pPr>
      <w:widowControl/>
      <w:numPr>
        <w:numId w:val="14"/>
      </w:numPr>
      <w:spacing w:beforeLines="0" w:before="0" w:afterLines="0" w:after="0" w:line="252" w:lineRule="auto"/>
      <w:contextualSpacing/>
    </w:pPr>
    <w:rPr>
      <w:rFonts w:eastAsia="宋体"/>
      <w:kern w:val="0"/>
      <w:sz w:val="20"/>
      <w:szCs w:val="22"/>
      <w:lang w:eastAsia="en-US"/>
    </w:rPr>
  </w:style>
  <w:style w:type="paragraph" w:styleId="20">
    <w:name w:val="List Bullet 2"/>
    <w:basedOn w:val="a1"/>
    <w:uiPriority w:val="99"/>
    <w:unhideWhenUsed/>
    <w:rsid w:val="002048C6"/>
    <w:pPr>
      <w:widowControl/>
      <w:numPr>
        <w:numId w:val="15"/>
      </w:numPr>
      <w:tabs>
        <w:tab w:val="clear" w:pos="720"/>
        <w:tab w:val="num" w:pos="840"/>
      </w:tabs>
      <w:spacing w:beforeLines="0" w:before="0" w:afterLines="0" w:after="0" w:line="252" w:lineRule="auto"/>
      <w:ind w:left="840" w:hanging="420"/>
      <w:contextualSpacing/>
    </w:pPr>
    <w:rPr>
      <w:rFonts w:eastAsia="宋体"/>
      <w:kern w:val="0"/>
      <w:sz w:val="20"/>
      <w:szCs w:val="22"/>
      <w:lang w:eastAsia="en-US"/>
    </w:rPr>
  </w:style>
  <w:style w:type="paragraph" w:styleId="30">
    <w:name w:val="List Bullet 3"/>
    <w:basedOn w:val="a1"/>
    <w:uiPriority w:val="99"/>
    <w:unhideWhenUsed/>
    <w:rsid w:val="002048C6"/>
    <w:pPr>
      <w:widowControl/>
      <w:numPr>
        <w:numId w:val="16"/>
      </w:numPr>
      <w:tabs>
        <w:tab w:val="clear" w:pos="1080"/>
      </w:tabs>
      <w:spacing w:beforeLines="0" w:before="0" w:afterLines="0" w:after="0" w:line="252" w:lineRule="auto"/>
      <w:ind w:left="0" w:firstLine="400"/>
      <w:contextualSpacing/>
    </w:pPr>
    <w:rPr>
      <w:rFonts w:eastAsia="宋体"/>
      <w:kern w:val="0"/>
      <w:sz w:val="20"/>
      <w:szCs w:val="22"/>
      <w:lang w:eastAsia="en-US"/>
    </w:rPr>
  </w:style>
  <w:style w:type="paragraph" w:styleId="a">
    <w:name w:val="List Number"/>
    <w:basedOn w:val="a1"/>
    <w:uiPriority w:val="99"/>
    <w:unhideWhenUsed/>
    <w:rsid w:val="002048C6"/>
    <w:pPr>
      <w:widowControl/>
      <w:numPr>
        <w:numId w:val="18"/>
      </w:numPr>
      <w:tabs>
        <w:tab w:val="clear" w:pos="360"/>
        <w:tab w:val="num" w:pos="840"/>
      </w:tabs>
      <w:spacing w:beforeLines="0" w:before="0" w:afterLines="0" w:after="0" w:line="252" w:lineRule="auto"/>
      <w:ind w:left="840" w:hanging="420"/>
      <w:contextualSpacing/>
    </w:pPr>
    <w:rPr>
      <w:rFonts w:eastAsia="宋体"/>
      <w:kern w:val="0"/>
      <w:sz w:val="20"/>
      <w:szCs w:val="22"/>
      <w:lang w:eastAsia="en-US"/>
    </w:rPr>
  </w:style>
  <w:style w:type="paragraph" w:styleId="2">
    <w:name w:val="List Number 2"/>
    <w:basedOn w:val="a1"/>
    <w:uiPriority w:val="99"/>
    <w:unhideWhenUsed/>
    <w:rsid w:val="002048C6"/>
    <w:pPr>
      <w:widowControl/>
      <w:numPr>
        <w:numId w:val="19"/>
      </w:numPr>
      <w:tabs>
        <w:tab w:val="clear" w:pos="720"/>
      </w:tabs>
      <w:spacing w:beforeLines="0" w:before="0" w:afterLines="0" w:after="0" w:line="252" w:lineRule="auto"/>
      <w:ind w:left="420" w:hanging="420"/>
      <w:contextualSpacing/>
    </w:pPr>
    <w:rPr>
      <w:rFonts w:eastAsia="宋体"/>
      <w:kern w:val="0"/>
      <w:sz w:val="20"/>
      <w:szCs w:val="22"/>
      <w:lang w:eastAsia="en-US"/>
    </w:rPr>
  </w:style>
  <w:style w:type="paragraph" w:styleId="3">
    <w:name w:val="List Number 3"/>
    <w:basedOn w:val="a1"/>
    <w:uiPriority w:val="99"/>
    <w:unhideWhenUsed/>
    <w:rsid w:val="002048C6"/>
    <w:pPr>
      <w:widowControl/>
      <w:numPr>
        <w:numId w:val="20"/>
      </w:numPr>
      <w:tabs>
        <w:tab w:val="clear" w:pos="1080"/>
      </w:tabs>
      <w:spacing w:beforeLines="0" w:before="0" w:afterLines="0" w:after="0" w:line="252" w:lineRule="auto"/>
      <w:ind w:left="360"/>
      <w:contextualSpacing/>
    </w:pPr>
    <w:rPr>
      <w:rFonts w:eastAsia="宋体"/>
      <w:kern w:val="0"/>
      <w:sz w:val="20"/>
      <w:szCs w:val="22"/>
      <w:lang w:eastAsia="en-US"/>
    </w:rPr>
  </w:style>
  <w:style w:type="paragraph" w:styleId="afd">
    <w:name w:val="List Continue"/>
    <w:basedOn w:val="a1"/>
    <w:uiPriority w:val="99"/>
    <w:unhideWhenUsed/>
    <w:rsid w:val="002048C6"/>
    <w:pPr>
      <w:widowControl/>
      <w:spacing w:beforeLines="0" w:before="0" w:afterLines="0" w:line="252" w:lineRule="auto"/>
      <w:ind w:left="360" w:firstLine="357"/>
      <w:contextualSpacing/>
    </w:pPr>
    <w:rPr>
      <w:rFonts w:eastAsia="宋体"/>
      <w:kern w:val="0"/>
      <w:sz w:val="20"/>
      <w:szCs w:val="22"/>
      <w:lang w:eastAsia="en-US"/>
    </w:rPr>
  </w:style>
  <w:style w:type="paragraph" w:styleId="26">
    <w:name w:val="List Continue 2"/>
    <w:basedOn w:val="a1"/>
    <w:uiPriority w:val="99"/>
    <w:unhideWhenUsed/>
    <w:rsid w:val="002048C6"/>
    <w:pPr>
      <w:widowControl/>
      <w:spacing w:beforeLines="0" w:before="0" w:afterLines="0" w:line="252" w:lineRule="auto"/>
      <w:ind w:left="720" w:firstLine="357"/>
      <w:contextualSpacing/>
    </w:pPr>
    <w:rPr>
      <w:rFonts w:eastAsia="宋体"/>
      <w:kern w:val="0"/>
      <w:sz w:val="20"/>
      <w:szCs w:val="22"/>
      <w:lang w:eastAsia="en-US"/>
    </w:rPr>
  </w:style>
  <w:style w:type="paragraph" w:styleId="36">
    <w:name w:val="List Continue 3"/>
    <w:basedOn w:val="a1"/>
    <w:uiPriority w:val="99"/>
    <w:unhideWhenUsed/>
    <w:rsid w:val="002048C6"/>
    <w:pPr>
      <w:widowControl/>
      <w:spacing w:beforeLines="0" w:before="0" w:afterLines="0" w:line="252" w:lineRule="auto"/>
      <w:ind w:left="1080" w:firstLine="357"/>
      <w:contextualSpacing/>
    </w:pPr>
    <w:rPr>
      <w:rFonts w:eastAsia="宋体"/>
      <w:kern w:val="0"/>
      <w:sz w:val="20"/>
      <w:szCs w:val="22"/>
      <w:lang w:eastAsia="en-US"/>
    </w:rPr>
  </w:style>
  <w:style w:type="paragraph" w:styleId="afe">
    <w:name w:val="macro"/>
    <w:link w:val="aff"/>
    <w:uiPriority w:val="99"/>
    <w:unhideWhenUsed/>
    <w:rsid w:val="002048C6"/>
    <w:pPr>
      <w:tabs>
        <w:tab w:val="left" w:pos="576"/>
        <w:tab w:val="left" w:pos="1152"/>
        <w:tab w:val="left" w:pos="1728"/>
        <w:tab w:val="left" w:pos="2304"/>
        <w:tab w:val="left" w:pos="2880"/>
        <w:tab w:val="left" w:pos="3456"/>
        <w:tab w:val="left" w:pos="4032"/>
      </w:tabs>
      <w:spacing w:after="200" w:line="276" w:lineRule="auto"/>
    </w:pPr>
    <w:rPr>
      <w:rFonts w:ascii="Courier" w:eastAsia="MS Mincho" w:hAnsi="Courier"/>
      <w:lang w:eastAsia="en-US"/>
    </w:rPr>
  </w:style>
  <w:style w:type="character" w:customStyle="1" w:styleId="aff">
    <w:name w:val="宏文本 字符"/>
    <w:basedOn w:val="a3"/>
    <w:link w:val="afe"/>
    <w:uiPriority w:val="99"/>
    <w:rsid w:val="002048C6"/>
    <w:rPr>
      <w:rFonts w:ascii="Courier" w:eastAsia="MS Mincho" w:hAnsi="Courier"/>
      <w:lang w:eastAsia="en-US"/>
    </w:rPr>
  </w:style>
  <w:style w:type="paragraph" w:customStyle="1" w:styleId="1e">
    <w:name w:val="参考文献1"/>
    <w:basedOn w:val="a1"/>
    <w:next w:val="a1"/>
    <w:uiPriority w:val="29"/>
    <w:qFormat/>
    <w:rsid w:val="002048C6"/>
    <w:pPr>
      <w:widowControl/>
      <w:spacing w:before="50" w:after="50"/>
    </w:pPr>
    <w:rPr>
      <w:b/>
      <w:iCs/>
      <w:color w:val="000000"/>
      <w:kern w:val="0"/>
      <w:sz w:val="21"/>
      <w:szCs w:val="22"/>
      <w:lang w:eastAsia="en-US"/>
    </w:rPr>
  </w:style>
  <w:style w:type="character" w:customStyle="1" w:styleId="aff0">
    <w:name w:val="引用 字符"/>
    <w:basedOn w:val="a3"/>
    <w:link w:val="aff1"/>
    <w:uiPriority w:val="29"/>
    <w:rsid w:val="002048C6"/>
    <w:rPr>
      <w:rFonts w:ascii="Times New Roman" w:eastAsia="黑体" w:hAnsi="Times New Roman"/>
      <w:b/>
      <w:iCs/>
      <w:color w:val="000000"/>
      <w:sz w:val="21"/>
    </w:rPr>
  </w:style>
  <w:style w:type="character" w:customStyle="1" w:styleId="40">
    <w:name w:val="标题 4 字符"/>
    <w:basedOn w:val="a3"/>
    <w:link w:val="4"/>
    <w:uiPriority w:val="9"/>
    <w:rsid w:val="002048C6"/>
    <w:rPr>
      <w:rFonts w:ascii="Calibri" w:eastAsia="MS Gothic" w:hAnsi="Calibri" w:cs="Times New Roman"/>
      <w:b/>
      <w:bCs/>
      <w:i/>
      <w:iCs/>
      <w:color w:val="4F81BD"/>
    </w:rPr>
  </w:style>
  <w:style w:type="character" w:customStyle="1" w:styleId="50">
    <w:name w:val="标题 5 字符"/>
    <w:basedOn w:val="a3"/>
    <w:link w:val="5"/>
    <w:uiPriority w:val="9"/>
    <w:semiHidden/>
    <w:rsid w:val="002048C6"/>
    <w:rPr>
      <w:rFonts w:ascii="Calibri" w:eastAsia="MS Gothic" w:hAnsi="Calibri" w:cs="Times New Roman"/>
      <w:color w:val="243F60"/>
    </w:rPr>
  </w:style>
  <w:style w:type="character" w:customStyle="1" w:styleId="60">
    <w:name w:val="标题 6 字符"/>
    <w:basedOn w:val="a3"/>
    <w:link w:val="6"/>
    <w:uiPriority w:val="9"/>
    <w:semiHidden/>
    <w:rsid w:val="002048C6"/>
    <w:rPr>
      <w:rFonts w:ascii="Calibri" w:eastAsia="MS Gothic" w:hAnsi="Calibri" w:cs="Times New Roman"/>
      <w:i/>
      <w:iCs/>
      <w:color w:val="243F60"/>
    </w:rPr>
  </w:style>
  <w:style w:type="character" w:customStyle="1" w:styleId="70">
    <w:name w:val="标题 7 字符"/>
    <w:basedOn w:val="a3"/>
    <w:link w:val="7"/>
    <w:uiPriority w:val="9"/>
    <w:semiHidden/>
    <w:rsid w:val="002048C6"/>
    <w:rPr>
      <w:rFonts w:ascii="Calibri" w:eastAsia="MS Gothic" w:hAnsi="Calibri" w:cs="Times New Roman"/>
      <w:i/>
      <w:iCs/>
      <w:color w:val="404040"/>
    </w:rPr>
  </w:style>
  <w:style w:type="character" w:customStyle="1" w:styleId="80">
    <w:name w:val="标题 8 字符"/>
    <w:basedOn w:val="a3"/>
    <w:link w:val="8"/>
    <w:uiPriority w:val="9"/>
    <w:semiHidden/>
    <w:rsid w:val="002048C6"/>
    <w:rPr>
      <w:rFonts w:ascii="Calibri" w:eastAsia="MS Gothic" w:hAnsi="Calibri" w:cs="Times New Roman"/>
      <w:color w:val="4F81BD"/>
      <w:sz w:val="20"/>
      <w:szCs w:val="20"/>
    </w:rPr>
  </w:style>
  <w:style w:type="character" w:customStyle="1" w:styleId="90">
    <w:name w:val="标题 9 字符"/>
    <w:basedOn w:val="a3"/>
    <w:link w:val="9"/>
    <w:uiPriority w:val="9"/>
    <w:semiHidden/>
    <w:rsid w:val="002048C6"/>
    <w:rPr>
      <w:rFonts w:ascii="Calibri" w:eastAsia="MS Gothic" w:hAnsi="Calibri" w:cs="Times New Roman"/>
      <w:i/>
      <w:iCs/>
      <w:color w:val="404040"/>
      <w:sz w:val="20"/>
      <w:szCs w:val="20"/>
    </w:rPr>
  </w:style>
  <w:style w:type="paragraph" w:customStyle="1" w:styleId="1f">
    <w:name w:val="题注1"/>
    <w:basedOn w:val="a1"/>
    <w:next w:val="a1"/>
    <w:uiPriority w:val="35"/>
    <w:unhideWhenUsed/>
    <w:qFormat/>
    <w:rsid w:val="002048C6"/>
    <w:pPr>
      <w:widowControl/>
      <w:spacing w:beforeLines="0" w:before="0" w:afterLines="0" w:after="0" w:line="252" w:lineRule="auto"/>
      <w:ind w:firstLine="357"/>
    </w:pPr>
    <w:rPr>
      <w:rFonts w:eastAsia="宋体"/>
      <w:b/>
      <w:bCs/>
      <w:color w:val="4F81BD"/>
      <w:kern w:val="0"/>
      <w:sz w:val="18"/>
      <w:szCs w:val="18"/>
      <w:lang w:eastAsia="en-US"/>
    </w:rPr>
  </w:style>
  <w:style w:type="character" w:styleId="aff2">
    <w:name w:val="Emphasis"/>
    <w:basedOn w:val="a3"/>
    <w:uiPriority w:val="20"/>
    <w:qFormat/>
    <w:rsid w:val="002048C6"/>
    <w:rPr>
      <w:i/>
      <w:iCs/>
    </w:rPr>
  </w:style>
  <w:style w:type="paragraph" w:customStyle="1" w:styleId="1f0">
    <w:name w:val="明显引用1"/>
    <w:basedOn w:val="a1"/>
    <w:next w:val="a1"/>
    <w:uiPriority w:val="30"/>
    <w:qFormat/>
    <w:rsid w:val="002048C6"/>
    <w:pPr>
      <w:widowControl/>
      <w:pBdr>
        <w:bottom w:val="single" w:sz="4" w:space="4" w:color="4F81BD"/>
      </w:pBdr>
      <w:spacing w:beforeLines="0" w:before="200" w:afterLines="0" w:after="280" w:line="252" w:lineRule="auto"/>
      <w:ind w:left="936" w:right="936" w:firstLine="357"/>
    </w:pPr>
    <w:rPr>
      <w:rFonts w:eastAsia="宋体"/>
      <w:b/>
      <w:bCs/>
      <w:i/>
      <w:iCs/>
      <w:color w:val="4F81BD"/>
      <w:kern w:val="0"/>
      <w:sz w:val="20"/>
      <w:szCs w:val="22"/>
      <w:lang w:eastAsia="en-US"/>
    </w:rPr>
  </w:style>
  <w:style w:type="character" w:customStyle="1" w:styleId="aff3">
    <w:name w:val="明显引用 字符"/>
    <w:basedOn w:val="a3"/>
    <w:link w:val="aff4"/>
    <w:uiPriority w:val="30"/>
    <w:rsid w:val="002048C6"/>
    <w:rPr>
      <w:b/>
      <w:bCs/>
      <w:i/>
      <w:iCs/>
      <w:color w:val="4F81BD"/>
    </w:rPr>
  </w:style>
  <w:style w:type="character" w:customStyle="1" w:styleId="1f1">
    <w:name w:val="不明显强调1"/>
    <w:basedOn w:val="a3"/>
    <w:uiPriority w:val="19"/>
    <w:qFormat/>
    <w:rsid w:val="002048C6"/>
    <w:rPr>
      <w:i/>
      <w:iCs/>
      <w:color w:val="808080"/>
    </w:rPr>
  </w:style>
  <w:style w:type="character" w:customStyle="1" w:styleId="1f2">
    <w:name w:val="明显强调1"/>
    <w:basedOn w:val="a3"/>
    <w:uiPriority w:val="21"/>
    <w:qFormat/>
    <w:rsid w:val="002048C6"/>
    <w:rPr>
      <w:b/>
      <w:bCs/>
      <w:i/>
      <w:iCs/>
      <w:color w:val="4F81BD"/>
    </w:rPr>
  </w:style>
  <w:style w:type="character" w:customStyle="1" w:styleId="1f3">
    <w:name w:val="不明显参考1"/>
    <w:basedOn w:val="a3"/>
    <w:uiPriority w:val="31"/>
    <w:qFormat/>
    <w:rsid w:val="002048C6"/>
    <w:rPr>
      <w:smallCaps/>
      <w:color w:val="C0504D"/>
      <w:u w:val="single"/>
    </w:rPr>
  </w:style>
  <w:style w:type="character" w:customStyle="1" w:styleId="1f4">
    <w:name w:val="明显参考1"/>
    <w:basedOn w:val="a3"/>
    <w:uiPriority w:val="32"/>
    <w:qFormat/>
    <w:rsid w:val="002048C6"/>
    <w:rPr>
      <w:b/>
      <w:bCs/>
      <w:smallCaps/>
      <w:color w:val="C0504D"/>
      <w:spacing w:val="5"/>
      <w:u w:val="single"/>
    </w:rPr>
  </w:style>
  <w:style w:type="character" w:styleId="aff5">
    <w:name w:val="Book Title"/>
    <w:basedOn w:val="a3"/>
    <w:uiPriority w:val="33"/>
    <w:qFormat/>
    <w:rsid w:val="002048C6"/>
    <w:rPr>
      <w:b/>
      <w:bCs/>
      <w:smallCaps/>
      <w:spacing w:val="5"/>
    </w:rPr>
  </w:style>
  <w:style w:type="paragraph" w:customStyle="1" w:styleId="fig">
    <w:name w:val="fig"/>
    <w:basedOn w:val="aff6"/>
    <w:qFormat/>
    <w:rsid w:val="002048C6"/>
    <w:pPr>
      <w:spacing w:afterLines="50" w:after="50"/>
    </w:pPr>
    <w:rPr>
      <w:sz w:val="17"/>
    </w:rPr>
  </w:style>
  <w:style w:type="table" w:styleId="aff7">
    <w:name w:val="Table Grid"/>
    <w:basedOn w:val="a4"/>
    <w:uiPriority w:val="39"/>
    <w:qFormat/>
    <w:rsid w:val="002048C6"/>
    <w:rPr>
      <w:rFonts w:ascii="Cambria" w:eastAsia="MS Mincho"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浅色底纹1"/>
    <w:basedOn w:val="a4"/>
    <w:next w:val="aff8"/>
    <w:uiPriority w:val="60"/>
    <w:rsid w:val="002048C6"/>
    <w:rPr>
      <w:rFonts w:ascii="Cambria" w:eastAsia="MS Mincho" w:hAnsi="Cambria"/>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浅色底纹 - 着色 11"/>
    <w:basedOn w:val="a4"/>
    <w:next w:val="-1"/>
    <w:uiPriority w:val="60"/>
    <w:rsid w:val="002048C6"/>
    <w:rPr>
      <w:rFonts w:ascii="Cambria" w:eastAsia="MS Mincho" w:hAnsi="Cambria"/>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21">
    <w:name w:val="浅色底纹 - 着色 21"/>
    <w:basedOn w:val="a4"/>
    <w:next w:val="-2"/>
    <w:uiPriority w:val="60"/>
    <w:rsid w:val="002048C6"/>
    <w:rPr>
      <w:rFonts w:ascii="Cambria" w:eastAsia="MS Mincho" w:hAnsi="Cambria"/>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31">
    <w:name w:val="浅色底纹 - 着色 31"/>
    <w:basedOn w:val="a4"/>
    <w:next w:val="-3"/>
    <w:uiPriority w:val="60"/>
    <w:rsid w:val="002048C6"/>
    <w:rPr>
      <w:rFonts w:ascii="Cambria" w:eastAsia="MS Mincho" w:hAnsi="Cambria"/>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41">
    <w:name w:val="浅色底纹 - 着色 41"/>
    <w:basedOn w:val="a4"/>
    <w:next w:val="-4"/>
    <w:uiPriority w:val="60"/>
    <w:rsid w:val="002048C6"/>
    <w:rPr>
      <w:rFonts w:ascii="Cambria" w:eastAsia="MS Mincho" w:hAnsi="Cambria"/>
      <w:color w:val="5F497A"/>
      <w:sz w:val="22"/>
      <w:szCs w:val="22"/>
      <w:lang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51">
    <w:name w:val="浅色底纹 - 着色 51"/>
    <w:basedOn w:val="a4"/>
    <w:next w:val="-5"/>
    <w:uiPriority w:val="60"/>
    <w:rsid w:val="002048C6"/>
    <w:rPr>
      <w:rFonts w:ascii="Cambria" w:eastAsia="MS Mincho" w:hAnsi="Cambria"/>
      <w:color w:val="31849B"/>
      <w:sz w:val="22"/>
      <w:szCs w:val="22"/>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61">
    <w:name w:val="浅色底纹 - 着色 61"/>
    <w:basedOn w:val="a4"/>
    <w:next w:val="-6"/>
    <w:uiPriority w:val="60"/>
    <w:rsid w:val="002048C6"/>
    <w:rPr>
      <w:rFonts w:ascii="Cambria" w:eastAsia="MS Mincho" w:hAnsi="Cambria"/>
      <w:color w:val="E36C0A"/>
      <w:sz w:val="22"/>
      <w:szCs w:val="22"/>
      <w:lang w:eastAsia="en-U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1f6">
    <w:name w:val="浅色列表1"/>
    <w:basedOn w:val="a4"/>
    <w:next w:val="aff9"/>
    <w:uiPriority w:val="61"/>
    <w:rsid w:val="002048C6"/>
    <w:rPr>
      <w:rFonts w:ascii="Cambria" w:eastAsia="MS Mincho" w:hAnsi="Cambria"/>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0">
    <w:name w:val="浅色列表 - 着色 11"/>
    <w:basedOn w:val="a4"/>
    <w:next w:val="-10"/>
    <w:uiPriority w:val="61"/>
    <w:rsid w:val="002048C6"/>
    <w:rPr>
      <w:rFonts w:ascii="Cambria" w:eastAsia="MS Mincho" w:hAnsi="Cambria"/>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10">
    <w:name w:val="浅色列表 - 着色 21"/>
    <w:basedOn w:val="a4"/>
    <w:next w:val="-20"/>
    <w:uiPriority w:val="61"/>
    <w:rsid w:val="002048C6"/>
    <w:rPr>
      <w:rFonts w:ascii="Cambria" w:eastAsia="MS Mincho" w:hAnsi="Cambria"/>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310">
    <w:name w:val="浅色列表 - 着色 31"/>
    <w:basedOn w:val="a4"/>
    <w:next w:val="-30"/>
    <w:uiPriority w:val="61"/>
    <w:rsid w:val="002048C6"/>
    <w:rPr>
      <w:rFonts w:ascii="Cambria" w:eastAsia="MS Mincho" w:hAnsi="Cambria"/>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410">
    <w:name w:val="浅色列表 - 着色 41"/>
    <w:basedOn w:val="a4"/>
    <w:next w:val="-40"/>
    <w:uiPriority w:val="61"/>
    <w:rsid w:val="002048C6"/>
    <w:rPr>
      <w:rFonts w:ascii="Cambria" w:eastAsia="MS Mincho" w:hAnsi="Cambria"/>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510">
    <w:name w:val="浅色列表 - 着色 51"/>
    <w:basedOn w:val="a4"/>
    <w:next w:val="-50"/>
    <w:uiPriority w:val="61"/>
    <w:rsid w:val="002048C6"/>
    <w:rPr>
      <w:rFonts w:ascii="Cambria" w:eastAsia="MS Mincho" w:hAnsi="Cambria"/>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610">
    <w:name w:val="浅色列表 - 着色 61"/>
    <w:basedOn w:val="a4"/>
    <w:next w:val="-60"/>
    <w:uiPriority w:val="61"/>
    <w:rsid w:val="002048C6"/>
    <w:rPr>
      <w:rFonts w:ascii="Cambria" w:eastAsia="MS Mincho" w:hAnsi="Cambria"/>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1f7">
    <w:name w:val="浅色网格1"/>
    <w:basedOn w:val="a4"/>
    <w:next w:val="affa"/>
    <w:uiPriority w:val="62"/>
    <w:rsid w:val="002048C6"/>
    <w:rPr>
      <w:rFonts w:ascii="Cambria" w:eastAsia="MS Mincho" w:hAnsi="Cambria"/>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
    <w:name w:val="浅色网格 - 着色 11"/>
    <w:basedOn w:val="a4"/>
    <w:next w:val="-12"/>
    <w:uiPriority w:val="62"/>
    <w:rsid w:val="002048C6"/>
    <w:rPr>
      <w:rFonts w:ascii="Cambria" w:eastAsia="MS Mincho" w:hAnsi="Cambria"/>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11">
    <w:name w:val="浅色网格 - 着色 21"/>
    <w:basedOn w:val="a4"/>
    <w:next w:val="-22"/>
    <w:uiPriority w:val="62"/>
    <w:rsid w:val="002048C6"/>
    <w:rPr>
      <w:rFonts w:ascii="Cambria" w:eastAsia="MS Mincho" w:hAnsi="Cambria"/>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311">
    <w:name w:val="浅色网格 - 着色 31"/>
    <w:basedOn w:val="a4"/>
    <w:next w:val="-32"/>
    <w:uiPriority w:val="62"/>
    <w:rsid w:val="002048C6"/>
    <w:rPr>
      <w:rFonts w:ascii="Cambria" w:eastAsia="MS Mincho" w:hAnsi="Cambria"/>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1">
    <w:name w:val="浅色网格 - 着色 41"/>
    <w:basedOn w:val="a4"/>
    <w:next w:val="-42"/>
    <w:uiPriority w:val="62"/>
    <w:rsid w:val="002048C6"/>
    <w:rPr>
      <w:rFonts w:ascii="Cambria" w:eastAsia="MS Mincho" w:hAnsi="Cambria"/>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511">
    <w:name w:val="浅色网格 - 着色 51"/>
    <w:basedOn w:val="a4"/>
    <w:next w:val="-52"/>
    <w:uiPriority w:val="62"/>
    <w:rsid w:val="002048C6"/>
    <w:rPr>
      <w:rFonts w:ascii="Cambria" w:eastAsia="MS Mincho" w:hAnsi="Cambria"/>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611">
    <w:name w:val="浅色网格 - 着色 61"/>
    <w:basedOn w:val="a4"/>
    <w:next w:val="-62"/>
    <w:uiPriority w:val="62"/>
    <w:rsid w:val="002048C6"/>
    <w:rPr>
      <w:rFonts w:ascii="Cambria" w:eastAsia="MS Mincho" w:hAnsi="Cambria"/>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1">
    <w:name w:val="中等深浅底纹 11"/>
    <w:basedOn w:val="a4"/>
    <w:next w:val="1f8"/>
    <w:uiPriority w:val="63"/>
    <w:rsid w:val="002048C6"/>
    <w:rPr>
      <w:rFonts w:ascii="Cambria" w:eastAsia="MS Mincho" w:hAnsi="Cambria"/>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
    <w:name w:val="中等深浅底纹 1 - 着色 11"/>
    <w:basedOn w:val="a4"/>
    <w:next w:val="1-1"/>
    <w:uiPriority w:val="63"/>
    <w:rsid w:val="002048C6"/>
    <w:rPr>
      <w:rFonts w:ascii="Cambria" w:eastAsia="MS Mincho" w:hAnsi="Cambria"/>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1">
    <w:name w:val="中等深浅底纹 1 - 着色 21"/>
    <w:basedOn w:val="a4"/>
    <w:next w:val="1-2"/>
    <w:uiPriority w:val="63"/>
    <w:rsid w:val="002048C6"/>
    <w:rPr>
      <w:rFonts w:ascii="Cambria" w:eastAsia="MS Mincho" w:hAnsi="Cambria"/>
      <w:sz w:val="22"/>
      <w:szCs w:val="22"/>
      <w:lang w:eastAsia="en-US"/>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1">
    <w:name w:val="中等深浅底纹 1 - 着色 31"/>
    <w:basedOn w:val="a4"/>
    <w:next w:val="1-3"/>
    <w:uiPriority w:val="63"/>
    <w:rsid w:val="002048C6"/>
    <w:rPr>
      <w:rFonts w:ascii="Cambria" w:eastAsia="MS Mincho" w:hAnsi="Cambria"/>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1">
    <w:name w:val="中等深浅底纹 1 - 着色 41"/>
    <w:basedOn w:val="a4"/>
    <w:next w:val="1-4"/>
    <w:uiPriority w:val="63"/>
    <w:rsid w:val="002048C6"/>
    <w:rPr>
      <w:rFonts w:ascii="Cambria" w:eastAsia="MS Mincho" w:hAnsi="Cambria"/>
      <w:sz w:val="22"/>
      <w:szCs w:val="22"/>
      <w:lang w:eastAsia="en-U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51">
    <w:name w:val="中等深浅底纹 1 - 着色 51"/>
    <w:basedOn w:val="a4"/>
    <w:next w:val="1-5"/>
    <w:uiPriority w:val="63"/>
    <w:rsid w:val="002048C6"/>
    <w:rPr>
      <w:rFonts w:ascii="Cambria" w:eastAsia="MS Mincho" w:hAnsi="Cambria"/>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61">
    <w:name w:val="中等深浅底纹 1 - 着色 61"/>
    <w:basedOn w:val="a4"/>
    <w:next w:val="1-6"/>
    <w:uiPriority w:val="63"/>
    <w:rsid w:val="002048C6"/>
    <w:rPr>
      <w:rFonts w:ascii="Cambria" w:eastAsia="MS Mincho" w:hAnsi="Cambria"/>
      <w:sz w:val="22"/>
      <w:szCs w:val="22"/>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210">
    <w:name w:val="中等深浅底纹 21"/>
    <w:basedOn w:val="a4"/>
    <w:next w:val="27"/>
    <w:uiPriority w:val="64"/>
    <w:rsid w:val="002048C6"/>
    <w:rPr>
      <w:rFonts w:ascii="Cambria" w:eastAsia="MS Mincho" w:hAnsi="Cambria"/>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11">
    <w:name w:val="中等深浅底纹 2 - 着色 11"/>
    <w:basedOn w:val="a4"/>
    <w:next w:val="2-1"/>
    <w:uiPriority w:val="64"/>
    <w:rsid w:val="002048C6"/>
    <w:rPr>
      <w:rFonts w:ascii="Cambria" w:eastAsia="MS Mincho" w:hAnsi="Cambria"/>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21">
    <w:name w:val="中等深浅底纹 2 - 着色 21"/>
    <w:basedOn w:val="a4"/>
    <w:next w:val="2-2"/>
    <w:uiPriority w:val="64"/>
    <w:rsid w:val="002048C6"/>
    <w:rPr>
      <w:rFonts w:ascii="Cambria" w:eastAsia="MS Mincho" w:hAnsi="Cambria"/>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31">
    <w:name w:val="中等深浅底纹 2 - 着色 31"/>
    <w:basedOn w:val="a4"/>
    <w:next w:val="2-3"/>
    <w:uiPriority w:val="64"/>
    <w:rsid w:val="002048C6"/>
    <w:rPr>
      <w:rFonts w:ascii="Cambria" w:eastAsia="MS Mincho" w:hAnsi="Cambria"/>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41">
    <w:name w:val="中等深浅底纹 2 - 着色 41"/>
    <w:basedOn w:val="a4"/>
    <w:next w:val="2-4"/>
    <w:uiPriority w:val="64"/>
    <w:rsid w:val="002048C6"/>
    <w:rPr>
      <w:rFonts w:ascii="Cambria" w:eastAsia="MS Mincho" w:hAnsi="Cambria"/>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1">
    <w:name w:val="中等深浅底纹 2 - 着色 51"/>
    <w:basedOn w:val="a4"/>
    <w:next w:val="2-5"/>
    <w:uiPriority w:val="64"/>
    <w:rsid w:val="002048C6"/>
    <w:rPr>
      <w:rFonts w:ascii="Cambria" w:eastAsia="MS Mincho" w:hAnsi="Cambria"/>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61">
    <w:name w:val="中等深浅底纹 2 - 着色 61"/>
    <w:basedOn w:val="a4"/>
    <w:next w:val="2-6"/>
    <w:uiPriority w:val="64"/>
    <w:rsid w:val="002048C6"/>
    <w:rPr>
      <w:rFonts w:ascii="Cambria" w:eastAsia="MS Mincho" w:hAnsi="Cambria"/>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2">
    <w:name w:val="中等深浅列表 11"/>
    <w:basedOn w:val="a4"/>
    <w:next w:val="1f9"/>
    <w:uiPriority w:val="65"/>
    <w:rsid w:val="002048C6"/>
    <w:rPr>
      <w:rFonts w:ascii="Cambria" w:eastAsia="MS Mincho" w:hAnsi="Cambria"/>
      <w:color w:val="000000"/>
      <w:sz w:val="22"/>
      <w:szCs w:val="22"/>
      <w:lang w:eastAsia="en-US"/>
    </w:rPr>
    <w:tblPr>
      <w:tblStyleRowBandSize w:val="1"/>
      <w:tblStyleColBandSize w:val="1"/>
      <w:tblBorders>
        <w:top w:val="single" w:sz="8" w:space="0" w:color="000000"/>
        <w:bottom w:val="single" w:sz="8" w:space="0" w:color="000000"/>
      </w:tblBorders>
    </w:tblPr>
    <w:tblStylePr w:type="firstRow">
      <w:rPr>
        <w:rFonts w:ascii="Calibri" w:eastAsia="MS Gothic" w:hAnsi="Calibr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1-110">
    <w:name w:val="中等深浅列表 1 - 着色 11"/>
    <w:basedOn w:val="a4"/>
    <w:next w:val="1-10"/>
    <w:uiPriority w:val="65"/>
    <w:rsid w:val="002048C6"/>
    <w:rPr>
      <w:rFonts w:ascii="Cambria" w:eastAsia="MS Mincho" w:hAnsi="Cambria"/>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Calibri" w:eastAsia="MS Gothic" w:hAnsi="Calibr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1-210">
    <w:name w:val="中等深浅列表 1 - 着色 21"/>
    <w:basedOn w:val="a4"/>
    <w:next w:val="1-20"/>
    <w:uiPriority w:val="65"/>
    <w:rsid w:val="002048C6"/>
    <w:rPr>
      <w:rFonts w:ascii="Cambria" w:eastAsia="MS Mincho" w:hAnsi="Cambria"/>
      <w:color w:val="000000"/>
      <w:sz w:val="22"/>
      <w:szCs w:val="22"/>
      <w:lang w:eastAsia="en-US"/>
    </w:rPr>
    <w:tblPr>
      <w:tblStyleRowBandSize w:val="1"/>
      <w:tblStyleColBandSize w:val="1"/>
      <w:tblBorders>
        <w:top w:val="single" w:sz="8" w:space="0" w:color="C0504D"/>
        <w:bottom w:val="single" w:sz="8" w:space="0" w:color="C0504D"/>
      </w:tblBorders>
    </w:tblPr>
    <w:tblStylePr w:type="firstRow">
      <w:rPr>
        <w:rFonts w:ascii="Calibri" w:eastAsia="MS Gothic" w:hAnsi="Calibr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1-310">
    <w:name w:val="中等深浅列表 1 - 着色 31"/>
    <w:basedOn w:val="a4"/>
    <w:next w:val="1-30"/>
    <w:uiPriority w:val="65"/>
    <w:rsid w:val="002048C6"/>
    <w:rPr>
      <w:rFonts w:ascii="Cambria" w:eastAsia="MS Mincho" w:hAnsi="Cambria"/>
      <w:color w:val="000000"/>
      <w:sz w:val="22"/>
      <w:szCs w:val="22"/>
      <w:lang w:eastAsia="en-US"/>
    </w:rPr>
    <w:tblPr>
      <w:tblStyleRowBandSize w:val="1"/>
      <w:tblStyleColBandSize w:val="1"/>
      <w:tblBorders>
        <w:top w:val="single" w:sz="8" w:space="0" w:color="9BBB59"/>
        <w:bottom w:val="single" w:sz="8" w:space="0" w:color="9BBB59"/>
      </w:tblBorders>
    </w:tblPr>
    <w:tblStylePr w:type="firstRow">
      <w:rPr>
        <w:rFonts w:ascii="Calibri" w:eastAsia="MS Gothic" w:hAnsi="Calibr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1-410">
    <w:name w:val="中等深浅列表 1 - 着色 41"/>
    <w:basedOn w:val="a4"/>
    <w:next w:val="1-40"/>
    <w:uiPriority w:val="65"/>
    <w:rsid w:val="002048C6"/>
    <w:rPr>
      <w:rFonts w:ascii="Cambria" w:eastAsia="MS Mincho" w:hAnsi="Cambria"/>
      <w:color w:val="000000"/>
      <w:sz w:val="22"/>
      <w:szCs w:val="22"/>
      <w:lang w:eastAsia="en-US"/>
    </w:rPr>
    <w:tblPr>
      <w:tblStyleRowBandSize w:val="1"/>
      <w:tblStyleColBandSize w:val="1"/>
      <w:tblBorders>
        <w:top w:val="single" w:sz="8" w:space="0" w:color="8064A2"/>
        <w:bottom w:val="single" w:sz="8" w:space="0" w:color="8064A2"/>
      </w:tblBorders>
    </w:tblPr>
    <w:tblStylePr w:type="firstRow">
      <w:rPr>
        <w:rFonts w:ascii="Calibri" w:eastAsia="MS Gothic" w:hAnsi="Calibr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1-510">
    <w:name w:val="中等深浅列表 1 - 着色 51"/>
    <w:basedOn w:val="a4"/>
    <w:next w:val="1-50"/>
    <w:uiPriority w:val="65"/>
    <w:rsid w:val="002048C6"/>
    <w:rPr>
      <w:rFonts w:ascii="Cambria" w:eastAsia="MS Mincho" w:hAnsi="Cambria"/>
      <w:color w:val="000000"/>
      <w:sz w:val="22"/>
      <w:szCs w:val="22"/>
      <w:lang w:eastAsia="en-US"/>
    </w:rPr>
    <w:tblPr>
      <w:tblStyleRowBandSize w:val="1"/>
      <w:tblStyleColBandSize w:val="1"/>
      <w:tblBorders>
        <w:top w:val="single" w:sz="8" w:space="0" w:color="4BACC6"/>
        <w:bottom w:val="single" w:sz="8" w:space="0" w:color="4BACC6"/>
      </w:tblBorders>
    </w:tblPr>
    <w:tblStylePr w:type="firstRow">
      <w:rPr>
        <w:rFonts w:ascii="Calibri" w:eastAsia="MS Gothic" w:hAnsi="Calibr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1-610">
    <w:name w:val="中等深浅列表 1 - 着色 61"/>
    <w:basedOn w:val="a4"/>
    <w:next w:val="1-60"/>
    <w:uiPriority w:val="65"/>
    <w:rsid w:val="002048C6"/>
    <w:rPr>
      <w:rFonts w:ascii="Cambria" w:eastAsia="MS Mincho" w:hAnsi="Cambria"/>
      <w:color w:val="000000"/>
      <w:sz w:val="22"/>
      <w:szCs w:val="22"/>
      <w:lang w:eastAsia="en-US"/>
    </w:rPr>
    <w:tblPr>
      <w:tblStyleRowBandSize w:val="1"/>
      <w:tblStyleColBandSize w:val="1"/>
      <w:tblBorders>
        <w:top w:val="single" w:sz="8" w:space="0" w:color="F79646"/>
        <w:bottom w:val="single" w:sz="8" w:space="0" w:color="F79646"/>
      </w:tblBorders>
    </w:tblPr>
    <w:tblStylePr w:type="firstRow">
      <w:rPr>
        <w:rFonts w:ascii="Calibri" w:eastAsia="MS Gothic" w:hAnsi="Calibr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211">
    <w:name w:val="中等深浅列表 21"/>
    <w:basedOn w:val="a4"/>
    <w:next w:val="28"/>
    <w:uiPriority w:val="66"/>
    <w:rsid w:val="002048C6"/>
    <w:rPr>
      <w:rFonts w:ascii="Calibri" w:eastAsia="MS Gothic" w:hAnsi="Calibri"/>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2-110">
    <w:name w:val="中等深浅列表 2 - 着色 11"/>
    <w:basedOn w:val="a4"/>
    <w:next w:val="2-10"/>
    <w:uiPriority w:val="66"/>
    <w:rsid w:val="002048C6"/>
    <w:rPr>
      <w:rFonts w:ascii="Calibri" w:eastAsia="MS Gothic" w:hAnsi="Calibri"/>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2-210">
    <w:name w:val="中等深浅列表 2 - 着色 21"/>
    <w:basedOn w:val="a4"/>
    <w:next w:val="2-20"/>
    <w:uiPriority w:val="66"/>
    <w:rsid w:val="002048C6"/>
    <w:rPr>
      <w:rFonts w:ascii="Calibri" w:eastAsia="MS Gothic" w:hAnsi="Calibri"/>
      <w:color w:val="000000"/>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2-310">
    <w:name w:val="中等深浅列表 2 - 着色 31"/>
    <w:basedOn w:val="a4"/>
    <w:next w:val="2-30"/>
    <w:uiPriority w:val="66"/>
    <w:rsid w:val="002048C6"/>
    <w:rPr>
      <w:rFonts w:ascii="Calibri" w:eastAsia="MS Gothic" w:hAnsi="Calibri"/>
      <w:color w:val="000000"/>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2-410">
    <w:name w:val="中等深浅列表 2 - 着色 41"/>
    <w:basedOn w:val="a4"/>
    <w:next w:val="2-40"/>
    <w:uiPriority w:val="66"/>
    <w:rsid w:val="002048C6"/>
    <w:rPr>
      <w:rFonts w:ascii="Calibri" w:eastAsia="MS Gothic" w:hAnsi="Calibri"/>
      <w:color w:val="000000"/>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2-510">
    <w:name w:val="中等深浅列表 2 - 着色 51"/>
    <w:basedOn w:val="a4"/>
    <w:next w:val="2-50"/>
    <w:uiPriority w:val="66"/>
    <w:rsid w:val="002048C6"/>
    <w:rPr>
      <w:rFonts w:ascii="Calibri" w:eastAsia="MS Gothic" w:hAnsi="Calibri"/>
      <w:color w:val="000000"/>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2-610">
    <w:name w:val="中等深浅列表 2 - 着色 61"/>
    <w:basedOn w:val="a4"/>
    <w:next w:val="2-60"/>
    <w:uiPriority w:val="66"/>
    <w:rsid w:val="002048C6"/>
    <w:rPr>
      <w:rFonts w:ascii="Calibri" w:eastAsia="MS Gothic" w:hAnsi="Calibri"/>
      <w:color w:val="000000"/>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113">
    <w:name w:val="中等深浅网格 11"/>
    <w:basedOn w:val="a4"/>
    <w:next w:val="1fa"/>
    <w:uiPriority w:val="67"/>
    <w:rsid w:val="002048C6"/>
    <w:rPr>
      <w:rFonts w:ascii="Cambria" w:eastAsia="MS Mincho" w:hAnsi="Cambria"/>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111">
    <w:name w:val="中等深浅网格 1 - 着色 11"/>
    <w:basedOn w:val="a4"/>
    <w:next w:val="1-12"/>
    <w:uiPriority w:val="67"/>
    <w:rsid w:val="002048C6"/>
    <w:rPr>
      <w:rFonts w:ascii="Cambria" w:eastAsia="MS Mincho" w:hAnsi="Cambria"/>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211">
    <w:name w:val="中等深浅网格 1 - 着色 21"/>
    <w:basedOn w:val="a4"/>
    <w:next w:val="1-22"/>
    <w:uiPriority w:val="67"/>
    <w:rsid w:val="002048C6"/>
    <w:rPr>
      <w:rFonts w:ascii="Cambria" w:eastAsia="MS Mincho" w:hAnsi="Cambria"/>
      <w:sz w:val="22"/>
      <w:szCs w:val="22"/>
      <w:lang w:eastAsia="en-US"/>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1-311">
    <w:name w:val="中等深浅网格 1 - 着色 31"/>
    <w:basedOn w:val="a4"/>
    <w:next w:val="1-32"/>
    <w:uiPriority w:val="67"/>
    <w:rsid w:val="002048C6"/>
    <w:rPr>
      <w:rFonts w:ascii="Cambria" w:eastAsia="MS Mincho" w:hAnsi="Cambria"/>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1-411">
    <w:name w:val="中等深浅网格 1 - 着色 41"/>
    <w:basedOn w:val="a4"/>
    <w:next w:val="1-42"/>
    <w:uiPriority w:val="67"/>
    <w:rsid w:val="002048C6"/>
    <w:rPr>
      <w:rFonts w:ascii="Cambria" w:eastAsia="MS Mincho" w:hAnsi="Cambria"/>
      <w:sz w:val="22"/>
      <w:szCs w:val="22"/>
      <w:lang w:eastAsia="en-U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1-511">
    <w:name w:val="中等深浅网格 1 - 着色 51"/>
    <w:basedOn w:val="a4"/>
    <w:next w:val="1-52"/>
    <w:uiPriority w:val="67"/>
    <w:rsid w:val="002048C6"/>
    <w:rPr>
      <w:rFonts w:ascii="Cambria" w:eastAsia="MS Mincho" w:hAnsi="Cambria"/>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1-611">
    <w:name w:val="中等深浅网格 1 - 着色 61"/>
    <w:basedOn w:val="a4"/>
    <w:next w:val="1-62"/>
    <w:uiPriority w:val="67"/>
    <w:rsid w:val="002048C6"/>
    <w:rPr>
      <w:rFonts w:ascii="Cambria" w:eastAsia="MS Mincho" w:hAnsi="Cambria"/>
      <w:sz w:val="22"/>
      <w:szCs w:val="22"/>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212">
    <w:name w:val="中等深浅网格 21"/>
    <w:basedOn w:val="a4"/>
    <w:next w:val="29"/>
    <w:uiPriority w:val="68"/>
    <w:rsid w:val="002048C6"/>
    <w:rPr>
      <w:rFonts w:ascii="Calibri" w:eastAsia="MS Gothic" w:hAnsi="Calibri"/>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111">
    <w:name w:val="中等深浅网格 2 - 着色 11"/>
    <w:basedOn w:val="a4"/>
    <w:next w:val="2-12"/>
    <w:uiPriority w:val="68"/>
    <w:rsid w:val="002048C6"/>
    <w:rPr>
      <w:rFonts w:ascii="Calibri" w:eastAsia="MS Gothic" w:hAnsi="Calibri"/>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2-211">
    <w:name w:val="中等深浅网格 2 - 着色 21"/>
    <w:basedOn w:val="a4"/>
    <w:next w:val="2-22"/>
    <w:uiPriority w:val="68"/>
    <w:rsid w:val="002048C6"/>
    <w:rPr>
      <w:rFonts w:ascii="Calibri" w:eastAsia="MS Gothic" w:hAnsi="Calibri"/>
      <w:color w:val="000000"/>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2-311">
    <w:name w:val="中等深浅网格 2 - 着色 31"/>
    <w:basedOn w:val="a4"/>
    <w:next w:val="2-32"/>
    <w:uiPriority w:val="68"/>
    <w:rsid w:val="002048C6"/>
    <w:rPr>
      <w:rFonts w:ascii="Calibri" w:eastAsia="MS Gothic" w:hAnsi="Calibri"/>
      <w:color w:val="000000"/>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2-411">
    <w:name w:val="中等深浅网格 2 - 着色 41"/>
    <w:basedOn w:val="a4"/>
    <w:next w:val="2-42"/>
    <w:uiPriority w:val="68"/>
    <w:rsid w:val="002048C6"/>
    <w:rPr>
      <w:rFonts w:ascii="Calibri" w:eastAsia="MS Gothic" w:hAnsi="Calibri"/>
      <w:color w:val="000000"/>
      <w:sz w:val="22"/>
      <w:szCs w:val="22"/>
      <w:lang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2-511">
    <w:name w:val="中等深浅网格 2 - 着色 51"/>
    <w:basedOn w:val="a4"/>
    <w:next w:val="2-52"/>
    <w:uiPriority w:val="68"/>
    <w:rsid w:val="002048C6"/>
    <w:rPr>
      <w:rFonts w:ascii="Calibri" w:eastAsia="MS Gothic" w:hAnsi="Calibri"/>
      <w:color w:val="000000"/>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2-611">
    <w:name w:val="中等深浅网格 2 - 着色 61"/>
    <w:basedOn w:val="a4"/>
    <w:next w:val="2-62"/>
    <w:uiPriority w:val="68"/>
    <w:rsid w:val="002048C6"/>
    <w:rPr>
      <w:rFonts w:ascii="Calibri" w:eastAsia="MS Gothic" w:hAnsi="Calibri"/>
      <w:color w:val="000000"/>
      <w:sz w:val="22"/>
      <w:szCs w:val="22"/>
      <w:lang w:eastAsia="en-US"/>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310">
    <w:name w:val="中等深浅网格 31"/>
    <w:basedOn w:val="a4"/>
    <w:next w:val="37"/>
    <w:uiPriority w:val="69"/>
    <w:rsid w:val="002048C6"/>
    <w:rPr>
      <w:rFonts w:ascii="Cambria" w:eastAsia="MS Mincho" w:hAnsi="Cambria"/>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3-11">
    <w:name w:val="中等深浅网格 3 - 着色 11"/>
    <w:basedOn w:val="a4"/>
    <w:next w:val="3-1"/>
    <w:uiPriority w:val="69"/>
    <w:rsid w:val="002048C6"/>
    <w:rPr>
      <w:rFonts w:ascii="Cambria" w:eastAsia="MS Mincho" w:hAnsi="Cambria"/>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21">
    <w:name w:val="中等深浅网格 3 - 着色 21"/>
    <w:basedOn w:val="a4"/>
    <w:next w:val="3-2"/>
    <w:uiPriority w:val="69"/>
    <w:rsid w:val="002048C6"/>
    <w:rPr>
      <w:rFonts w:ascii="Cambria" w:eastAsia="MS Mincho" w:hAnsi="Cambria"/>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3-31">
    <w:name w:val="中等深浅网格 3 - 着色 31"/>
    <w:basedOn w:val="a4"/>
    <w:next w:val="3-3"/>
    <w:uiPriority w:val="69"/>
    <w:rsid w:val="002048C6"/>
    <w:rPr>
      <w:rFonts w:ascii="Cambria" w:eastAsia="MS Mincho" w:hAnsi="Cambria"/>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3-41">
    <w:name w:val="中等深浅网格 3 - 着色 41"/>
    <w:basedOn w:val="a4"/>
    <w:next w:val="3-4"/>
    <w:uiPriority w:val="69"/>
    <w:rsid w:val="002048C6"/>
    <w:rPr>
      <w:rFonts w:ascii="Cambria" w:eastAsia="MS Mincho" w:hAnsi="Cambria"/>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3-51">
    <w:name w:val="中等深浅网格 3 - 着色 51"/>
    <w:basedOn w:val="a4"/>
    <w:next w:val="3-5"/>
    <w:uiPriority w:val="69"/>
    <w:rsid w:val="002048C6"/>
    <w:rPr>
      <w:rFonts w:ascii="Cambria" w:eastAsia="MS Mincho" w:hAnsi="Cambria"/>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61">
    <w:name w:val="中等深浅网格 3 - 着色 61"/>
    <w:basedOn w:val="a4"/>
    <w:next w:val="3-6"/>
    <w:uiPriority w:val="69"/>
    <w:rsid w:val="002048C6"/>
    <w:rPr>
      <w:rFonts w:ascii="Cambria" w:eastAsia="MS Mincho" w:hAnsi="Cambria"/>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1fb">
    <w:name w:val="深色列表1"/>
    <w:basedOn w:val="a4"/>
    <w:next w:val="affb"/>
    <w:uiPriority w:val="70"/>
    <w:rsid w:val="002048C6"/>
    <w:rPr>
      <w:rFonts w:ascii="Cambria" w:eastAsia="MS Mincho" w:hAnsi="Cambria"/>
      <w:color w:val="FFFFFF"/>
      <w:sz w:val="22"/>
      <w:szCs w:val="22"/>
      <w:lang w:eastAsia="en-US"/>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112">
    <w:name w:val="深色列表 - 着色 11"/>
    <w:basedOn w:val="a4"/>
    <w:next w:val="-13"/>
    <w:uiPriority w:val="70"/>
    <w:rsid w:val="002048C6"/>
    <w:rPr>
      <w:rFonts w:ascii="Cambria" w:eastAsia="MS Mincho" w:hAnsi="Cambria"/>
      <w:color w:val="FFFFFF"/>
      <w:sz w:val="22"/>
      <w:szCs w:val="22"/>
      <w:lang w:eastAsia="en-US"/>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212">
    <w:name w:val="深色列表 - 着色 21"/>
    <w:basedOn w:val="a4"/>
    <w:next w:val="-23"/>
    <w:uiPriority w:val="70"/>
    <w:rsid w:val="002048C6"/>
    <w:rPr>
      <w:rFonts w:ascii="Cambria" w:eastAsia="MS Mincho" w:hAnsi="Cambria"/>
      <w:color w:val="FFFFFF"/>
      <w:sz w:val="22"/>
      <w:szCs w:val="22"/>
      <w:lang w:eastAsia="en-US"/>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312">
    <w:name w:val="深色列表 - 着色 31"/>
    <w:basedOn w:val="a4"/>
    <w:next w:val="-33"/>
    <w:uiPriority w:val="70"/>
    <w:rsid w:val="002048C6"/>
    <w:rPr>
      <w:rFonts w:ascii="Cambria" w:eastAsia="MS Mincho" w:hAnsi="Cambria"/>
      <w:color w:val="FFFFFF"/>
      <w:sz w:val="22"/>
      <w:szCs w:val="22"/>
      <w:lang w:eastAsia="en-US"/>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412">
    <w:name w:val="深色列表 - 着色 41"/>
    <w:basedOn w:val="a4"/>
    <w:next w:val="-43"/>
    <w:uiPriority w:val="70"/>
    <w:rsid w:val="002048C6"/>
    <w:rPr>
      <w:rFonts w:ascii="Cambria" w:eastAsia="MS Mincho" w:hAnsi="Cambria"/>
      <w:color w:val="FFFFFF"/>
      <w:sz w:val="22"/>
      <w:szCs w:val="22"/>
      <w:lang w:eastAsia="en-US"/>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512">
    <w:name w:val="深色列表 - 着色 51"/>
    <w:basedOn w:val="a4"/>
    <w:next w:val="-53"/>
    <w:uiPriority w:val="70"/>
    <w:rsid w:val="002048C6"/>
    <w:rPr>
      <w:rFonts w:ascii="Cambria" w:eastAsia="MS Mincho" w:hAnsi="Cambria"/>
      <w:color w:val="FFFFFF"/>
      <w:sz w:val="22"/>
      <w:szCs w:val="22"/>
      <w:lang w:eastAsia="en-US"/>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612">
    <w:name w:val="深色列表 - 着色 61"/>
    <w:basedOn w:val="a4"/>
    <w:next w:val="-63"/>
    <w:uiPriority w:val="70"/>
    <w:rsid w:val="002048C6"/>
    <w:rPr>
      <w:rFonts w:ascii="Cambria" w:eastAsia="MS Mincho" w:hAnsi="Cambria"/>
      <w:color w:val="FFFFFF"/>
      <w:sz w:val="22"/>
      <w:szCs w:val="22"/>
      <w:lang w:eastAsia="en-US"/>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1fc">
    <w:name w:val="彩色底纹1"/>
    <w:basedOn w:val="a4"/>
    <w:next w:val="affc"/>
    <w:uiPriority w:val="71"/>
    <w:rsid w:val="002048C6"/>
    <w:rPr>
      <w:rFonts w:ascii="Cambria" w:eastAsia="MS Mincho" w:hAnsi="Cambria"/>
      <w:color w:val="000000"/>
      <w:sz w:val="22"/>
      <w:szCs w:val="22"/>
      <w:lang w:eastAsia="en-U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113">
    <w:name w:val="彩色底纹 - 着色 11"/>
    <w:basedOn w:val="a4"/>
    <w:next w:val="-14"/>
    <w:uiPriority w:val="71"/>
    <w:rsid w:val="002048C6"/>
    <w:rPr>
      <w:rFonts w:ascii="Cambria" w:eastAsia="MS Mincho" w:hAnsi="Cambria"/>
      <w:color w:val="000000"/>
      <w:sz w:val="22"/>
      <w:szCs w:val="22"/>
      <w:lang w:eastAsia="en-US"/>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213">
    <w:name w:val="彩色底纹 - 着色 21"/>
    <w:basedOn w:val="a4"/>
    <w:next w:val="-24"/>
    <w:uiPriority w:val="71"/>
    <w:rsid w:val="002048C6"/>
    <w:rPr>
      <w:rFonts w:ascii="Cambria" w:eastAsia="MS Mincho" w:hAnsi="Cambria"/>
      <w:color w:val="000000"/>
      <w:sz w:val="22"/>
      <w:szCs w:val="22"/>
      <w:lang w:eastAsia="en-US"/>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313">
    <w:name w:val="彩色底纹 - 着色 31"/>
    <w:basedOn w:val="a4"/>
    <w:next w:val="-34"/>
    <w:uiPriority w:val="71"/>
    <w:rsid w:val="002048C6"/>
    <w:rPr>
      <w:rFonts w:ascii="Cambria" w:eastAsia="MS Mincho" w:hAnsi="Cambria"/>
      <w:color w:val="000000"/>
      <w:sz w:val="22"/>
      <w:szCs w:val="22"/>
      <w:lang w:eastAsia="en-US"/>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413">
    <w:name w:val="彩色底纹 - 着色 41"/>
    <w:basedOn w:val="a4"/>
    <w:next w:val="-44"/>
    <w:uiPriority w:val="71"/>
    <w:rsid w:val="002048C6"/>
    <w:rPr>
      <w:rFonts w:ascii="Cambria" w:eastAsia="MS Mincho" w:hAnsi="Cambria"/>
      <w:color w:val="000000"/>
      <w:sz w:val="22"/>
      <w:szCs w:val="22"/>
      <w:lang w:eastAsia="en-US"/>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513">
    <w:name w:val="彩色底纹 - 着色 51"/>
    <w:basedOn w:val="a4"/>
    <w:next w:val="-54"/>
    <w:uiPriority w:val="71"/>
    <w:rsid w:val="002048C6"/>
    <w:rPr>
      <w:rFonts w:ascii="Cambria" w:eastAsia="MS Mincho" w:hAnsi="Cambria"/>
      <w:color w:val="000000"/>
      <w:sz w:val="22"/>
      <w:szCs w:val="22"/>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613">
    <w:name w:val="彩色底纹 - 着色 61"/>
    <w:basedOn w:val="a4"/>
    <w:next w:val="-64"/>
    <w:uiPriority w:val="71"/>
    <w:rsid w:val="002048C6"/>
    <w:rPr>
      <w:rFonts w:ascii="Cambria" w:eastAsia="MS Mincho" w:hAnsi="Cambria"/>
      <w:color w:val="000000"/>
      <w:sz w:val="22"/>
      <w:szCs w:val="22"/>
      <w:lang w:eastAsia="en-US"/>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1fd">
    <w:name w:val="彩色列表1"/>
    <w:basedOn w:val="a4"/>
    <w:next w:val="affd"/>
    <w:uiPriority w:val="72"/>
    <w:rsid w:val="002048C6"/>
    <w:rPr>
      <w:rFonts w:ascii="Cambria" w:eastAsia="MS Mincho" w:hAnsi="Cambria"/>
      <w:color w:val="000000"/>
      <w:sz w:val="22"/>
      <w:szCs w:val="22"/>
      <w:lang w:eastAsia="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14">
    <w:name w:val="彩色列表 - 着色 11"/>
    <w:basedOn w:val="a4"/>
    <w:next w:val="-15"/>
    <w:uiPriority w:val="72"/>
    <w:rsid w:val="002048C6"/>
    <w:rPr>
      <w:rFonts w:ascii="Cambria" w:eastAsia="MS Mincho" w:hAnsi="Cambria"/>
      <w:color w:val="000000"/>
      <w:sz w:val="22"/>
      <w:szCs w:val="22"/>
      <w:lang w:eastAsia="en-US"/>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214">
    <w:name w:val="彩色列表 - 着色 21"/>
    <w:basedOn w:val="a4"/>
    <w:next w:val="-25"/>
    <w:uiPriority w:val="72"/>
    <w:rsid w:val="002048C6"/>
    <w:rPr>
      <w:rFonts w:ascii="Cambria" w:eastAsia="MS Mincho" w:hAnsi="Cambria"/>
      <w:color w:val="000000"/>
      <w:sz w:val="22"/>
      <w:szCs w:val="22"/>
      <w:lang w:eastAsia="en-US"/>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314">
    <w:name w:val="彩色列表 - 着色 31"/>
    <w:basedOn w:val="a4"/>
    <w:next w:val="-35"/>
    <w:uiPriority w:val="72"/>
    <w:rsid w:val="002048C6"/>
    <w:rPr>
      <w:rFonts w:ascii="Cambria" w:eastAsia="MS Mincho" w:hAnsi="Cambria"/>
      <w:color w:val="000000"/>
      <w:sz w:val="22"/>
      <w:szCs w:val="22"/>
      <w:lang w:eastAsia="en-US"/>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414">
    <w:name w:val="彩色列表 - 着色 41"/>
    <w:basedOn w:val="a4"/>
    <w:next w:val="-45"/>
    <w:uiPriority w:val="72"/>
    <w:rsid w:val="002048C6"/>
    <w:rPr>
      <w:rFonts w:ascii="Cambria" w:eastAsia="MS Mincho" w:hAnsi="Cambria"/>
      <w:color w:val="000000"/>
      <w:sz w:val="22"/>
      <w:szCs w:val="22"/>
      <w:lang w:eastAsia="en-US"/>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514">
    <w:name w:val="彩色列表 - 着色 51"/>
    <w:basedOn w:val="a4"/>
    <w:next w:val="-55"/>
    <w:uiPriority w:val="72"/>
    <w:rsid w:val="002048C6"/>
    <w:rPr>
      <w:rFonts w:ascii="Cambria" w:eastAsia="MS Mincho" w:hAnsi="Cambria"/>
      <w:color w:val="000000"/>
      <w:sz w:val="22"/>
      <w:szCs w:val="22"/>
      <w:lang w:eastAsia="en-US"/>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614">
    <w:name w:val="彩色列表 - 着色 61"/>
    <w:basedOn w:val="a4"/>
    <w:next w:val="-65"/>
    <w:uiPriority w:val="72"/>
    <w:rsid w:val="002048C6"/>
    <w:rPr>
      <w:rFonts w:ascii="Cambria" w:eastAsia="MS Mincho" w:hAnsi="Cambria"/>
      <w:color w:val="000000"/>
      <w:sz w:val="22"/>
      <w:szCs w:val="22"/>
      <w:lang w:eastAsia="en-US"/>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1fe">
    <w:name w:val="彩色网格1"/>
    <w:basedOn w:val="a4"/>
    <w:next w:val="affe"/>
    <w:uiPriority w:val="73"/>
    <w:rsid w:val="002048C6"/>
    <w:rPr>
      <w:rFonts w:ascii="Cambria" w:eastAsia="MS Mincho" w:hAnsi="Cambria"/>
      <w:color w:val="000000"/>
      <w:sz w:val="22"/>
      <w:szCs w:val="22"/>
      <w:lang w:eastAsia="en-U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115">
    <w:name w:val="彩色网格 - 着色 11"/>
    <w:basedOn w:val="a4"/>
    <w:next w:val="-16"/>
    <w:uiPriority w:val="73"/>
    <w:rsid w:val="002048C6"/>
    <w:rPr>
      <w:rFonts w:ascii="Cambria" w:eastAsia="MS Mincho" w:hAnsi="Cambria"/>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215">
    <w:name w:val="彩色网格 - 着色 21"/>
    <w:basedOn w:val="a4"/>
    <w:next w:val="-26"/>
    <w:uiPriority w:val="73"/>
    <w:rsid w:val="002048C6"/>
    <w:rPr>
      <w:rFonts w:ascii="Cambria" w:eastAsia="MS Mincho" w:hAnsi="Cambria"/>
      <w:color w:val="000000"/>
      <w:sz w:val="22"/>
      <w:szCs w:val="22"/>
      <w:lang w:eastAsia="en-US"/>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315">
    <w:name w:val="彩色网格 - 着色 31"/>
    <w:basedOn w:val="a4"/>
    <w:next w:val="-36"/>
    <w:uiPriority w:val="73"/>
    <w:rsid w:val="002048C6"/>
    <w:rPr>
      <w:rFonts w:ascii="Cambria" w:eastAsia="MS Mincho" w:hAnsi="Cambria"/>
      <w:color w:val="000000"/>
      <w:sz w:val="22"/>
      <w:szCs w:val="22"/>
      <w:lang w:eastAsia="en-US"/>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415">
    <w:name w:val="彩色网格 - 着色 41"/>
    <w:basedOn w:val="a4"/>
    <w:next w:val="-46"/>
    <w:uiPriority w:val="73"/>
    <w:rsid w:val="002048C6"/>
    <w:rPr>
      <w:rFonts w:ascii="Cambria" w:eastAsia="MS Mincho" w:hAnsi="Cambria"/>
      <w:color w:val="000000"/>
      <w:sz w:val="22"/>
      <w:szCs w:val="22"/>
      <w:lang w:eastAsia="en-US"/>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515">
    <w:name w:val="彩色网格 - 着色 51"/>
    <w:basedOn w:val="a4"/>
    <w:next w:val="-56"/>
    <w:uiPriority w:val="73"/>
    <w:rsid w:val="002048C6"/>
    <w:rPr>
      <w:rFonts w:ascii="Cambria" w:eastAsia="MS Mincho" w:hAnsi="Cambria"/>
      <w:color w:val="000000"/>
      <w:sz w:val="22"/>
      <w:szCs w:val="22"/>
      <w:lang w:eastAsia="en-US"/>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615">
    <w:name w:val="彩色网格 - 着色 61"/>
    <w:basedOn w:val="a4"/>
    <w:next w:val="-66"/>
    <w:uiPriority w:val="73"/>
    <w:rsid w:val="002048C6"/>
    <w:rPr>
      <w:rFonts w:ascii="Cambria" w:eastAsia="MS Mincho" w:hAnsi="Cambria"/>
      <w:color w:val="000000"/>
      <w:sz w:val="22"/>
      <w:szCs w:val="22"/>
      <w:lang w:eastAsia="en-US"/>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fff">
    <w:name w:val="Placeholder Text"/>
    <w:basedOn w:val="a3"/>
    <w:uiPriority w:val="99"/>
    <w:semiHidden/>
    <w:rsid w:val="002048C6"/>
    <w:rPr>
      <w:color w:val="808080"/>
    </w:rPr>
  </w:style>
  <w:style w:type="paragraph" w:styleId="2a">
    <w:name w:val="Body Text Indent 2"/>
    <w:basedOn w:val="a1"/>
    <w:link w:val="2b"/>
    <w:uiPriority w:val="99"/>
    <w:unhideWhenUsed/>
    <w:rsid w:val="002048C6"/>
    <w:pPr>
      <w:widowControl/>
      <w:spacing w:beforeLines="0" w:before="0" w:afterLines="0" w:line="480" w:lineRule="auto"/>
      <w:ind w:leftChars="200" w:left="420" w:firstLine="357"/>
    </w:pPr>
    <w:rPr>
      <w:rFonts w:eastAsia="宋体"/>
      <w:kern w:val="0"/>
      <w:sz w:val="20"/>
      <w:szCs w:val="22"/>
      <w:lang w:eastAsia="en-US"/>
    </w:rPr>
  </w:style>
  <w:style w:type="character" w:customStyle="1" w:styleId="2b">
    <w:name w:val="正文文本缩进 2 字符"/>
    <w:basedOn w:val="a3"/>
    <w:link w:val="2a"/>
    <w:uiPriority w:val="99"/>
    <w:rsid w:val="002048C6"/>
    <w:rPr>
      <w:szCs w:val="22"/>
      <w:lang w:eastAsia="en-US"/>
    </w:rPr>
  </w:style>
  <w:style w:type="paragraph" w:customStyle="1" w:styleId="1ff">
    <w:name w:val="正文1"/>
    <w:basedOn w:val="a1"/>
    <w:link w:val="1ff0"/>
    <w:rsid w:val="002048C6"/>
    <w:pPr>
      <w:widowControl/>
      <w:spacing w:beforeLines="0" w:before="0" w:afterLines="0" w:after="0" w:line="400" w:lineRule="exact"/>
      <w:jc w:val="center"/>
    </w:pPr>
    <w:rPr>
      <w:rFonts w:eastAsia="宋体" w:cs="宋体"/>
      <w:kern w:val="0"/>
      <w:sz w:val="20"/>
    </w:rPr>
  </w:style>
  <w:style w:type="character" w:customStyle="1" w:styleId="1ff0">
    <w:name w:val="正文1 字符"/>
    <w:basedOn w:val="a3"/>
    <w:link w:val="1ff"/>
    <w:rsid w:val="002048C6"/>
    <w:rPr>
      <w:rFonts w:cs="宋体"/>
      <w:szCs w:val="24"/>
    </w:rPr>
  </w:style>
  <w:style w:type="paragraph" w:customStyle="1" w:styleId="afff0">
    <w:name w:val="二级标题"/>
    <w:basedOn w:val="a1"/>
    <w:next w:val="1ff"/>
    <w:link w:val="afff1"/>
    <w:qFormat/>
    <w:rsid w:val="002048C6"/>
    <w:pPr>
      <w:widowControl/>
      <w:spacing w:beforeLines="0" w:before="0" w:afterLines="0" w:after="0" w:line="360" w:lineRule="auto"/>
    </w:pPr>
    <w:rPr>
      <w:rFonts w:cs="宋体"/>
      <w:kern w:val="0"/>
      <w:sz w:val="21"/>
    </w:rPr>
  </w:style>
  <w:style w:type="character" w:customStyle="1" w:styleId="afff1">
    <w:name w:val="二级标题 字符"/>
    <w:basedOn w:val="a3"/>
    <w:link w:val="afff0"/>
    <w:rsid w:val="002048C6"/>
    <w:rPr>
      <w:rFonts w:eastAsia="黑体" w:cs="宋体"/>
      <w:sz w:val="21"/>
      <w:szCs w:val="24"/>
    </w:rPr>
  </w:style>
  <w:style w:type="paragraph" w:customStyle="1" w:styleId="aff6">
    <w:name w:val="图标题"/>
    <w:basedOn w:val="a1"/>
    <w:link w:val="afff2"/>
    <w:qFormat/>
    <w:rsid w:val="002048C6"/>
    <w:pPr>
      <w:widowControl/>
      <w:snapToGrid w:val="0"/>
      <w:spacing w:beforeLines="0" w:before="0" w:afterLines="0" w:after="0" w:line="252" w:lineRule="auto"/>
      <w:jc w:val="center"/>
    </w:pPr>
    <w:rPr>
      <w:rFonts w:eastAsia="宋体" w:cs="宋体"/>
      <w:kern w:val="0"/>
      <w:sz w:val="18"/>
    </w:rPr>
  </w:style>
  <w:style w:type="character" w:customStyle="1" w:styleId="afff2">
    <w:name w:val="图标题 字符"/>
    <w:basedOn w:val="a3"/>
    <w:link w:val="aff6"/>
    <w:rsid w:val="002048C6"/>
    <w:rPr>
      <w:rFonts w:cs="宋体"/>
      <w:sz w:val="18"/>
      <w:szCs w:val="24"/>
    </w:rPr>
  </w:style>
  <w:style w:type="paragraph" w:customStyle="1" w:styleId="afff3">
    <w:name w:val="公式"/>
    <w:basedOn w:val="1ff"/>
    <w:next w:val="1ff"/>
    <w:link w:val="afff4"/>
    <w:qFormat/>
    <w:rsid w:val="002048C6"/>
    <w:pPr>
      <w:tabs>
        <w:tab w:val="center" w:pos="5520"/>
      </w:tabs>
      <w:spacing w:line="240" w:lineRule="auto"/>
      <w:ind w:firstLineChars="150" w:firstLine="150"/>
      <w:jc w:val="right"/>
    </w:pPr>
    <w:rPr>
      <w:rFonts w:eastAsia="Times New Roman" w:cs="Times New Roman"/>
      <w:szCs w:val="20"/>
    </w:rPr>
  </w:style>
  <w:style w:type="character" w:customStyle="1" w:styleId="afff4">
    <w:name w:val="公式 字符"/>
    <w:basedOn w:val="a3"/>
    <w:link w:val="afff3"/>
    <w:rsid w:val="002048C6"/>
    <w:rPr>
      <w:rFonts w:eastAsia="Times New Roman"/>
    </w:rPr>
  </w:style>
  <w:style w:type="paragraph" w:customStyle="1" w:styleId="afff5">
    <w:name w:val="公式编号"/>
    <w:basedOn w:val="afff3"/>
    <w:next w:val="1ff"/>
    <w:link w:val="afff6"/>
    <w:qFormat/>
    <w:rsid w:val="002048C6"/>
    <w:pPr>
      <w:tabs>
        <w:tab w:val="right" w:pos="11040"/>
      </w:tabs>
    </w:pPr>
  </w:style>
  <w:style w:type="character" w:customStyle="1" w:styleId="afff6">
    <w:name w:val="公式编号 字符"/>
    <w:basedOn w:val="afff4"/>
    <w:link w:val="afff5"/>
    <w:rsid w:val="002048C6"/>
    <w:rPr>
      <w:rFonts w:eastAsia="Times New Roman"/>
    </w:rPr>
  </w:style>
  <w:style w:type="paragraph" w:customStyle="1" w:styleId="afff7">
    <w:name w:val="表格"/>
    <w:basedOn w:val="a1"/>
    <w:link w:val="afff8"/>
    <w:qFormat/>
    <w:rsid w:val="002048C6"/>
    <w:pPr>
      <w:spacing w:beforeLines="0" w:before="0" w:afterLines="0" w:after="0"/>
    </w:pPr>
    <w:rPr>
      <w:rFonts w:eastAsia="宋体"/>
      <w:kern w:val="0"/>
      <w:sz w:val="16"/>
    </w:rPr>
  </w:style>
  <w:style w:type="character" w:customStyle="1" w:styleId="afff8">
    <w:name w:val="表格 字符"/>
    <w:basedOn w:val="a3"/>
    <w:link w:val="afff7"/>
    <w:rsid w:val="002048C6"/>
    <w:rPr>
      <w:sz w:val="16"/>
      <w:szCs w:val="24"/>
    </w:rPr>
  </w:style>
  <w:style w:type="character" w:styleId="afff9">
    <w:name w:val="annotation reference"/>
    <w:basedOn w:val="a3"/>
    <w:uiPriority w:val="99"/>
    <w:unhideWhenUsed/>
    <w:rsid w:val="002048C6"/>
    <w:rPr>
      <w:sz w:val="21"/>
      <w:szCs w:val="21"/>
    </w:rPr>
  </w:style>
  <w:style w:type="paragraph" w:styleId="afffa">
    <w:name w:val="annotation text"/>
    <w:basedOn w:val="a1"/>
    <w:link w:val="afffb"/>
    <w:uiPriority w:val="99"/>
    <w:unhideWhenUsed/>
    <w:rsid w:val="002048C6"/>
    <w:pPr>
      <w:widowControl/>
      <w:spacing w:beforeLines="0" w:before="0" w:afterLines="0" w:after="0" w:line="252" w:lineRule="auto"/>
      <w:ind w:firstLine="357"/>
    </w:pPr>
    <w:rPr>
      <w:rFonts w:eastAsia="宋体"/>
      <w:kern w:val="0"/>
      <w:sz w:val="20"/>
      <w:szCs w:val="22"/>
      <w:lang w:eastAsia="en-US"/>
    </w:rPr>
  </w:style>
  <w:style w:type="character" w:customStyle="1" w:styleId="afffb">
    <w:name w:val="批注文字 字符"/>
    <w:basedOn w:val="a3"/>
    <w:link w:val="afffa"/>
    <w:uiPriority w:val="99"/>
    <w:rsid w:val="002048C6"/>
    <w:rPr>
      <w:szCs w:val="22"/>
      <w:lang w:eastAsia="en-US"/>
    </w:rPr>
  </w:style>
  <w:style w:type="paragraph" w:styleId="afffc">
    <w:name w:val="annotation subject"/>
    <w:basedOn w:val="afffa"/>
    <w:next w:val="afffa"/>
    <w:link w:val="afffd"/>
    <w:uiPriority w:val="99"/>
    <w:unhideWhenUsed/>
    <w:rsid w:val="002048C6"/>
    <w:rPr>
      <w:b/>
      <w:bCs/>
    </w:rPr>
  </w:style>
  <w:style w:type="character" w:customStyle="1" w:styleId="afffd">
    <w:name w:val="批注主题 字符"/>
    <w:basedOn w:val="afffb"/>
    <w:link w:val="afffc"/>
    <w:uiPriority w:val="99"/>
    <w:rsid w:val="002048C6"/>
    <w:rPr>
      <w:b/>
      <w:bCs/>
      <w:szCs w:val="22"/>
      <w:lang w:eastAsia="en-US"/>
    </w:rPr>
  </w:style>
  <w:style w:type="paragraph" w:styleId="afffe">
    <w:name w:val="Revision"/>
    <w:hidden/>
    <w:uiPriority w:val="99"/>
    <w:semiHidden/>
    <w:rsid w:val="002048C6"/>
    <w:rPr>
      <w:sz w:val="24"/>
      <w:szCs w:val="22"/>
      <w:lang w:eastAsia="en-US"/>
    </w:rPr>
  </w:style>
  <w:style w:type="paragraph" w:customStyle="1" w:styleId="affff">
    <w:name w:val="表标题"/>
    <w:basedOn w:val="a1"/>
    <w:link w:val="affff0"/>
    <w:qFormat/>
    <w:rsid w:val="002048C6"/>
    <w:pPr>
      <w:snapToGrid w:val="0"/>
      <w:spacing w:beforeLines="0" w:before="0" w:afterLines="0" w:after="0" w:line="252" w:lineRule="auto"/>
      <w:jc w:val="center"/>
    </w:pPr>
    <w:rPr>
      <w:kern w:val="0"/>
      <w:sz w:val="18"/>
    </w:rPr>
  </w:style>
  <w:style w:type="character" w:customStyle="1" w:styleId="affff0">
    <w:name w:val="表标题 字符"/>
    <w:basedOn w:val="a3"/>
    <w:link w:val="affff"/>
    <w:rsid w:val="002048C6"/>
    <w:rPr>
      <w:rFonts w:eastAsia="黑体"/>
      <w:sz w:val="18"/>
      <w:szCs w:val="24"/>
    </w:rPr>
  </w:style>
  <w:style w:type="paragraph" w:customStyle="1" w:styleId="tab">
    <w:name w:val="tab"/>
    <w:basedOn w:val="affff"/>
    <w:qFormat/>
    <w:rsid w:val="002048C6"/>
    <w:pPr>
      <w:spacing w:after="40"/>
    </w:pPr>
    <w:rPr>
      <w:rFonts w:eastAsia="MS Gothic"/>
      <w:sz w:val="17"/>
    </w:rPr>
  </w:style>
  <w:style w:type="paragraph" w:customStyle="1" w:styleId="affff1">
    <w:name w:val="三级标题"/>
    <w:basedOn w:val="a1"/>
    <w:next w:val="1ff"/>
    <w:link w:val="affff2"/>
    <w:autoRedefine/>
    <w:qFormat/>
    <w:rsid w:val="002048C6"/>
    <w:pPr>
      <w:widowControl/>
      <w:spacing w:beforeLines="0" w:before="0" w:afterLines="0" w:after="0"/>
    </w:pPr>
    <w:rPr>
      <w:rFonts w:eastAsia="楷体_GB2312" w:cs="宋体"/>
      <w:kern w:val="0"/>
      <w:sz w:val="20"/>
    </w:rPr>
  </w:style>
  <w:style w:type="character" w:customStyle="1" w:styleId="affff2">
    <w:name w:val="三级标题 字符"/>
    <w:basedOn w:val="a3"/>
    <w:link w:val="affff1"/>
    <w:rsid w:val="002048C6"/>
    <w:rPr>
      <w:rFonts w:eastAsia="楷体_GB2312" w:cs="宋体"/>
      <w:szCs w:val="24"/>
    </w:rPr>
  </w:style>
  <w:style w:type="paragraph" w:customStyle="1" w:styleId="abstract">
    <w:name w:val="abstract"/>
    <w:basedOn w:val="af8"/>
    <w:link w:val="abstract0"/>
    <w:qFormat/>
    <w:rsid w:val="002048C6"/>
    <w:rPr>
      <w:sz w:val="18"/>
      <w:lang w:eastAsia="zh-CN"/>
    </w:rPr>
  </w:style>
  <w:style w:type="character" w:customStyle="1" w:styleId="abstract0">
    <w:name w:val="abstract 字符"/>
    <w:basedOn w:val="a3"/>
    <w:link w:val="abstract"/>
    <w:rsid w:val="002048C6"/>
    <w:rPr>
      <w:rFonts w:eastAsia="楷体_GB2312"/>
      <w:sz w:val="18"/>
      <w:szCs w:val="22"/>
    </w:rPr>
  </w:style>
  <w:style w:type="character" w:customStyle="1" w:styleId="trans-sentence">
    <w:name w:val="trans-sentence"/>
    <w:basedOn w:val="a3"/>
    <w:rsid w:val="002048C6"/>
  </w:style>
  <w:style w:type="paragraph" w:customStyle="1" w:styleId="blank">
    <w:name w:val="blank"/>
    <w:basedOn w:val="abstract"/>
    <w:qFormat/>
    <w:rsid w:val="002048C6"/>
    <w:pPr>
      <w:snapToGrid/>
      <w:spacing w:line="240" w:lineRule="auto"/>
      <w:ind w:left="0" w:right="374"/>
    </w:pPr>
    <w:rPr>
      <w:b/>
      <w:bCs/>
      <w:sz w:val="21"/>
    </w:rPr>
  </w:style>
  <w:style w:type="paragraph" w:customStyle="1" w:styleId="affff3">
    <w:name w:val="子图"/>
    <w:basedOn w:val="aff6"/>
    <w:link w:val="affff4"/>
    <w:qFormat/>
    <w:rsid w:val="002048C6"/>
    <w:pPr>
      <w:overflowPunct w:val="0"/>
      <w:spacing w:afterLines="50" w:after="50"/>
    </w:pPr>
    <w:rPr>
      <w:sz w:val="15"/>
      <w:szCs w:val="16"/>
    </w:rPr>
  </w:style>
  <w:style w:type="character" w:customStyle="1" w:styleId="affff4">
    <w:name w:val="子图 字符"/>
    <w:basedOn w:val="afff2"/>
    <w:link w:val="affff3"/>
    <w:rsid w:val="002048C6"/>
    <w:rPr>
      <w:rFonts w:cs="宋体"/>
      <w:sz w:val="15"/>
      <w:szCs w:val="16"/>
    </w:rPr>
  </w:style>
  <w:style w:type="paragraph" w:customStyle="1" w:styleId="42">
    <w:name w:val="样式4"/>
    <w:basedOn w:val="a1"/>
    <w:link w:val="43"/>
    <w:qFormat/>
    <w:rsid w:val="002048C6"/>
    <w:pPr>
      <w:overflowPunct w:val="0"/>
      <w:spacing w:beforeLines="0" w:before="0" w:afterLines="0" w:after="0" w:line="252" w:lineRule="auto"/>
      <w:ind w:firstLine="357"/>
    </w:pPr>
    <w:rPr>
      <w:rFonts w:eastAsia="宋体"/>
      <w:sz w:val="20"/>
      <w:szCs w:val="22"/>
    </w:rPr>
  </w:style>
  <w:style w:type="character" w:customStyle="1" w:styleId="43">
    <w:name w:val="样式4 字符"/>
    <w:basedOn w:val="a3"/>
    <w:link w:val="42"/>
    <w:rsid w:val="002048C6"/>
    <w:rPr>
      <w:kern w:val="2"/>
      <w:szCs w:val="22"/>
    </w:rPr>
  </w:style>
  <w:style w:type="character" w:customStyle="1" w:styleId="1ff1">
    <w:name w:val="超链接1"/>
    <w:basedOn w:val="a3"/>
    <w:uiPriority w:val="99"/>
    <w:unhideWhenUsed/>
    <w:rsid w:val="002048C6"/>
    <w:rPr>
      <w:color w:val="0000FF"/>
      <w:u w:val="single"/>
    </w:rPr>
  </w:style>
  <w:style w:type="character" w:styleId="affff5">
    <w:name w:val="Unresolved Mention"/>
    <w:basedOn w:val="a3"/>
    <w:uiPriority w:val="99"/>
    <w:semiHidden/>
    <w:unhideWhenUsed/>
    <w:rsid w:val="002048C6"/>
    <w:rPr>
      <w:color w:val="605E5C"/>
      <w:shd w:val="clear" w:color="auto" w:fill="E1DFDD"/>
    </w:rPr>
  </w:style>
  <w:style w:type="paragraph" w:styleId="afa">
    <w:name w:val="Subtitle"/>
    <w:basedOn w:val="a1"/>
    <w:next w:val="a1"/>
    <w:link w:val="af9"/>
    <w:uiPriority w:val="11"/>
    <w:qFormat/>
    <w:rsid w:val="002048C6"/>
    <w:pPr>
      <w:spacing w:before="240" w:after="60" w:line="312" w:lineRule="auto"/>
      <w:jc w:val="center"/>
      <w:outlineLvl w:val="1"/>
    </w:pPr>
    <w:rPr>
      <w:rFonts w:ascii="Calibri" w:eastAsia="MS Gothic" w:hAnsi="Calibri"/>
      <w:i/>
      <w:iCs/>
      <w:color w:val="4F81BD"/>
      <w:spacing w:val="15"/>
      <w:kern w:val="0"/>
      <w:sz w:val="24"/>
    </w:rPr>
  </w:style>
  <w:style w:type="character" w:customStyle="1" w:styleId="1ff2">
    <w:name w:val="副标题 字符1"/>
    <w:basedOn w:val="a3"/>
    <w:rsid w:val="002048C6"/>
    <w:rPr>
      <w:rFonts w:asciiTheme="minorHAnsi" w:eastAsiaTheme="minorEastAsia" w:hAnsiTheme="minorHAnsi" w:cstheme="minorBidi"/>
      <w:b/>
      <w:bCs/>
      <w:kern w:val="28"/>
      <w:sz w:val="32"/>
      <w:szCs w:val="32"/>
    </w:rPr>
  </w:style>
  <w:style w:type="paragraph" w:styleId="aff1">
    <w:name w:val="Quote"/>
    <w:basedOn w:val="a1"/>
    <w:next w:val="a1"/>
    <w:link w:val="aff0"/>
    <w:uiPriority w:val="29"/>
    <w:qFormat/>
    <w:rsid w:val="002048C6"/>
    <w:pPr>
      <w:spacing w:before="200" w:after="160"/>
      <w:ind w:left="864" w:right="864"/>
      <w:jc w:val="center"/>
    </w:pPr>
    <w:rPr>
      <w:b/>
      <w:iCs/>
      <w:color w:val="000000"/>
      <w:kern w:val="0"/>
      <w:sz w:val="21"/>
      <w:szCs w:val="20"/>
    </w:rPr>
  </w:style>
  <w:style w:type="character" w:customStyle="1" w:styleId="1ff3">
    <w:name w:val="引用 字符1"/>
    <w:basedOn w:val="a3"/>
    <w:uiPriority w:val="99"/>
    <w:rsid w:val="002048C6"/>
    <w:rPr>
      <w:rFonts w:eastAsia="黑体"/>
      <w:i/>
      <w:iCs/>
      <w:color w:val="404040" w:themeColor="text1" w:themeTint="BF"/>
      <w:kern w:val="2"/>
      <w:sz w:val="44"/>
      <w:szCs w:val="24"/>
    </w:rPr>
  </w:style>
  <w:style w:type="character" w:customStyle="1" w:styleId="410">
    <w:name w:val="标题 4 字符1"/>
    <w:basedOn w:val="a3"/>
    <w:semiHidden/>
    <w:rsid w:val="002048C6"/>
    <w:rPr>
      <w:rFonts w:asciiTheme="majorHAnsi" w:eastAsiaTheme="majorEastAsia" w:hAnsiTheme="majorHAnsi" w:cstheme="majorBidi"/>
      <w:b/>
      <w:bCs/>
      <w:kern w:val="2"/>
      <w:sz w:val="28"/>
      <w:szCs w:val="28"/>
    </w:rPr>
  </w:style>
  <w:style w:type="character" w:customStyle="1" w:styleId="510">
    <w:name w:val="标题 5 字符1"/>
    <w:basedOn w:val="a3"/>
    <w:semiHidden/>
    <w:rsid w:val="002048C6"/>
    <w:rPr>
      <w:rFonts w:eastAsia="黑体"/>
      <w:b/>
      <w:bCs/>
      <w:kern w:val="2"/>
      <w:sz w:val="28"/>
      <w:szCs w:val="28"/>
    </w:rPr>
  </w:style>
  <w:style w:type="character" w:customStyle="1" w:styleId="610">
    <w:name w:val="标题 6 字符1"/>
    <w:basedOn w:val="a3"/>
    <w:semiHidden/>
    <w:rsid w:val="002048C6"/>
    <w:rPr>
      <w:rFonts w:asciiTheme="majorHAnsi" w:eastAsiaTheme="majorEastAsia" w:hAnsiTheme="majorHAnsi" w:cstheme="majorBidi"/>
      <w:b/>
      <w:bCs/>
      <w:kern w:val="2"/>
      <w:sz w:val="24"/>
      <w:szCs w:val="24"/>
    </w:rPr>
  </w:style>
  <w:style w:type="character" w:customStyle="1" w:styleId="710">
    <w:name w:val="标题 7 字符1"/>
    <w:basedOn w:val="a3"/>
    <w:semiHidden/>
    <w:rsid w:val="002048C6"/>
    <w:rPr>
      <w:rFonts w:eastAsia="黑体"/>
      <w:b/>
      <w:bCs/>
      <w:kern w:val="2"/>
      <w:sz w:val="24"/>
      <w:szCs w:val="24"/>
    </w:rPr>
  </w:style>
  <w:style w:type="character" w:customStyle="1" w:styleId="810">
    <w:name w:val="标题 8 字符1"/>
    <w:basedOn w:val="a3"/>
    <w:semiHidden/>
    <w:rsid w:val="002048C6"/>
    <w:rPr>
      <w:rFonts w:asciiTheme="majorHAnsi" w:eastAsiaTheme="majorEastAsia" w:hAnsiTheme="majorHAnsi" w:cstheme="majorBidi"/>
      <w:kern w:val="2"/>
      <w:sz w:val="24"/>
      <w:szCs w:val="24"/>
    </w:rPr>
  </w:style>
  <w:style w:type="character" w:customStyle="1" w:styleId="910">
    <w:name w:val="标题 9 字符1"/>
    <w:basedOn w:val="a3"/>
    <w:semiHidden/>
    <w:rsid w:val="002048C6"/>
    <w:rPr>
      <w:rFonts w:asciiTheme="majorHAnsi" w:eastAsiaTheme="majorEastAsia" w:hAnsiTheme="majorHAnsi" w:cstheme="majorBidi"/>
      <w:kern w:val="2"/>
      <w:sz w:val="21"/>
      <w:szCs w:val="21"/>
    </w:rPr>
  </w:style>
  <w:style w:type="paragraph" w:styleId="aff4">
    <w:name w:val="Intense Quote"/>
    <w:basedOn w:val="a1"/>
    <w:next w:val="a1"/>
    <w:link w:val="aff3"/>
    <w:uiPriority w:val="30"/>
    <w:qFormat/>
    <w:rsid w:val="002048C6"/>
    <w:pPr>
      <w:pBdr>
        <w:top w:val="single" w:sz="4" w:space="10" w:color="4472C4" w:themeColor="accent1"/>
        <w:bottom w:val="single" w:sz="4" w:space="10" w:color="4472C4" w:themeColor="accent1"/>
      </w:pBdr>
      <w:spacing w:before="360" w:after="360"/>
      <w:ind w:left="864" w:right="864"/>
      <w:jc w:val="center"/>
    </w:pPr>
    <w:rPr>
      <w:rFonts w:eastAsia="宋体"/>
      <w:b/>
      <w:bCs/>
      <w:i/>
      <w:iCs/>
      <w:color w:val="4F81BD"/>
      <w:kern w:val="0"/>
      <w:sz w:val="20"/>
      <w:szCs w:val="20"/>
    </w:rPr>
  </w:style>
  <w:style w:type="character" w:customStyle="1" w:styleId="1ff4">
    <w:name w:val="明显引用 字符1"/>
    <w:basedOn w:val="a3"/>
    <w:uiPriority w:val="99"/>
    <w:rsid w:val="002048C6"/>
    <w:rPr>
      <w:rFonts w:eastAsia="黑体"/>
      <w:i/>
      <w:iCs/>
      <w:color w:val="4472C4" w:themeColor="accent1"/>
      <w:kern w:val="2"/>
      <w:sz w:val="44"/>
      <w:szCs w:val="24"/>
    </w:rPr>
  </w:style>
  <w:style w:type="character" w:styleId="affff6">
    <w:name w:val="Subtle Emphasis"/>
    <w:basedOn w:val="a3"/>
    <w:uiPriority w:val="19"/>
    <w:qFormat/>
    <w:rsid w:val="002048C6"/>
    <w:rPr>
      <w:i/>
      <w:iCs/>
      <w:color w:val="404040" w:themeColor="text1" w:themeTint="BF"/>
    </w:rPr>
  </w:style>
  <w:style w:type="character" w:styleId="affff7">
    <w:name w:val="Intense Emphasis"/>
    <w:basedOn w:val="a3"/>
    <w:uiPriority w:val="21"/>
    <w:qFormat/>
    <w:rsid w:val="002048C6"/>
    <w:rPr>
      <w:i/>
      <w:iCs/>
      <w:color w:val="4472C4" w:themeColor="accent1"/>
    </w:rPr>
  </w:style>
  <w:style w:type="character" w:styleId="affff8">
    <w:name w:val="Subtle Reference"/>
    <w:basedOn w:val="a3"/>
    <w:uiPriority w:val="31"/>
    <w:qFormat/>
    <w:rsid w:val="002048C6"/>
    <w:rPr>
      <w:smallCaps/>
      <w:color w:val="5A5A5A" w:themeColor="text1" w:themeTint="A5"/>
    </w:rPr>
  </w:style>
  <w:style w:type="character" w:styleId="affff9">
    <w:name w:val="Intense Reference"/>
    <w:basedOn w:val="a3"/>
    <w:uiPriority w:val="32"/>
    <w:qFormat/>
    <w:rsid w:val="002048C6"/>
    <w:rPr>
      <w:b/>
      <w:bCs/>
      <w:smallCaps/>
      <w:color w:val="4472C4" w:themeColor="accent1"/>
      <w:spacing w:val="5"/>
    </w:rPr>
  </w:style>
  <w:style w:type="table" w:styleId="aff8">
    <w:name w:val="Light Shading"/>
    <w:basedOn w:val="a4"/>
    <w:uiPriority w:val="60"/>
    <w:rsid w:val="002048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4"/>
    <w:uiPriority w:val="60"/>
    <w:rsid w:val="002048C6"/>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4"/>
    <w:uiPriority w:val="60"/>
    <w:rsid w:val="002048C6"/>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4"/>
    <w:uiPriority w:val="60"/>
    <w:rsid w:val="002048C6"/>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4"/>
    <w:uiPriority w:val="60"/>
    <w:rsid w:val="002048C6"/>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4"/>
    <w:uiPriority w:val="60"/>
    <w:rsid w:val="002048C6"/>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4"/>
    <w:uiPriority w:val="60"/>
    <w:rsid w:val="002048C6"/>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9">
    <w:name w:val="Light List"/>
    <w:basedOn w:val="a4"/>
    <w:uiPriority w:val="61"/>
    <w:rsid w:val="002048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4"/>
    <w:uiPriority w:val="61"/>
    <w:rsid w:val="002048C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4"/>
    <w:uiPriority w:val="61"/>
    <w:rsid w:val="002048C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4"/>
    <w:uiPriority w:val="61"/>
    <w:rsid w:val="002048C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4"/>
    <w:uiPriority w:val="61"/>
    <w:rsid w:val="002048C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4"/>
    <w:uiPriority w:val="61"/>
    <w:rsid w:val="002048C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4"/>
    <w:uiPriority w:val="61"/>
    <w:rsid w:val="002048C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a">
    <w:name w:val="Light Grid"/>
    <w:basedOn w:val="a4"/>
    <w:uiPriority w:val="62"/>
    <w:rsid w:val="002048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2">
    <w:name w:val="Light Grid Accent 1"/>
    <w:basedOn w:val="a4"/>
    <w:uiPriority w:val="62"/>
    <w:rsid w:val="002048C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2">
    <w:name w:val="Light Grid Accent 2"/>
    <w:basedOn w:val="a4"/>
    <w:uiPriority w:val="62"/>
    <w:rsid w:val="002048C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2">
    <w:name w:val="Light Grid Accent 3"/>
    <w:basedOn w:val="a4"/>
    <w:uiPriority w:val="62"/>
    <w:rsid w:val="002048C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2">
    <w:name w:val="Light Grid Accent 4"/>
    <w:basedOn w:val="a4"/>
    <w:uiPriority w:val="62"/>
    <w:rsid w:val="002048C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2">
    <w:name w:val="Light Grid Accent 5"/>
    <w:basedOn w:val="a4"/>
    <w:uiPriority w:val="62"/>
    <w:rsid w:val="002048C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2">
    <w:name w:val="Light Grid Accent 6"/>
    <w:basedOn w:val="a4"/>
    <w:uiPriority w:val="62"/>
    <w:rsid w:val="002048C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f8">
    <w:name w:val="Medium Shading 1"/>
    <w:basedOn w:val="a4"/>
    <w:uiPriority w:val="63"/>
    <w:rsid w:val="002048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4"/>
    <w:uiPriority w:val="63"/>
    <w:rsid w:val="002048C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4"/>
    <w:uiPriority w:val="63"/>
    <w:rsid w:val="002048C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4"/>
    <w:uiPriority w:val="63"/>
    <w:rsid w:val="002048C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4"/>
    <w:uiPriority w:val="63"/>
    <w:rsid w:val="002048C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4"/>
    <w:uiPriority w:val="63"/>
    <w:rsid w:val="002048C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4"/>
    <w:uiPriority w:val="63"/>
    <w:rsid w:val="002048C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7">
    <w:name w:val="Medium Shading 2"/>
    <w:basedOn w:val="a4"/>
    <w:uiPriority w:val="64"/>
    <w:rsid w:val="002048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4"/>
    <w:uiPriority w:val="64"/>
    <w:rsid w:val="002048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4"/>
    <w:uiPriority w:val="64"/>
    <w:rsid w:val="002048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4"/>
    <w:uiPriority w:val="64"/>
    <w:rsid w:val="002048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4"/>
    <w:uiPriority w:val="64"/>
    <w:rsid w:val="002048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4"/>
    <w:uiPriority w:val="64"/>
    <w:rsid w:val="002048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4"/>
    <w:uiPriority w:val="64"/>
    <w:rsid w:val="002048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f9">
    <w:name w:val="Medium List 1"/>
    <w:basedOn w:val="a4"/>
    <w:uiPriority w:val="65"/>
    <w:rsid w:val="002048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4"/>
    <w:uiPriority w:val="65"/>
    <w:rsid w:val="002048C6"/>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4"/>
    <w:uiPriority w:val="65"/>
    <w:rsid w:val="002048C6"/>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4"/>
    <w:uiPriority w:val="65"/>
    <w:rsid w:val="002048C6"/>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4"/>
    <w:uiPriority w:val="65"/>
    <w:rsid w:val="002048C6"/>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4"/>
    <w:uiPriority w:val="65"/>
    <w:rsid w:val="002048C6"/>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4"/>
    <w:uiPriority w:val="65"/>
    <w:rsid w:val="002048C6"/>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8">
    <w:name w:val="Medium List 2"/>
    <w:basedOn w:val="a4"/>
    <w:uiPriority w:val="66"/>
    <w:rsid w:val="002048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rsid w:val="002048C6"/>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rsid w:val="002048C6"/>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rsid w:val="002048C6"/>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rsid w:val="002048C6"/>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rsid w:val="002048C6"/>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rsid w:val="002048C6"/>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fa">
    <w:name w:val="Medium Grid 1"/>
    <w:basedOn w:val="a4"/>
    <w:uiPriority w:val="67"/>
    <w:rsid w:val="002048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2">
    <w:name w:val="Medium Grid 1 Accent 1"/>
    <w:basedOn w:val="a4"/>
    <w:uiPriority w:val="67"/>
    <w:rsid w:val="002048C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2">
    <w:name w:val="Medium Grid 1 Accent 2"/>
    <w:basedOn w:val="a4"/>
    <w:uiPriority w:val="67"/>
    <w:rsid w:val="002048C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2">
    <w:name w:val="Medium Grid 1 Accent 3"/>
    <w:basedOn w:val="a4"/>
    <w:uiPriority w:val="67"/>
    <w:rsid w:val="002048C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2">
    <w:name w:val="Medium Grid 1 Accent 4"/>
    <w:basedOn w:val="a4"/>
    <w:uiPriority w:val="67"/>
    <w:rsid w:val="002048C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2">
    <w:name w:val="Medium Grid 1 Accent 5"/>
    <w:basedOn w:val="a4"/>
    <w:uiPriority w:val="67"/>
    <w:rsid w:val="002048C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2">
    <w:name w:val="Medium Grid 1 Accent 6"/>
    <w:basedOn w:val="a4"/>
    <w:uiPriority w:val="67"/>
    <w:rsid w:val="002048C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4"/>
    <w:uiPriority w:val="68"/>
    <w:rsid w:val="002048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2">
    <w:name w:val="Medium Grid 2 Accent 1"/>
    <w:basedOn w:val="a4"/>
    <w:uiPriority w:val="68"/>
    <w:rsid w:val="002048C6"/>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2">
    <w:name w:val="Medium Grid 2 Accent 2"/>
    <w:basedOn w:val="a4"/>
    <w:uiPriority w:val="68"/>
    <w:rsid w:val="002048C6"/>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2">
    <w:name w:val="Medium Grid 2 Accent 3"/>
    <w:basedOn w:val="a4"/>
    <w:uiPriority w:val="68"/>
    <w:rsid w:val="002048C6"/>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2">
    <w:name w:val="Medium Grid 2 Accent 4"/>
    <w:basedOn w:val="a4"/>
    <w:uiPriority w:val="68"/>
    <w:rsid w:val="002048C6"/>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2">
    <w:name w:val="Medium Grid 2 Accent 5"/>
    <w:basedOn w:val="a4"/>
    <w:uiPriority w:val="68"/>
    <w:rsid w:val="002048C6"/>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2">
    <w:name w:val="Medium Grid 2 Accent 6"/>
    <w:basedOn w:val="a4"/>
    <w:uiPriority w:val="68"/>
    <w:rsid w:val="002048C6"/>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4"/>
    <w:uiPriority w:val="69"/>
    <w:rsid w:val="002048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rsid w:val="002048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4"/>
    <w:uiPriority w:val="69"/>
    <w:rsid w:val="002048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rsid w:val="002048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rsid w:val="002048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rsid w:val="002048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4"/>
    <w:uiPriority w:val="69"/>
    <w:rsid w:val="002048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fb">
    <w:name w:val="Dark List"/>
    <w:basedOn w:val="a4"/>
    <w:uiPriority w:val="70"/>
    <w:rsid w:val="002048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4"/>
    <w:uiPriority w:val="70"/>
    <w:rsid w:val="002048C6"/>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3">
    <w:name w:val="Dark List Accent 2"/>
    <w:basedOn w:val="a4"/>
    <w:uiPriority w:val="70"/>
    <w:rsid w:val="002048C6"/>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3">
    <w:name w:val="Dark List Accent 3"/>
    <w:basedOn w:val="a4"/>
    <w:uiPriority w:val="70"/>
    <w:rsid w:val="002048C6"/>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3">
    <w:name w:val="Dark List Accent 4"/>
    <w:basedOn w:val="a4"/>
    <w:uiPriority w:val="70"/>
    <w:rsid w:val="002048C6"/>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4"/>
    <w:uiPriority w:val="70"/>
    <w:rsid w:val="002048C6"/>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3">
    <w:name w:val="Dark List Accent 6"/>
    <w:basedOn w:val="a4"/>
    <w:uiPriority w:val="70"/>
    <w:rsid w:val="002048C6"/>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c">
    <w:name w:val="Colorful Shading"/>
    <w:basedOn w:val="a4"/>
    <w:uiPriority w:val="71"/>
    <w:rsid w:val="002048C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4"/>
    <w:uiPriority w:val="71"/>
    <w:rsid w:val="002048C6"/>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4">
    <w:name w:val="Colorful Shading Accent 2"/>
    <w:basedOn w:val="a4"/>
    <w:uiPriority w:val="71"/>
    <w:rsid w:val="002048C6"/>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4">
    <w:name w:val="Colorful Shading Accent 3"/>
    <w:basedOn w:val="a4"/>
    <w:uiPriority w:val="71"/>
    <w:rsid w:val="002048C6"/>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4">
    <w:name w:val="Colorful Shading Accent 4"/>
    <w:basedOn w:val="a4"/>
    <w:uiPriority w:val="71"/>
    <w:rsid w:val="002048C6"/>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4">
    <w:name w:val="Colorful Shading Accent 5"/>
    <w:basedOn w:val="a4"/>
    <w:uiPriority w:val="71"/>
    <w:rsid w:val="002048C6"/>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4">
    <w:name w:val="Colorful Shading Accent 6"/>
    <w:basedOn w:val="a4"/>
    <w:uiPriority w:val="71"/>
    <w:rsid w:val="002048C6"/>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d">
    <w:name w:val="Colorful List"/>
    <w:basedOn w:val="a4"/>
    <w:uiPriority w:val="72"/>
    <w:rsid w:val="002048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4"/>
    <w:uiPriority w:val="72"/>
    <w:rsid w:val="002048C6"/>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5">
    <w:name w:val="Colorful List Accent 2"/>
    <w:basedOn w:val="a4"/>
    <w:uiPriority w:val="72"/>
    <w:rsid w:val="002048C6"/>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5">
    <w:name w:val="Colorful List Accent 3"/>
    <w:basedOn w:val="a4"/>
    <w:uiPriority w:val="72"/>
    <w:rsid w:val="002048C6"/>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5">
    <w:name w:val="Colorful List Accent 4"/>
    <w:basedOn w:val="a4"/>
    <w:uiPriority w:val="72"/>
    <w:rsid w:val="002048C6"/>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5">
    <w:name w:val="Colorful List Accent 5"/>
    <w:basedOn w:val="a4"/>
    <w:uiPriority w:val="72"/>
    <w:rsid w:val="002048C6"/>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5">
    <w:name w:val="Colorful List Accent 6"/>
    <w:basedOn w:val="a4"/>
    <w:uiPriority w:val="72"/>
    <w:rsid w:val="002048C6"/>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e">
    <w:name w:val="Colorful Grid"/>
    <w:basedOn w:val="a4"/>
    <w:uiPriority w:val="73"/>
    <w:rsid w:val="002048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4"/>
    <w:uiPriority w:val="73"/>
    <w:rsid w:val="002048C6"/>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6">
    <w:name w:val="Colorful Grid Accent 2"/>
    <w:basedOn w:val="a4"/>
    <w:uiPriority w:val="73"/>
    <w:rsid w:val="002048C6"/>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6">
    <w:name w:val="Colorful Grid Accent 3"/>
    <w:basedOn w:val="a4"/>
    <w:uiPriority w:val="73"/>
    <w:rsid w:val="002048C6"/>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6">
    <w:name w:val="Colorful Grid Accent 4"/>
    <w:basedOn w:val="a4"/>
    <w:uiPriority w:val="73"/>
    <w:rsid w:val="002048C6"/>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6">
    <w:name w:val="Colorful Grid Accent 5"/>
    <w:basedOn w:val="a4"/>
    <w:uiPriority w:val="73"/>
    <w:rsid w:val="002048C6"/>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6">
    <w:name w:val="Colorful Grid Accent 6"/>
    <w:basedOn w:val="a4"/>
    <w:uiPriority w:val="73"/>
    <w:rsid w:val="002048C6"/>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affffa">
    <w:name w:val="Hyperlink"/>
    <w:basedOn w:val="a3"/>
    <w:rsid w:val="002048C6"/>
    <w:rPr>
      <w:color w:val="0563C1" w:themeColor="hyperlink"/>
      <w:u w:val="single"/>
    </w:rPr>
  </w:style>
  <w:style w:type="paragraph" w:customStyle="1" w:styleId="affffb">
    <w:name w:val="公式自创"/>
    <w:basedOn w:val="afff3"/>
    <w:link w:val="affffc"/>
    <w:qFormat/>
    <w:rsid w:val="00DB2A5D"/>
    <w:pPr>
      <w:tabs>
        <w:tab w:val="clear" w:pos="5520"/>
        <w:tab w:val="center" w:pos="4323"/>
        <w:tab w:val="right" w:pos="8647"/>
      </w:tabs>
      <w:jc w:val="center"/>
      <w:textAlignment w:val="center"/>
    </w:pPr>
    <w:rPr>
      <w:rFonts w:eastAsia="宋体" w:cs="宋体"/>
      <w:sz w:val="24"/>
    </w:rPr>
  </w:style>
  <w:style w:type="character" w:customStyle="1" w:styleId="affffc">
    <w:name w:val="公式自创 字符"/>
    <w:basedOn w:val="afff4"/>
    <w:link w:val="affffb"/>
    <w:rsid w:val="00DB2A5D"/>
    <w:rPr>
      <w:rFonts w:eastAsia="Times New Roman" w:cs="宋体"/>
      <w:sz w:val="24"/>
    </w:rPr>
  </w:style>
  <w:style w:type="character" w:customStyle="1" w:styleId="MTConvertedEquation">
    <w:name w:val="MTConvertedEquation"/>
    <w:basedOn w:val="a3"/>
    <w:rsid w:val="007F38CF"/>
    <w:rPr>
      <w:rFonts w:ascii="Cambria Math" w:hAnsi="Cambria Math"/>
    </w:rPr>
  </w:style>
  <w:style w:type="paragraph" w:customStyle="1" w:styleId="16CambriaMath">
    <w:name w:val="样式 16公式编号 + Cambria Math"/>
    <w:basedOn w:val="16"/>
    <w:rsid w:val="00742D9E"/>
    <w:pPr>
      <w:jc w:val="center"/>
    </w:pPr>
    <w:rPr>
      <w:rFonts w:ascii="Cambria Math" w:hAnsi="Cambria Math"/>
    </w:rPr>
  </w:style>
  <w:style w:type="paragraph" w:customStyle="1" w:styleId="16418">
    <w:name w:val="样式 16公式编号 + 右 左  4.18 字符"/>
    <w:basedOn w:val="16"/>
    <w:link w:val="164180"/>
    <w:rsid w:val="006437F5"/>
    <w:pPr>
      <w:tabs>
        <w:tab w:val="clear" w:pos="4536"/>
        <w:tab w:val="clear" w:pos="9680"/>
      </w:tabs>
      <w:jc w:val="center"/>
    </w:pPr>
    <w:rPr>
      <w:rFonts w:cs="宋体"/>
      <w:szCs w:val="20"/>
    </w:rPr>
  </w:style>
  <w:style w:type="paragraph" w:customStyle="1" w:styleId="16418CambriaMath">
    <w:name w:val="样式 样式 16公式编号 + 右 左  4.18 字符 + Cambria Math"/>
    <w:basedOn w:val="16418"/>
    <w:link w:val="16418CambriaMath0"/>
    <w:rsid w:val="00EA15E0"/>
    <w:pPr>
      <w:tabs>
        <w:tab w:val="left" w:pos="4400"/>
      </w:tabs>
    </w:pPr>
    <w:rPr>
      <w:rFonts w:ascii="Cambria Math" w:hAnsi="Cambria Math"/>
    </w:rPr>
  </w:style>
  <w:style w:type="paragraph" w:customStyle="1" w:styleId="affffd">
    <w:name w:val="增加公式"/>
    <w:basedOn w:val="16418CambriaMath"/>
    <w:rsid w:val="00CC5009"/>
    <w:rPr>
      <w:rFonts w:ascii="Times New Roman" w:hAnsi="Times New Roman"/>
    </w:rPr>
  </w:style>
  <w:style w:type="paragraph" w:customStyle="1" w:styleId="affffe">
    <w:name w:val="通用公式"/>
    <w:basedOn w:val="16418CambriaMath"/>
    <w:link w:val="afffff"/>
    <w:qFormat/>
    <w:rsid w:val="00CC5009"/>
    <w:pPr>
      <w:tabs>
        <w:tab w:val="clear" w:pos="4400"/>
        <w:tab w:val="center" w:pos="2394"/>
        <w:tab w:val="right" w:pos="4787"/>
      </w:tabs>
      <w:jc w:val="both"/>
    </w:pPr>
    <w:rPr>
      <w:rFonts w:ascii="Times New Roman" w:hAnsi="Times New Roman" w:cs="Times New Roman"/>
    </w:rPr>
  </w:style>
  <w:style w:type="character" w:customStyle="1" w:styleId="160">
    <w:name w:val="16公式编号 字符"/>
    <w:basedOn w:val="a3"/>
    <w:link w:val="16"/>
    <w:rsid w:val="00CC5009"/>
    <w:rPr>
      <w:kern w:val="2"/>
      <w:sz w:val="21"/>
      <w:szCs w:val="21"/>
    </w:rPr>
  </w:style>
  <w:style w:type="character" w:customStyle="1" w:styleId="164180">
    <w:name w:val="样式 16公式编号 + 右 左  4.18 字符 字符"/>
    <w:basedOn w:val="160"/>
    <w:link w:val="16418"/>
    <w:rsid w:val="00CC5009"/>
    <w:rPr>
      <w:rFonts w:cs="宋体"/>
      <w:kern w:val="2"/>
      <w:sz w:val="21"/>
      <w:szCs w:val="21"/>
    </w:rPr>
  </w:style>
  <w:style w:type="character" w:customStyle="1" w:styleId="16418CambriaMath0">
    <w:name w:val="样式 样式 16公式编号 + 右 左  4.18 字符 + Cambria Math 字符"/>
    <w:basedOn w:val="164180"/>
    <w:link w:val="16418CambriaMath"/>
    <w:rsid w:val="00CC5009"/>
    <w:rPr>
      <w:rFonts w:ascii="Cambria Math" w:hAnsi="Cambria Math" w:cs="宋体"/>
      <w:kern w:val="2"/>
      <w:sz w:val="21"/>
      <w:szCs w:val="21"/>
    </w:rPr>
  </w:style>
  <w:style w:type="character" w:customStyle="1" w:styleId="afffff">
    <w:name w:val="通用公式 字符"/>
    <w:basedOn w:val="16418CambriaMath0"/>
    <w:link w:val="affffe"/>
    <w:rsid w:val="00CC5009"/>
    <w:rPr>
      <w:rFonts w:ascii="Cambria Math" w:hAnsi="Cambria Math"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40386">
      <w:bodyDiv w:val="1"/>
      <w:marLeft w:val="0"/>
      <w:marRight w:val="0"/>
      <w:marTop w:val="0"/>
      <w:marBottom w:val="0"/>
      <w:divBdr>
        <w:top w:val="none" w:sz="0" w:space="0" w:color="auto"/>
        <w:left w:val="none" w:sz="0" w:space="0" w:color="auto"/>
        <w:bottom w:val="none" w:sz="0" w:space="0" w:color="auto"/>
        <w:right w:val="none" w:sz="0" w:space="0" w:color="auto"/>
      </w:divBdr>
    </w:div>
    <w:div w:id="7007851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Visio_Drawing.vsdx"/><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FAA8A-8907-47FC-BC30-9722254E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2730</Words>
  <Characters>15562</Characters>
  <Application>Microsoft Office Word</Application>
  <DocSecurity>0</DocSecurity>
  <PresentationFormat/>
  <Lines>129</Lines>
  <Paragraphs>36</Paragraphs>
  <Slides>0</Slides>
  <Notes>0</Notes>
  <HiddenSlides>0</HiddenSlides>
  <MMClips>0</MMClips>
  <ScaleCrop>false</ScaleCrop>
  <Manager/>
  <Company>芳向电脑工作室</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姓名,姓名,姓名,等</dc:title>
  <dc:subject/>
  <dc:creator>张芳向 Netboy</dc:creator>
  <cp:keywords/>
  <dc:description/>
  <cp:lastModifiedBy>Kong Rui</cp:lastModifiedBy>
  <cp:revision>2</cp:revision>
  <dcterms:created xsi:type="dcterms:W3CDTF">2023-09-18T10:57:00Z</dcterms:created>
  <dcterms:modified xsi:type="dcterms:W3CDTF">2023-09-18T10:57:00Z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y fmtid="{D5CDD505-2E9C-101B-9397-08002B2CF9AE}" pid="3" name="MTWinEqns">
    <vt:bool>true</vt:bool>
  </property>
  <property fmtid="{D5CDD505-2E9C-101B-9397-08002B2CF9AE}" pid="4" name="MTEquationNumber2">
    <vt:lpwstr>(#S1.#E1)</vt:lpwstr>
  </property>
</Properties>
</file>