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IterationMathLib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extends MathLib{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Part 1 Greatest Common Divisor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​int gcd (int x, int y){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​​if (y==0)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​​​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​​​                               return 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​​}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​​​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​​if (x&gt;=y &amp;&amp; x !=0)​{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​​​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​​​return gcd(y,x%y);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​​                              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​​​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​​System.out.println("could not create");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​​return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​}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Big 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O (GCD) = 1 (n)   1  ( log(n) )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= n + 1 (log(n)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= n+(log(n)1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= n+1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Linear logarithmic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HANOI PIECEWISE FUNCTION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(1)</w:t>
        <w:tab/>
        <w:t xml:space="preserve">int hanoi(int n)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(n)</w:t>
        <w:tab/>
        <w:tab/>
        <w:t xml:space="preserve">while(n!=1)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(n)</w:t>
        <w:tab/>
        <w:tab/>
        <w:tab/>
        <w:t xml:space="preserve">if(n&gt;1)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(logn)</w:t>
        <w:tab/>
        <w:tab/>
        <w:tab/>
        <w:tab/>
        <w:t xml:space="preserve">return 2*hanoi(n-1)+1;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(1)</w:t>
        <w:tab/>
        <w:tab/>
        <w:t xml:space="preserve">return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1(n(n(logn))+1)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1(n(nlogn)+1)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1(n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logn)+1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 +1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O=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logn)= Quadratic Logarithmic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