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8"/>
        </w:rPr>
        <w:t>ЧАСТНА ПРОФЕСИОНАЛНА ГИМНАЗИЯ ЗА ДИГИТАЛНИ НАУКИ</w:t>
        <w:br/>
        <w:t>„СОФТУНИ БУДИТЕЛ", гр. София</w:t>
      </w:r>
    </w:p>
    <w:p/>
    <w:p/>
    <w:p/>
    <w:p>
      <w:pPr>
        <w:jc w:val="center"/>
      </w:pPr>
      <w:r>
        <w:rPr>
          <w:rFonts w:ascii="Times New Roman" w:hAnsi="Times New Roman"/>
          <w:b/>
          <w:i w:val="0"/>
          <w:sz w:val="40"/>
        </w:rPr>
        <w:t>ДИПЛОМЕН ПРОЕКТ</w:t>
      </w:r>
    </w:p>
    <w:p/>
    <w:p/>
    <w:p>
      <w:pPr>
        <w:jc w:val="center"/>
      </w:pPr>
      <w:r>
        <w:rPr>
          <w:rFonts w:ascii="Times New Roman" w:hAnsi="Times New Roman"/>
          <w:b w:val="0"/>
          <w:i w:val="0"/>
          <w:sz w:val="28"/>
        </w:rPr>
        <w:t>на Кристиян Пламенов Ангелов</w:t>
      </w:r>
    </w:p>
    <w:p>
      <w:pPr>
        <w:jc w:val="center"/>
      </w:pPr>
      <w:r>
        <w:rPr>
          <w:rFonts w:ascii="Times New Roman" w:hAnsi="Times New Roman"/>
          <w:b w:val="0"/>
          <w:i w:val="0"/>
          <w:sz w:val="24"/>
        </w:rPr>
        <w:t>ученик от XII клас</w:t>
      </w:r>
    </w:p>
    <w:p/>
    <w:p>
      <w:pPr>
        <w:jc w:val="center"/>
      </w:pPr>
      <w:r>
        <w:rPr>
          <w:rFonts w:ascii="Times New Roman" w:hAnsi="Times New Roman"/>
          <w:b w:val="0"/>
          <w:i w:val="0"/>
          <w:sz w:val="24"/>
        </w:rPr>
        <w:t>професия — код: 481030, „Приложен програмист"</w:t>
      </w:r>
    </w:p>
    <w:p>
      <w:pPr>
        <w:jc w:val="center"/>
      </w:pPr>
      <w:r>
        <w:rPr>
          <w:rFonts w:ascii="Times New Roman" w:hAnsi="Times New Roman"/>
          <w:b w:val="0"/>
          <w:i w:val="0"/>
          <w:sz w:val="24"/>
        </w:rPr>
        <w:t>специалност — код: 4810301, „Приложно програмиране"</w:t>
      </w:r>
    </w:p>
    <w:p/>
    <w:p/>
    <w:p>
      <w:pPr>
        <w:jc w:val="center"/>
      </w:pPr>
      <w:r>
        <w:rPr>
          <w:rFonts w:ascii="Times New Roman" w:hAnsi="Times New Roman"/>
          <w:b/>
          <w:i w:val="0"/>
          <w:sz w:val="28"/>
        </w:rPr>
        <w:t>Тема: KryskataFund — Уеб платформа за краудфъндинг</w:t>
      </w:r>
    </w:p>
    <w:p/>
    <w:p/>
    <w:p>
      <w:pPr>
        <w:jc w:val="center"/>
      </w:pPr>
      <w:r>
        <w:rPr>
          <w:rFonts w:ascii="Times New Roman" w:hAnsi="Times New Roman"/>
          <w:b w:val="0"/>
          <w:i w:val="0"/>
          <w:sz w:val="24"/>
        </w:rPr>
        <w:t>Ръководител-консултант: ____________________</w:t>
      </w:r>
    </w:p>
    <w:p/>
    <w:p/>
    <w:p/>
    <w:p>
      <w:pPr>
        <w:jc w:val="center"/>
      </w:pPr>
      <w:r>
        <w:rPr>
          <w:rFonts w:ascii="Times New Roman" w:hAnsi="Times New Roman"/>
          <w:b w:val="0"/>
          <w:i w:val="0"/>
          <w:sz w:val="24"/>
        </w:rPr>
        <w:t>Сесия: май–юни 2026 г.</w:t>
      </w:r>
    </w:p>
    <w:p>
      <w:pPr>
        <w:jc w:val="center"/>
      </w:pPr>
      <w:r>
        <w:rPr>
          <w:rFonts w:ascii="Times New Roman" w:hAnsi="Times New Roman"/>
          <w:b w:val="0"/>
          <w:i w:val="0"/>
          <w:sz w:val="24"/>
        </w:rPr>
        <w:t>Дата: ____________________</w:t>
      </w:r>
    </w:p>
    <w:p>
      <w:r>
        <w:br w:type="page"/>
      </w:r>
    </w:p>
    <w:p>
      <w:pPr>
        <w:spacing w:after="360"/>
        <w:jc w:val="center"/>
      </w:pPr>
      <w:r>
        <w:rPr>
          <w:rFonts w:ascii="Times New Roman" w:hAnsi="Times New Roman"/>
          <w:b/>
          <w:i w:val="0"/>
          <w:sz w:val="32"/>
        </w:rPr>
        <w:t>СЪДЪРЖАНИЕ</w:t>
      </w:r>
    </w:p>
    <w:p>
      <w:r>
        <w:rPr>
          <w:rFonts w:ascii="Times New Roman" w:hAnsi="Times New Roman"/>
          <w:b/>
          <w:sz w:val="24"/>
        </w:rPr>
        <w:t>1. Увод</w:t>
      </w:r>
    </w:p>
    <w:p>
      <w:r>
        <w:rPr>
          <w:rFonts w:ascii="Times New Roman" w:hAnsi="Times New Roman"/>
          <w:b/>
          <w:sz w:val="24"/>
        </w:rPr>
        <w:t>2. Изложение</w:t>
      </w:r>
    </w:p>
    <w:p>
      <w:r>
        <w:rPr>
          <w:rFonts w:ascii="Times New Roman" w:hAnsi="Times New Roman"/>
          <w:sz w:val="24"/>
        </w:rPr>
        <w:t xml:space="preserve">  2.1. Глава 1 — Проучвателна част</w:t>
      </w:r>
    </w:p>
    <w:p>
      <w:r>
        <w:rPr>
          <w:rFonts w:ascii="Times New Roman" w:hAnsi="Times New Roman"/>
          <w:sz w:val="24"/>
        </w:rPr>
        <w:t xml:space="preserve">    2.1.1. Анализ на предметната област</w:t>
      </w:r>
    </w:p>
    <w:p>
      <w:r>
        <w:rPr>
          <w:rFonts w:ascii="Times New Roman" w:hAnsi="Times New Roman"/>
          <w:sz w:val="24"/>
        </w:rPr>
        <w:t xml:space="preserve">    2.1.2. Съществуващи решения</w:t>
      </w:r>
    </w:p>
    <w:p>
      <w:r>
        <w:rPr>
          <w:rFonts w:ascii="Times New Roman" w:hAnsi="Times New Roman"/>
          <w:sz w:val="24"/>
        </w:rPr>
        <w:t xml:space="preserve">    2.1.3. Технологичен анализ</w:t>
      </w:r>
    </w:p>
    <w:p>
      <w:r>
        <w:rPr>
          <w:rFonts w:ascii="Times New Roman" w:hAnsi="Times New Roman"/>
          <w:sz w:val="24"/>
        </w:rPr>
        <w:t xml:space="preserve">    2.1.4. Обосновка на технологичния избор</w:t>
      </w:r>
    </w:p>
    <w:p>
      <w:r>
        <w:rPr>
          <w:rFonts w:ascii="Times New Roman" w:hAnsi="Times New Roman"/>
          <w:sz w:val="24"/>
        </w:rPr>
        <w:t xml:space="preserve">    2.1.5. Приноси на проекта</w:t>
      </w:r>
    </w:p>
    <w:p>
      <w:r>
        <w:rPr>
          <w:rFonts w:ascii="Times New Roman" w:hAnsi="Times New Roman"/>
          <w:sz w:val="24"/>
        </w:rPr>
        <w:t xml:space="preserve">  2.2. Глава 2 — Изисквания към програмния продукт</w:t>
      </w:r>
    </w:p>
    <w:p>
      <w:r>
        <w:rPr>
          <w:rFonts w:ascii="Times New Roman" w:hAnsi="Times New Roman"/>
          <w:sz w:val="24"/>
        </w:rPr>
        <w:t xml:space="preserve">    2.2.1. Функционални изисквания</w:t>
      </w:r>
    </w:p>
    <w:p>
      <w:r>
        <w:rPr>
          <w:rFonts w:ascii="Times New Roman" w:hAnsi="Times New Roman"/>
          <w:sz w:val="24"/>
        </w:rPr>
        <w:t xml:space="preserve">    2.2.2. Нефункционални изисквания</w:t>
      </w:r>
    </w:p>
    <w:p>
      <w:r>
        <w:rPr>
          <w:rFonts w:ascii="Times New Roman" w:hAnsi="Times New Roman"/>
          <w:sz w:val="24"/>
        </w:rPr>
        <w:t xml:space="preserve">    2.2.3. Модел на данните</w:t>
      </w:r>
    </w:p>
    <w:p>
      <w:r>
        <w:rPr>
          <w:rFonts w:ascii="Times New Roman" w:hAnsi="Times New Roman"/>
          <w:sz w:val="24"/>
        </w:rPr>
        <w:t xml:space="preserve">    2.2.4. Архитектурна диаграма</w:t>
      </w:r>
    </w:p>
    <w:p>
      <w:r>
        <w:rPr>
          <w:rFonts w:ascii="Times New Roman" w:hAnsi="Times New Roman"/>
          <w:sz w:val="24"/>
        </w:rPr>
        <w:t xml:space="preserve">  2.3. Глава 3 — Проектен цикъл на приложението</w:t>
      </w:r>
    </w:p>
    <w:p>
      <w:r>
        <w:rPr>
          <w:rFonts w:ascii="Times New Roman" w:hAnsi="Times New Roman"/>
          <w:sz w:val="24"/>
        </w:rPr>
        <w:t xml:space="preserve">    2.3.1. Методология на разработка</w:t>
      </w:r>
    </w:p>
    <w:p>
      <w:r>
        <w:rPr>
          <w:rFonts w:ascii="Times New Roman" w:hAnsi="Times New Roman"/>
          <w:sz w:val="24"/>
        </w:rPr>
        <w:t xml:space="preserve">    2.3.2. Етапи на разработка</w:t>
      </w:r>
    </w:p>
    <w:p>
      <w:r>
        <w:rPr>
          <w:rFonts w:ascii="Times New Roman" w:hAnsi="Times New Roman"/>
          <w:sz w:val="24"/>
        </w:rPr>
        <w:t xml:space="preserve">    2.3.3. Използвани технологии</w:t>
      </w:r>
    </w:p>
    <w:p>
      <w:r>
        <w:rPr>
          <w:rFonts w:ascii="Times New Roman" w:hAnsi="Times New Roman"/>
          <w:sz w:val="24"/>
        </w:rPr>
        <w:t xml:space="preserve">    2.3.4. Структура на проекта</w:t>
      </w:r>
    </w:p>
    <w:p>
      <w:r>
        <w:rPr>
          <w:rFonts w:ascii="Times New Roman" w:hAnsi="Times New Roman"/>
          <w:sz w:val="24"/>
        </w:rPr>
        <w:t xml:space="preserve">    2.3.5. Имплементация на ключови модули</w:t>
      </w:r>
    </w:p>
    <w:p>
      <w:r>
        <w:rPr>
          <w:rFonts w:ascii="Times New Roman" w:hAnsi="Times New Roman"/>
          <w:sz w:val="24"/>
        </w:rPr>
        <w:t xml:space="preserve">    2.3.6. Тестване</w:t>
      </w:r>
    </w:p>
    <w:p>
      <w:r>
        <w:rPr>
          <w:rFonts w:ascii="Times New Roman" w:hAnsi="Times New Roman"/>
          <w:sz w:val="24"/>
        </w:rPr>
        <w:t xml:space="preserve">    2.3.7. CI/CD и деплоймент</w:t>
      </w:r>
    </w:p>
    <w:p>
      <w:r>
        <w:rPr>
          <w:rFonts w:ascii="Times New Roman" w:hAnsi="Times New Roman"/>
          <w:sz w:val="24"/>
        </w:rPr>
        <w:t xml:space="preserve">  2.4. Глава 4 — Ръководство за потребителя</w:t>
      </w:r>
    </w:p>
    <w:p>
      <w:r>
        <w:rPr>
          <w:rFonts w:ascii="Times New Roman" w:hAnsi="Times New Roman"/>
          <w:sz w:val="24"/>
        </w:rPr>
        <w:t xml:space="preserve">    2.4.1. Системни изисквания</w:t>
      </w:r>
    </w:p>
    <w:p>
      <w:r>
        <w:rPr>
          <w:rFonts w:ascii="Times New Roman" w:hAnsi="Times New Roman"/>
          <w:sz w:val="24"/>
        </w:rPr>
        <w:t xml:space="preserve">    2.4.2. Инсталация и стартиране</w:t>
      </w:r>
    </w:p>
    <w:p>
      <w:r>
        <w:rPr>
          <w:rFonts w:ascii="Times New Roman" w:hAnsi="Times New Roman"/>
          <w:sz w:val="24"/>
        </w:rPr>
        <w:t xml:space="preserve">    2.4.3. Регистрация и вход</w:t>
      </w:r>
    </w:p>
    <w:p>
      <w:r>
        <w:rPr>
          <w:rFonts w:ascii="Times New Roman" w:hAnsi="Times New Roman"/>
          <w:sz w:val="24"/>
        </w:rPr>
        <w:t xml:space="preserve">    2.4.4. Главна страница</w:t>
      </w:r>
    </w:p>
    <w:p>
      <w:r>
        <w:rPr>
          <w:rFonts w:ascii="Times New Roman" w:hAnsi="Times New Roman"/>
          <w:sz w:val="24"/>
        </w:rPr>
        <w:t xml:space="preserve">    2.4.5. Създаване и управление на кампания</w:t>
      </w:r>
    </w:p>
    <w:p>
      <w:r>
        <w:rPr>
          <w:rFonts w:ascii="Times New Roman" w:hAnsi="Times New Roman"/>
          <w:sz w:val="24"/>
        </w:rPr>
        <w:t xml:space="preserve">    2.4.6. Дарение чрез Stripe</w:t>
      </w:r>
    </w:p>
    <w:p>
      <w:r>
        <w:rPr>
          <w:rFonts w:ascii="Times New Roman" w:hAnsi="Times New Roman"/>
          <w:sz w:val="24"/>
        </w:rPr>
        <w:t xml:space="preserve">    2.4.7. Съобщения между потребители</w:t>
      </w:r>
    </w:p>
    <w:p>
      <w:r>
        <w:rPr>
          <w:rFonts w:ascii="Times New Roman" w:hAnsi="Times New Roman"/>
          <w:sz w:val="24"/>
        </w:rPr>
        <w:t xml:space="preserve">    2.4.8. Администраторски панел</w:t>
      </w:r>
    </w:p>
    <w:p>
      <w:r>
        <w:rPr>
          <w:rFonts w:ascii="Times New Roman" w:hAnsi="Times New Roman"/>
          <w:sz w:val="24"/>
        </w:rPr>
        <w:t xml:space="preserve">    2.4.9. Профил и персонализация</w:t>
      </w:r>
    </w:p>
    <w:p>
      <w:r>
        <w:rPr>
          <w:rFonts w:ascii="Times New Roman" w:hAnsi="Times New Roman"/>
          <w:b/>
          <w:sz w:val="24"/>
        </w:rPr>
        <w:t>3. Заключение</w:t>
      </w:r>
    </w:p>
    <w:p>
      <w:r>
        <w:rPr>
          <w:rFonts w:ascii="Times New Roman" w:hAnsi="Times New Roman"/>
          <w:b/>
          <w:sz w:val="24"/>
        </w:rPr>
        <w:t>4. Информационни източници</w:t>
      </w:r>
    </w:p>
    <w:p>
      <w:r>
        <w:rPr>
          <w:rFonts w:ascii="Times New Roman" w:hAnsi="Times New Roman"/>
          <w:b/>
          <w:sz w:val="24"/>
        </w:rPr>
        <w:t>5. Приложения</w:t>
      </w:r>
    </w:p>
    <w:p>
      <w:r>
        <w:br w:type="page"/>
      </w:r>
    </w:p>
    <w:p>
      <w:pPr>
        <w:pStyle w:val="Heading1"/>
      </w:pPr>
      <w:r>
        <w:t>1. Увод</w:t>
      </w:r>
    </w:p>
    <w:p>
      <w:pPr>
        <w:spacing w:line="360" w:lineRule="auto" w:after="160"/>
        <w:ind w:firstLine="709"/>
      </w:pPr>
      <w:r>
        <w:rPr>
          <w:rFonts w:ascii="Times New Roman" w:hAnsi="Times New Roman"/>
          <w:sz w:val="24"/>
        </w:rPr>
        <w:t>Дипломният проект представя разработката на „KryskataFund" — съвременна уеб платформа за краудфъндинг (колективно финансиране), реализирана с технологиите на Microsoft ASP.NET Core 8.0 и архитектурния модел Model-View-Controller (MVC). Платформата позволява на потребителите да създават кампании за набиране на средства, да подкрепят чужди каузи чрез еднократни или месечни дарения, да общуват помежду си и да проследяват в реално време прогреса на финансирането. Проектът интегрира редица съвременни технологии: PostgreSQL за управление на данните, Stripe за сигурна обработка на плащания, Resend за изпращане на имейл известия, Docker за контейнеризация и GitHub Actions за непрекъсната интеграция и доставка (CI/CD).</w:t>
      </w:r>
    </w:p>
    <w:p>
      <w:pPr>
        <w:spacing w:line="360" w:lineRule="auto" w:after="160"/>
        <w:ind w:firstLine="709"/>
      </w:pPr>
      <w:r>
        <w:rPr>
          <w:rFonts w:ascii="Times New Roman" w:hAnsi="Times New Roman"/>
          <w:sz w:val="24"/>
        </w:rPr>
        <w:t>Краудфъндингът се утвърди като един от най-динамичните модели за финансиране на проекти, идеи и каузи през последното десетилетие. Глобалният пазар на краудфъндинг надхвърли 1,4 милиарда долара през 2023 година и продължава да расте с темп от над 16% годишно. Платформи като GoFundMe, Kickstarter и Indiegogo промениха начина, по който хората финансират творчески проекти, благотворителни каузи, медицински разходи и технологични иновации. В същото време българският пазар разполага с ограничен брой местни решения, което създава възможност за разработка на специализирана платформа, адаптирана към нуждите на местната общност.</w:t>
      </w:r>
    </w:p>
    <w:p>
      <w:pPr>
        <w:spacing w:line="360" w:lineRule="auto" w:after="160"/>
        <w:ind w:firstLine="709"/>
      </w:pPr>
      <w:r>
        <w:rPr>
          <w:rFonts w:ascii="Times New Roman" w:hAnsi="Times New Roman"/>
          <w:sz w:val="24"/>
        </w:rPr>
        <w:t>Мотивацията за създаването на KryskataFund произтича от желанието да бъде изграден реален, функционален програмен продукт, който надхвърля рамките на учебен проект. Вместо да се ограничи до демонстрация на отделни технологии, проектът цели да покаже как те се комбинират в завършена система — от потребителската регистрация, през обработката на плащания с банкови карти, до изпращането на имейл потвърждения и автоматизирания процес на изграждане и деплоймент. Това позволява да бъде демонстриран пълният жизнен цикъл на софтуерен продукт: проучване, проектиране, имплементация, тестване и доставка.</w:t>
      </w:r>
    </w:p>
    <w:p>
      <w:pPr>
        <w:spacing w:line="360" w:lineRule="auto" w:after="160"/>
        <w:ind w:firstLine="709"/>
      </w:pPr>
      <w:r>
        <w:rPr>
          <w:rFonts w:ascii="Times New Roman" w:hAnsi="Times New Roman"/>
          <w:sz w:val="24"/>
        </w:rPr>
        <w:t>Основните цели на дипломния проект са:</w:t>
      </w:r>
    </w:p>
    <w:p>
      <w:pPr>
        <w:pStyle w:val="ListBullet"/>
        <w:spacing w:line="360" w:lineRule="auto" w:after="120"/>
      </w:pPr>
      <w:r>
        <w:rPr>
          <w:rFonts w:ascii="Times New Roman" w:hAnsi="Times New Roman"/>
          <w:sz w:val="24"/>
        </w:rPr>
        <w:t>Проектиране и реализация на пълноценна уеб платформа за краудфъндинг с модерен, тъмен потребителски интерфейс и интуитивна навигация.</w:t>
      </w:r>
    </w:p>
    <w:p>
      <w:pPr>
        <w:pStyle w:val="ListBullet"/>
        <w:spacing w:line="360" w:lineRule="auto" w:after="120"/>
      </w:pPr>
      <w:r>
        <w:rPr>
          <w:rFonts w:ascii="Times New Roman" w:hAnsi="Times New Roman"/>
          <w:sz w:val="24"/>
        </w:rPr>
        <w:t>Имплементиране на потребителска система с регистрация, автентикация, управление на профил и персонализация на визуален „buddy" аватар.</w:t>
      </w:r>
    </w:p>
    <w:p>
      <w:pPr>
        <w:pStyle w:val="ListBullet"/>
        <w:spacing w:line="360" w:lineRule="auto" w:after="120"/>
      </w:pPr>
      <w:r>
        <w:rPr>
          <w:rFonts w:ascii="Times New Roman" w:hAnsi="Times New Roman"/>
          <w:sz w:val="24"/>
        </w:rPr>
        <w:t>Разработване на модул за създаване и управление на кампании с категории, етапни цели (milestones), актуализации, удължаване на срокове и добавяне на сътрудници.</w:t>
      </w:r>
    </w:p>
    <w:p>
      <w:pPr>
        <w:pStyle w:val="ListBullet"/>
        <w:spacing w:line="360" w:lineRule="auto" w:after="120"/>
      </w:pPr>
      <w:r>
        <w:rPr>
          <w:rFonts w:ascii="Times New Roman" w:hAnsi="Times New Roman"/>
          <w:sz w:val="24"/>
        </w:rPr>
        <w:t>Интеграция с платежната система Stripe за сигурна обработка на дарения в евро (EUR), включително механизъм за възстановяване на потребителска сесия след пренасочване към външна платежна страница.</w:t>
      </w:r>
    </w:p>
    <w:p>
      <w:pPr>
        <w:pStyle w:val="ListBullet"/>
        <w:spacing w:line="360" w:lineRule="auto" w:after="120"/>
      </w:pPr>
      <w:r>
        <w:rPr>
          <w:rFonts w:ascii="Times New Roman" w:hAnsi="Times New Roman"/>
          <w:sz w:val="24"/>
        </w:rPr>
        <w:t>Изграждане на система за комуникация между потребителите (лични съобщения), администраторски панел за модериране на съдържание и класация на най-активните участници.</w:t>
      </w:r>
    </w:p>
    <w:p>
      <w:pPr>
        <w:pStyle w:val="ListBullet"/>
        <w:spacing w:line="360" w:lineRule="auto" w:after="120"/>
      </w:pPr>
      <w:r>
        <w:rPr>
          <w:rFonts w:ascii="Times New Roman" w:hAnsi="Times New Roman"/>
          <w:sz w:val="24"/>
        </w:rPr>
        <w:t>Осигуряване на автоматизирано тестване чрез xUnit, контейнеризация с Docker и CI/CD конвейер с GitHub Actions.</w:t>
      </w:r>
    </w:p>
    <w:p>
      <w:pPr>
        <w:pStyle w:val="ListBullet"/>
        <w:spacing w:line="360" w:lineRule="auto" w:after="120"/>
      </w:pPr>
      <w:r>
        <w:rPr>
          <w:rFonts w:ascii="Times New Roman" w:hAnsi="Times New Roman"/>
          <w:sz w:val="24"/>
        </w:rPr>
        <w:t>Демонстриране на добри практики в софтуерното инженерство: разделение на отговорностите (MVC), слоест архитектурен модел (services layer), сигурност на данните и валидация на входните данни.</w:t>
      </w:r>
    </w:p>
    <w:p>
      <w:pPr>
        <w:spacing w:line="360" w:lineRule="auto" w:after="160"/>
        <w:ind w:firstLine="709"/>
      </w:pPr>
      <w:r>
        <w:rPr>
          <w:rFonts w:ascii="Times New Roman" w:hAnsi="Times New Roman"/>
          <w:sz w:val="24"/>
        </w:rPr>
        <w:t>Резултатът от проекта е напълно функционална уеб платформа, достъпна в интернет, изградена с модерни технологии и демонстрираща професионален подход към разработката на софтуер. Платформата включва 7 контролера, 10 модела на данни, 4 услуги (services), 26 изгледа (views) и над 5500 реда персонализиран CSS с повече от 40 анимации. Системата за тестване съдържа unit и integration тестове за контролерите, моделите и услугите, а CI/CD конвейерът осигурява автоматична проверка при всяко изпращане на код към хранилището.</w:t>
      </w:r>
    </w:p>
    <w:p>
      <w:pPr>
        <w:spacing w:line="360" w:lineRule="auto" w:after="160"/>
        <w:ind w:firstLine="709"/>
      </w:pPr>
      <w:r>
        <w:rPr>
          <w:rFonts w:ascii="Times New Roman" w:hAnsi="Times New Roman"/>
          <w:sz w:val="24"/>
        </w:rPr>
        <w:t>Настоящият документ е структуриран в пет основни раздела. В увода се очертават целите и мотивацията на проекта. В проучвателната част (Глава 1) е направен анализ на предметната област и съществуващите решения. Глава 2 описва функционалните и нефункционалните изисквания, както и модела на данните. Глава 3 проследява проектния цикъл — от избора на технологии, през етапите на разработка, до тестването и деплоймента. Глава 4 представя ръководство за потребителя. В заключението са обобщени постигнатите резултати и са изложени предложения за бъдещо развитие.</w:t>
      </w:r>
    </w:p>
    <w:p>
      <w:r>
        <w:br w:type="page"/>
      </w:r>
    </w:p>
    <w:p>
      <w:pPr>
        <w:pStyle w:val="Heading1"/>
      </w:pPr>
      <w:r>
        <w:t>2. Изложение</w:t>
      </w:r>
    </w:p>
    <w:p>
      <w:pPr>
        <w:spacing w:line="360" w:lineRule="auto" w:after="160"/>
        <w:ind w:firstLine="709"/>
      </w:pPr>
      <w:r>
        <w:rPr>
          <w:rFonts w:ascii="Times New Roman" w:hAnsi="Times New Roman"/>
          <w:sz w:val="24"/>
        </w:rPr>
        <w:t>Настоящият раздел представя подробно изложение на всички аспекти от проектирането и реализацията на платформата KryskataFund. Изложението е структурирано в четири глави, всяка от които разглежда различен аспект от процеса: проучване на предметната област и технологичния ландшафт, дефиниране на изискванията, описание на проектния цикъл и ръководство за потребителя.</w:t>
      </w:r>
    </w:p>
    <w:p>
      <w:r>
        <w:br w:type="page"/>
      </w:r>
    </w:p>
    <w:p>
      <w:pPr>
        <w:pStyle w:val="Heading2"/>
      </w:pPr>
      <w:r>
        <w:t>2.1. Глава 1 — Проучвателна част</w:t>
      </w:r>
    </w:p>
    <w:p>
      <w:pPr>
        <w:pStyle w:val="Heading3"/>
      </w:pPr>
      <w:r>
        <w:t>2.1.1. Анализ на предметната област</w:t>
      </w:r>
    </w:p>
    <w:p>
      <w:pPr>
        <w:spacing w:line="360" w:lineRule="auto" w:after="160"/>
        <w:ind w:firstLine="709"/>
      </w:pPr>
      <w:r>
        <w:rPr>
          <w:rFonts w:ascii="Times New Roman" w:hAnsi="Times New Roman"/>
          <w:sz w:val="24"/>
        </w:rPr>
        <w:t>Краудфъндингът (от английски „crowd" — тълпа, и „funding" — финансиране) е метод за набиране на финансови средства чрез събиране на малки суми от голям брой хора, обикновено посредством специализирани интернет платформи. Този модел на финансиране се утвърди като мощна алтернатива на традиционните начини за набиране на капитал — банкови заеми, рисков капитал и ангелски инвестиции — и отвори нови възможности за предприемачи, творци и обикновени хора, които търсят подкрепа за своите проекти и каузи.</w:t>
      </w:r>
    </w:p>
    <w:p>
      <w:pPr>
        <w:spacing w:line="360" w:lineRule="auto" w:after="160"/>
        <w:ind w:firstLine="709"/>
      </w:pPr>
      <w:r>
        <w:rPr>
          <w:rFonts w:ascii="Times New Roman" w:hAnsi="Times New Roman"/>
          <w:sz w:val="24"/>
        </w:rPr>
        <w:t>Историята на краудфъндинга може да бъде проследена до началото на 2000-те години, когато платформата ArtistShare (2003) позволи на музиканти да набират средства от феновете си за записване на албуми. През 2008 година беше основана Indiegogo, а една година по-късно стартира Kickstarter, която бързо се превърна в най-популярната платформа за финансиране на творчески проекти. GoFundMe, основана през 2010 година, се специализира в лични кампании и благотворителност и към 2024 година е събрала над 30 милиарда долара дарения.</w:t>
      </w:r>
    </w:p>
    <w:p>
      <w:pPr>
        <w:spacing w:line="360" w:lineRule="auto" w:after="160"/>
        <w:ind w:firstLine="709"/>
      </w:pPr>
      <w:r>
        <w:rPr>
          <w:rFonts w:ascii="Times New Roman" w:hAnsi="Times New Roman"/>
          <w:sz w:val="24"/>
        </w:rPr>
        <w:t>Съществуват четири основни типа краудфъндинг модели, всеки от които обслужва различни нужди и предоставя различна стойност на участниците:</w:t>
      </w:r>
    </w:p>
    <w:p>
      <w:pPr>
        <w:spacing w:line="360" w:lineRule="auto" w:after="160"/>
        <w:ind w:firstLine="709"/>
      </w:pPr>
      <w:r>
        <w:rPr>
          <w:rFonts w:ascii="Times New Roman" w:hAnsi="Times New Roman"/>
          <w:sz w:val="24"/>
        </w:rPr>
        <w:t>Донейшън-базиран модел (donation-based). При този модел дарителите предоставят средства без очакване за материална награда. Основната мотивация е алтруизъм и желание за подпомагане на конкретна кауза. GoFundMe е типичен пример за този модел, който е особено популярен за медицински разходи, образователни нужди и благотворителни каузи. Платформата KryskataFund следва именно този модел.</w:t>
      </w:r>
    </w:p>
    <w:p>
      <w:pPr>
        <w:spacing w:line="360" w:lineRule="auto" w:after="160"/>
        <w:ind w:firstLine="709"/>
      </w:pPr>
      <w:r>
        <w:rPr>
          <w:rFonts w:ascii="Times New Roman" w:hAnsi="Times New Roman"/>
          <w:sz w:val="24"/>
        </w:rPr>
        <w:t>Reward-базиран модел (reward-based). Дарителите получават предварително определена награда — обикновено продукт или услуга — в замяна на своята подкрепа. Kickstarter и Indiegogo са водещите платформи в тази категория. При тях създателите на проекти предлагат различни нива на награди в зависимост от размера на дарението.</w:t>
      </w:r>
    </w:p>
    <w:p>
      <w:pPr>
        <w:spacing w:line="360" w:lineRule="auto" w:after="160"/>
        <w:ind w:firstLine="709"/>
      </w:pPr>
      <w:r>
        <w:rPr>
          <w:rFonts w:ascii="Times New Roman" w:hAnsi="Times New Roman"/>
          <w:sz w:val="24"/>
        </w:rPr>
        <w:t>Equity-базиран модел (equity crowdfunding). Инвеститорите получават дял от компанията в замяна на финансовата си подкрепа. Този модел е регулиран от законодателството в повечето страни и е популярен за финансиране на стартъпи. Платформи като Seedrs и Crowdcube оперират в тази ниша.</w:t>
      </w:r>
    </w:p>
    <w:p>
      <w:pPr>
        <w:spacing w:line="360" w:lineRule="auto" w:after="160"/>
        <w:ind w:firstLine="709"/>
      </w:pPr>
      <w:r>
        <w:rPr>
          <w:rFonts w:ascii="Times New Roman" w:hAnsi="Times New Roman"/>
          <w:sz w:val="24"/>
        </w:rPr>
        <w:t>Debt-базиран модел (lending-based). Средствата се предоставят като заем с очакване за връщане с лихва. Този модел е познат и като peer-to-peer кредитиране и се реализира чрез платформи като LendingClub и Funding Circle.</w:t>
      </w:r>
    </w:p>
    <w:p>
      <w:pPr>
        <w:spacing w:line="360" w:lineRule="auto" w:after="160"/>
        <w:ind w:firstLine="709"/>
      </w:pPr>
      <w:r>
        <w:rPr>
          <w:rFonts w:ascii="Times New Roman" w:hAnsi="Times New Roman"/>
          <w:sz w:val="24"/>
        </w:rPr>
        <w:t>За целите на дипломния проект е избран донейшън-базираният модел, тъй като той предлага най-голяма гъвкавост по отношение на категории и каузи, не изисква сложна логика за управление на награди или дялове и позволява фокусиране върху същинската функционалност на платформата — събиране на средства и изграждане на общност около споделени каузи.</w:t>
      </w:r>
    </w:p>
    <w:p>
      <w:pPr>
        <w:pStyle w:val="Heading3"/>
      </w:pPr>
      <w:r>
        <w:t>2.1.2. Съществуващи решения</w:t>
      </w:r>
    </w:p>
    <w:p>
      <w:pPr>
        <w:spacing w:line="360" w:lineRule="auto" w:after="160"/>
        <w:ind w:firstLine="709"/>
      </w:pPr>
      <w:r>
        <w:rPr>
          <w:rFonts w:ascii="Times New Roman" w:hAnsi="Times New Roman"/>
          <w:sz w:val="24"/>
        </w:rPr>
        <w:t>Преди проектирането на KryskataFund беше извършено детайлно проучване на водещите краудфъндинг платформи на пазара. Целта беше да се идентифицират добри практики, функционалности, които трябва да бъдат включени, и потенциални области за подобрение.</w:t>
      </w:r>
    </w:p>
    <w:p>
      <w:pPr>
        <w:spacing w:line="360" w:lineRule="auto" w:after="160"/>
        <w:ind w:firstLine="709"/>
      </w:pPr>
      <w:r>
        <w:rPr>
          <w:rFonts w:ascii="Times New Roman" w:hAnsi="Times New Roman"/>
          <w:sz w:val="24"/>
        </w:rPr>
        <w:t>GoFundMe е най-голямата донейшън-базирана платформа в света, основана през 2010 г. в Сан Диего, Калифорния. Платформата е събрала над 30 милиарда долара от повече от 200 милиона дарители. GoFundMe използва модел, при който средствата се предоставят на създателя на кампанията независимо дали целевата сума е достигната. Основните функционалности включват: създаване на кампании с изображения и видеоклипове, споделяне в социални мрежи, публикуване на актуализации, интеграция с платежни системи и мобилни приложения. Платформата начислява такса от 2,9% + $0,30 за транзакция в САЩ. Основният фокус е върху лични каузи — медицински разходи, образование, извънредни ситуации.</w:t>
      </w:r>
    </w:p>
    <w:p>
      <w:pPr>
        <w:spacing w:line="360" w:lineRule="auto" w:after="160"/>
        <w:ind w:firstLine="709"/>
      </w:pPr>
      <w:r>
        <w:rPr>
          <w:rFonts w:ascii="Times New Roman" w:hAnsi="Times New Roman"/>
          <w:sz w:val="24"/>
        </w:rPr>
        <w:t>Kickstarter е водещата reward-базирана платформа, основана през 2009 г. в Ню Йорк. Платформата използва модел „всичко или нищо" (all-or-nothing), при който средствата се събират само ако целевата сума е постигната в определения срок. Kickstarter е фокусирана върху творчески проекти: филми, музика, игри, технологии, дизайн. До 2024 година повече от 250 000 проекта са били успешно финансирани чрез платформата. Kickstarter начислява 5% такса от успешно финансирани проекти, плюс такси за обработка на плащания. Отличителна черта е системата за „stretch goals" — допълнителни цели, които се отключват при надхвърляне на основната сума.</w:t>
      </w:r>
    </w:p>
    <w:p>
      <w:pPr>
        <w:spacing w:line="360" w:lineRule="auto" w:after="160"/>
        <w:ind w:firstLine="709"/>
      </w:pPr>
      <w:r>
        <w:rPr>
          <w:rFonts w:ascii="Times New Roman" w:hAnsi="Times New Roman"/>
          <w:sz w:val="24"/>
        </w:rPr>
        <w:t>Indiegogo е основана през 2008 г. и предлага два модела: „гъвкаво финансиране" (flexible funding), при което създателят запазва средствата независимо от резултата, и „фиксирано финансиране" (fixed funding), подобно на Kickstarter. Indiegogo е популярна за технологични продукти и иновации. Платформата предлага функция InDemand, която позволява продължаване на продажбите след края на кампанията. Таксата е 5% за гъвкаво финансиране и 4% за фиксирано.</w:t>
      </w:r>
    </w:p>
    <w:p>
      <w:pPr>
        <w:spacing w:line="360" w:lineRule="auto" w:after="160"/>
        <w:ind w:firstLine="709"/>
      </w:pPr>
      <w:r>
        <w:rPr>
          <w:rFonts w:ascii="Times New Roman" w:hAnsi="Times New Roman"/>
          <w:sz w:val="24"/>
        </w:rPr>
        <w:t>Patreon е основана през 2013 г. и се отличава с абонаментен модел — вместо еднократни дарения, поддръжниците плащат месечна или постоянна такса за достъп до съдържание. Patreon е особено популярна сред създатели на съдържание: подкастъри, YouTuberi, художници и писатели. Платформата предлага различни планове с такси от 5% до 12%.</w:t>
      </w:r>
    </w:p>
    <w:p>
      <w:pPr>
        <w:spacing w:line="360" w:lineRule="auto" w:after="160"/>
        <w:ind w:firstLine="709"/>
      </w:pPr>
      <w:r>
        <w:rPr>
          <w:rFonts w:ascii="Times New Roman" w:hAnsi="Times New Roman"/>
          <w:sz w:val="24"/>
        </w:rPr>
        <w:t>Таблица 1 представя сравнителен анализ на основните характеристики на разглежданите платформи спрямо KryskataFund.</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701"/>
            <w:shd w:val="clear" w:color="auto" w:fill="D9E2F3"/>
          </w:tcPr>
          <w:p>
            <w:pPr>
              <w:jc w:val="center"/>
            </w:pPr>
            <w:r/>
            <w:r>
              <w:rPr>
                <w:rFonts w:ascii="Times New Roman" w:hAnsi="Times New Roman"/>
                <w:b/>
                <w:sz w:val="22"/>
              </w:rPr>
              <w:t>Характеристика</w:t>
            </w:r>
          </w:p>
        </w:tc>
        <w:tc>
          <w:tcPr>
            <w:tcW w:type="dxa" w:w="1304"/>
            <w:shd w:val="clear" w:color="auto" w:fill="D9E2F3"/>
          </w:tcPr>
          <w:p>
            <w:pPr>
              <w:jc w:val="center"/>
            </w:pPr>
            <w:r/>
            <w:r>
              <w:rPr>
                <w:rFonts w:ascii="Times New Roman" w:hAnsi="Times New Roman"/>
                <w:b/>
                <w:sz w:val="22"/>
              </w:rPr>
              <w:t>GoFundMe</w:t>
            </w:r>
          </w:p>
        </w:tc>
        <w:tc>
          <w:tcPr>
            <w:tcW w:type="dxa" w:w="1304"/>
            <w:shd w:val="clear" w:color="auto" w:fill="D9E2F3"/>
          </w:tcPr>
          <w:p>
            <w:pPr>
              <w:jc w:val="center"/>
            </w:pPr>
            <w:r/>
            <w:r>
              <w:rPr>
                <w:rFonts w:ascii="Times New Roman" w:hAnsi="Times New Roman"/>
                <w:b/>
                <w:sz w:val="22"/>
              </w:rPr>
              <w:t>Kickstarter</w:t>
            </w:r>
          </w:p>
        </w:tc>
        <w:tc>
          <w:tcPr>
            <w:tcW w:type="dxa" w:w="1304"/>
            <w:shd w:val="clear" w:color="auto" w:fill="D9E2F3"/>
          </w:tcPr>
          <w:p>
            <w:pPr>
              <w:jc w:val="center"/>
            </w:pPr>
            <w:r/>
            <w:r>
              <w:rPr>
                <w:rFonts w:ascii="Times New Roman" w:hAnsi="Times New Roman"/>
                <w:b/>
                <w:sz w:val="22"/>
              </w:rPr>
              <w:t>Indiegogo</w:t>
            </w:r>
          </w:p>
        </w:tc>
        <w:tc>
          <w:tcPr>
            <w:tcW w:type="dxa" w:w="1304"/>
            <w:shd w:val="clear" w:color="auto" w:fill="D9E2F3"/>
          </w:tcPr>
          <w:p>
            <w:pPr>
              <w:jc w:val="center"/>
            </w:pPr>
            <w:r/>
            <w:r>
              <w:rPr>
                <w:rFonts w:ascii="Times New Roman" w:hAnsi="Times New Roman"/>
                <w:b/>
                <w:sz w:val="22"/>
              </w:rPr>
              <w:t>Patreon</w:t>
            </w:r>
          </w:p>
        </w:tc>
        <w:tc>
          <w:tcPr>
            <w:tcW w:type="dxa" w:w="1417"/>
            <w:shd w:val="clear" w:color="auto" w:fill="D9E2F3"/>
          </w:tcPr>
          <w:p>
            <w:pPr>
              <w:jc w:val="center"/>
            </w:pPr>
            <w:r/>
            <w:r>
              <w:rPr>
                <w:rFonts w:ascii="Times New Roman" w:hAnsi="Times New Roman"/>
                <w:b/>
                <w:sz w:val="22"/>
              </w:rPr>
              <w:t>KryskataFund</w:t>
            </w:r>
          </w:p>
        </w:tc>
      </w:tr>
      <w:tr>
        <w:tc>
          <w:tcPr>
            <w:tcW w:type="dxa" w:w="1701"/>
          </w:tcPr>
          <w:p>
            <w:r/>
            <w:r>
              <w:rPr>
                <w:rFonts w:ascii="Times New Roman" w:hAnsi="Times New Roman"/>
                <w:sz w:val="20"/>
              </w:rPr>
              <w:t>Тип финансиране</w:t>
            </w:r>
          </w:p>
        </w:tc>
        <w:tc>
          <w:tcPr>
            <w:tcW w:type="dxa" w:w="1304"/>
          </w:tcPr>
          <w:p>
            <w:r/>
            <w:r>
              <w:rPr>
                <w:rFonts w:ascii="Times New Roman" w:hAnsi="Times New Roman"/>
                <w:sz w:val="20"/>
              </w:rPr>
              <w:t>Донейшън</w:t>
            </w:r>
          </w:p>
        </w:tc>
        <w:tc>
          <w:tcPr>
            <w:tcW w:type="dxa" w:w="1304"/>
          </w:tcPr>
          <w:p>
            <w:r/>
            <w:r>
              <w:rPr>
                <w:rFonts w:ascii="Times New Roman" w:hAnsi="Times New Roman"/>
                <w:sz w:val="20"/>
              </w:rPr>
              <w:t>Reward</w:t>
            </w:r>
          </w:p>
        </w:tc>
        <w:tc>
          <w:tcPr>
            <w:tcW w:type="dxa" w:w="1304"/>
          </w:tcPr>
          <w:p>
            <w:r/>
            <w:r>
              <w:rPr>
                <w:rFonts w:ascii="Times New Roman" w:hAnsi="Times New Roman"/>
                <w:sz w:val="20"/>
              </w:rPr>
              <w:t>Reward/Flex</w:t>
            </w:r>
          </w:p>
        </w:tc>
        <w:tc>
          <w:tcPr>
            <w:tcW w:type="dxa" w:w="1304"/>
          </w:tcPr>
          <w:p>
            <w:r/>
            <w:r>
              <w:rPr>
                <w:rFonts w:ascii="Times New Roman" w:hAnsi="Times New Roman"/>
                <w:sz w:val="20"/>
              </w:rPr>
              <w:t>Абонамент</w:t>
            </w:r>
          </w:p>
        </w:tc>
        <w:tc>
          <w:tcPr>
            <w:tcW w:type="dxa" w:w="1417"/>
          </w:tcPr>
          <w:p>
            <w:r/>
            <w:r>
              <w:rPr>
                <w:rFonts w:ascii="Times New Roman" w:hAnsi="Times New Roman"/>
                <w:sz w:val="20"/>
              </w:rPr>
              <w:t>Донейшън</w:t>
            </w:r>
          </w:p>
        </w:tc>
      </w:tr>
      <w:tr>
        <w:tc>
          <w:tcPr>
            <w:tcW w:type="dxa" w:w="1701"/>
          </w:tcPr>
          <w:p>
            <w:r/>
            <w:r>
              <w:rPr>
                <w:rFonts w:ascii="Times New Roman" w:hAnsi="Times New Roman"/>
                <w:sz w:val="20"/>
              </w:rPr>
              <w:t>Модел</w:t>
            </w:r>
          </w:p>
        </w:tc>
        <w:tc>
          <w:tcPr>
            <w:tcW w:type="dxa" w:w="1304"/>
          </w:tcPr>
          <w:p>
            <w:r/>
            <w:r>
              <w:rPr>
                <w:rFonts w:ascii="Times New Roman" w:hAnsi="Times New Roman"/>
                <w:sz w:val="20"/>
              </w:rPr>
              <w:t>Keep-it-all</w:t>
            </w:r>
          </w:p>
        </w:tc>
        <w:tc>
          <w:tcPr>
            <w:tcW w:type="dxa" w:w="1304"/>
          </w:tcPr>
          <w:p>
            <w:r/>
            <w:r>
              <w:rPr>
                <w:rFonts w:ascii="Times New Roman" w:hAnsi="Times New Roman"/>
                <w:sz w:val="20"/>
              </w:rPr>
              <w:t>All-or-nothing</w:t>
            </w:r>
          </w:p>
        </w:tc>
        <w:tc>
          <w:tcPr>
            <w:tcW w:type="dxa" w:w="1304"/>
          </w:tcPr>
          <w:p>
            <w:r/>
            <w:r>
              <w:rPr>
                <w:rFonts w:ascii="Times New Roman" w:hAnsi="Times New Roman"/>
                <w:sz w:val="20"/>
              </w:rPr>
              <w:t>Двата</w:t>
            </w:r>
          </w:p>
        </w:tc>
        <w:tc>
          <w:tcPr>
            <w:tcW w:type="dxa" w:w="1304"/>
          </w:tcPr>
          <w:p>
            <w:r/>
            <w:r>
              <w:rPr>
                <w:rFonts w:ascii="Times New Roman" w:hAnsi="Times New Roman"/>
                <w:sz w:val="20"/>
              </w:rPr>
              <w:t>Абонамент</w:t>
            </w:r>
          </w:p>
        </w:tc>
        <w:tc>
          <w:tcPr>
            <w:tcW w:type="dxa" w:w="1417"/>
          </w:tcPr>
          <w:p>
            <w:r/>
            <w:r>
              <w:rPr>
                <w:rFonts w:ascii="Times New Roman" w:hAnsi="Times New Roman"/>
                <w:sz w:val="20"/>
              </w:rPr>
              <w:t>Keep-it-all</w:t>
            </w:r>
          </w:p>
        </w:tc>
      </w:tr>
      <w:tr>
        <w:tc>
          <w:tcPr>
            <w:tcW w:type="dxa" w:w="1701"/>
          </w:tcPr>
          <w:p>
            <w:r/>
            <w:r>
              <w:rPr>
                <w:rFonts w:ascii="Times New Roman" w:hAnsi="Times New Roman"/>
                <w:sz w:val="20"/>
              </w:rPr>
              <w:t>Категории</w:t>
            </w:r>
          </w:p>
        </w:tc>
        <w:tc>
          <w:tcPr>
            <w:tcW w:type="dxa" w:w="1304"/>
          </w:tcPr>
          <w:p>
            <w:r/>
            <w:r>
              <w:rPr>
                <w:rFonts w:ascii="Times New Roman" w:hAnsi="Times New Roman"/>
                <w:sz w:val="20"/>
              </w:rPr>
              <w:t>Лични</w:t>
            </w:r>
          </w:p>
        </w:tc>
        <w:tc>
          <w:tcPr>
            <w:tcW w:type="dxa" w:w="1304"/>
          </w:tcPr>
          <w:p>
            <w:r/>
            <w:r>
              <w:rPr>
                <w:rFonts w:ascii="Times New Roman" w:hAnsi="Times New Roman"/>
                <w:sz w:val="20"/>
              </w:rPr>
              <w:t>Творчески</w:t>
            </w:r>
          </w:p>
        </w:tc>
        <w:tc>
          <w:tcPr>
            <w:tcW w:type="dxa" w:w="1304"/>
          </w:tcPr>
          <w:p>
            <w:r/>
            <w:r>
              <w:rPr>
                <w:rFonts w:ascii="Times New Roman" w:hAnsi="Times New Roman"/>
                <w:sz w:val="20"/>
              </w:rPr>
              <w:t>Технологии</w:t>
            </w:r>
          </w:p>
        </w:tc>
        <w:tc>
          <w:tcPr>
            <w:tcW w:type="dxa" w:w="1304"/>
          </w:tcPr>
          <w:p>
            <w:r/>
            <w:r>
              <w:rPr>
                <w:rFonts w:ascii="Times New Roman" w:hAnsi="Times New Roman"/>
                <w:sz w:val="20"/>
              </w:rPr>
              <w:t>Съдържание</w:t>
            </w:r>
          </w:p>
        </w:tc>
        <w:tc>
          <w:tcPr>
            <w:tcW w:type="dxa" w:w="1417"/>
          </w:tcPr>
          <w:p>
            <w:r/>
            <w:r>
              <w:rPr>
                <w:rFonts w:ascii="Times New Roman" w:hAnsi="Times New Roman"/>
                <w:sz w:val="20"/>
              </w:rPr>
              <w:t>8 категории</w:t>
            </w:r>
          </w:p>
        </w:tc>
      </w:tr>
      <w:tr>
        <w:tc>
          <w:tcPr>
            <w:tcW w:type="dxa" w:w="1701"/>
          </w:tcPr>
          <w:p>
            <w:r/>
            <w:r>
              <w:rPr>
                <w:rFonts w:ascii="Times New Roman" w:hAnsi="Times New Roman"/>
                <w:sz w:val="20"/>
              </w:rPr>
              <w:t>Плащания</w:t>
            </w:r>
          </w:p>
        </w:tc>
        <w:tc>
          <w:tcPr>
            <w:tcW w:type="dxa" w:w="1304"/>
          </w:tcPr>
          <w:p>
            <w:r/>
            <w:r>
              <w:rPr>
                <w:rFonts w:ascii="Times New Roman" w:hAnsi="Times New Roman"/>
                <w:sz w:val="20"/>
              </w:rPr>
              <w:t>Stripe/PayPal</w:t>
            </w:r>
          </w:p>
        </w:tc>
        <w:tc>
          <w:tcPr>
            <w:tcW w:type="dxa" w:w="1304"/>
          </w:tcPr>
          <w:p>
            <w:r/>
            <w:r>
              <w:rPr>
                <w:rFonts w:ascii="Times New Roman" w:hAnsi="Times New Roman"/>
                <w:sz w:val="20"/>
              </w:rPr>
              <w:t>Stripe</w:t>
            </w:r>
          </w:p>
        </w:tc>
        <w:tc>
          <w:tcPr>
            <w:tcW w:type="dxa" w:w="1304"/>
          </w:tcPr>
          <w:p>
            <w:r/>
            <w:r>
              <w:rPr>
                <w:rFonts w:ascii="Times New Roman" w:hAnsi="Times New Roman"/>
                <w:sz w:val="20"/>
              </w:rPr>
              <w:t>Stripe/PayPal</w:t>
            </w:r>
          </w:p>
        </w:tc>
        <w:tc>
          <w:tcPr>
            <w:tcW w:type="dxa" w:w="1304"/>
          </w:tcPr>
          <w:p>
            <w:r/>
            <w:r>
              <w:rPr>
                <w:rFonts w:ascii="Times New Roman" w:hAnsi="Times New Roman"/>
                <w:sz w:val="20"/>
              </w:rPr>
              <w:t>Stripe/PayPal</w:t>
            </w:r>
          </w:p>
        </w:tc>
        <w:tc>
          <w:tcPr>
            <w:tcW w:type="dxa" w:w="1417"/>
          </w:tcPr>
          <w:p>
            <w:r/>
            <w:r>
              <w:rPr>
                <w:rFonts w:ascii="Times New Roman" w:hAnsi="Times New Roman"/>
                <w:sz w:val="20"/>
              </w:rPr>
              <w:t>Stripe</w:t>
            </w:r>
          </w:p>
        </w:tc>
      </w:tr>
      <w:tr>
        <w:tc>
          <w:tcPr>
            <w:tcW w:type="dxa" w:w="1701"/>
          </w:tcPr>
          <w:p>
            <w:r/>
            <w:r>
              <w:rPr>
                <w:rFonts w:ascii="Times New Roman" w:hAnsi="Times New Roman"/>
                <w:sz w:val="20"/>
              </w:rPr>
              <w:t>Milestones</w:t>
            </w:r>
          </w:p>
        </w:tc>
        <w:tc>
          <w:tcPr>
            <w:tcW w:type="dxa" w:w="1304"/>
          </w:tcPr>
          <w:p>
            <w:r/>
            <w:r>
              <w:rPr>
                <w:rFonts w:ascii="Times New Roman" w:hAnsi="Times New Roman"/>
                <w:sz w:val="20"/>
              </w:rPr>
              <w:t>Не</w:t>
            </w:r>
          </w:p>
        </w:tc>
        <w:tc>
          <w:tcPr>
            <w:tcW w:type="dxa" w:w="1304"/>
          </w:tcPr>
          <w:p>
            <w:r/>
            <w:r>
              <w:rPr>
                <w:rFonts w:ascii="Times New Roman" w:hAnsi="Times New Roman"/>
                <w:sz w:val="20"/>
              </w:rPr>
              <w:t>Stretch goals</w:t>
            </w:r>
          </w:p>
        </w:tc>
        <w:tc>
          <w:tcPr>
            <w:tcW w:type="dxa" w:w="1304"/>
          </w:tcPr>
          <w:p>
            <w:r/>
            <w:r>
              <w:rPr>
                <w:rFonts w:ascii="Times New Roman" w:hAnsi="Times New Roman"/>
                <w:sz w:val="20"/>
              </w:rPr>
              <w:t>Не</w:t>
            </w:r>
          </w:p>
        </w:tc>
        <w:tc>
          <w:tcPr>
            <w:tcW w:type="dxa" w:w="1304"/>
          </w:tcPr>
          <w:p>
            <w:r/>
            <w:r>
              <w:rPr>
                <w:rFonts w:ascii="Times New Roman" w:hAnsi="Times New Roman"/>
                <w:sz w:val="20"/>
              </w:rPr>
              <w:t>Goals</w:t>
            </w:r>
          </w:p>
        </w:tc>
        <w:tc>
          <w:tcPr>
            <w:tcW w:type="dxa" w:w="1417"/>
          </w:tcPr>
          <w:p>
            <w:r/>
            <w:r>
              <w:rPr>
                <w:rFonts w:ascii="Times New Roman" w:hAnsi="Times New Roman"/>
                <w:sz w:val="20"/>
              </w:rPr>
              <w:t>Да</w:t>
            </w:r>
          </w:p>
        </w:tc>
      </w:tr>
      <w:tr>
        <w:tc>
          <w:tcPr>
            <w:tcW w:type="dxa" w:w="1701"/>
          </w:tcPr>
          <w:p>
            <w:r/>
            <w:r>
              <w:rPr>
                <w:rFonts w:ascii="Times New Roman" w:hAnsi="Times New Roman"/>
                <w:sz w:val="20"/>
              </w:rPr>
              <w:t>Актуализации</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417"/>
          </w:tcPr>
          <w:p>
            <w:r/>
            <w:r>
              <w:rPr>
                <w:rFonts w:ascii="Times New Roman" w:hAnsi="Times New Roman"/>
                <w:sz w:val="20"/>
              </w:rPr>
              <w:t>Да</w:t>
            </w:r>
          </w:p>
        </w:tc>
      </w:tr>
      <w:tr>
        <w:tc>
          <w:tcPr>
            <w:tcW w:type="dxa" w:w="1701"/>
          </w:tcPr>
          <w:p>
            <w:r/>
            <w:r>
              <w:rPr>
                <w:rFonts w:ascii="Times New Roman" w:hAnsi="Times New Roman"/>
                <w:sz w:val="20"/>
              </w:rPr>
              <w:t>Съобщения</w:t>
            </w:r>
          </w:p>
        </w:tc>
        <w:tc>
          <w:tcPr>
            <w:tcW w:type="dxa" w:w="1304"/>
          </w:tcPr>
          <w:p>
            <w:r/>
            <w:r>
              <w:rPr>
                <w:rFonts w:ascii="Times New Roman" w:hAnsi="Times New Roman"/>
                <w:sz w:val="20"/>
              </w:rPr>
              <w:t>Не</w:t>
            </w:r>
          </w:p>
        </w:tc>
        <w:tc>
          <w:tcPr>
            <w:tcW w:type="dxa" w:w="1304"/>
          </w:tcPr>
          <w:p>
            <w:r/>
            <w:r>
              <w:rPr>
                <w:rFonts w:ascii="Times New Roman" w:hAnsi="Times New Roman"/>
                <w:sz w:val="20"/>
              </w:rPr>
              <w:t>Ограничено</w:t>
            </w:r>
          </w:p>
        </w:tc>
        <w:tc>
          <w:tcPr>
            <w:tcW w:type="dxa" w:w="1304"/>
          </w:tcPr>
          <w:p>
            <w:r/>
            <w:r>
              <w:rPr>
                <w:rFonts w:ascii="Times New Roman" w:hAnsi="Times New Roman"/>
                <w:sz w:val="20"/>
              </w:rPr>
              <w:t>Не</w:t>
            </w:r>
          </w:p>
        </w:tc>
        <w:tc>
          <w:tcPr>
            <w:tcW w:type="dxa" w:w="1304"/>
          </w:tcPr>
          <w:p>
            <w:r/>
            <w:r>
              <w:rPr>
                <w:rFonts w:ascii="Times New Roman" w:hAnsi="Times New Roman"/>
                <w:sz w:val="20"/>
              </w:rPr>
              <w:t>Не</w:t>
            </w:r>
          </w:p>
        </w:tc>
        <w:tc>
          <w:tcPr>
            <w:tcW w:type="dxa" w:w="1417"/>
          </w:tcPr>
          <w:p>
            <w:r/>
            <w:r>
              <w:rPr>
                <w:rFonts w:ascii="Times New Roman" w:hAnsi="Times New Roman"/>
                <w:sz w:val="20"/>
              </w:rPr>
              <w:t>Да</w:t>
            </w:r>
          </w:p>
        </w:tc>
      </w:tr>
      <w:tr>
        <w:tc>
          <w:tcPr>
            <w:tcW w:type="dxa" w:w="1701"/>
          </w:tcPr>
          <w:p>
            <w:r/>
            <w:r>
              <w:rPr>
                <w:rFonts w:ascii="Times New Roman" w:hAnsi="Times New Roman"/>
                <w:sz w:val="20"/>
              </w:rPr>
              <w:t>Embed widget</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Не</w:t>
            </w:r>
          </w:p>
        </w:tc>
        <w:tc>
          <w:tcPr>
            <w:tcW w:type="dxa" w:w="1417"/>
          </w:tcPr>
          <w:p>
            <w:r/>
            <w:r>
              <w:rPr>
                <w:rFonts w:ascii="Times New Roman" w:hAnsi="Times New Roman"/>
                <w:sz w:val="20"/>
              </w:rPr>
              <w:t>Да</w:t>
            </w:r>
          </w:p>
        </w:tc>
      </w:tr>
      <w:tr>
        <w:tc>
          <w:tcPr>
            <w:tcW w:type="dxa" w:w="1701"/>
          </w:tcPr>
          <w:p>
            <w:r/>
            <w:r>
              <w:rPr>
                <w:rFonts w:ascii="Times New Roman" w:hAnsi="Times New Roman"/>
                <w:sz w:val="20"/>
              </w:rPr>
              <w:t>Администрация</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417"/>
          </w:tcPr>
          <w:p>
            <w:r/>
            <w:r>
              <w:rPr>
                <w:rFonts w:ascii="Times New Roman" w:hAnsi="Times New Roman"/>
                <w:sz w:val="20"/>
              </w:rPr>
              <w:t>Да</w:t>
            </w:r>
          </w:p>
        </w:tc>
      </w:tr>
      <w:tr>
        <w:tc>
          <w:tcPr>
            <w:tcW w:type="dxa" w:w="1701"/>
          </w:tcPr>
          <w:p>
            <w:r/>
            <w:r>
              <w:rPr>
                <w:rFonts w:ascii="Times New Roman" w:hAnsi="Times New Roman"/>
                <w:sz w:val="20"/>
              </w:rPr>
              <w:t>Имейл известия</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304"/>
          </w:tcPr>
          <w:p>
            <w:r/>
            <w:r>
              <w:rPr>
                <w:rFonts w:ascii="Times New Roman" w:hAnsi="Times New Roman"/>
                <w:sz w:val="20"/>
              </w:rPr>
              <w:t>Да</w:t>
            </w:r>
          </w:p>
        </w:tc>
        <w:tc>
          <w:tcPr>
            <w:tcW w:type="dxa" w:w="1417"/>
          </w:tcPr>
          <w:p>
            <w:r/>
            <w:r>
              <w:rPr>
                <w:rFonts w:ascii="Times New Roman" w:hAnsi="Times New Roman"/>
                <w:sz w:val="20"/>
              </w:rPr>
              <w:t>Да</w:t>
            </w:r>
          </w:p>
        </w:tc>
      </w:tr>
      <w:tr>
        <w:tc>
          <w:tcPr>
            <w:tcW w:type="dxa" w:w="1701"/>
          </w:tcPr>
          <w:p>
            <w:r/>
            <w:r>
              <w:rPr>
                <w:rFonts w:ascii="Times New Roman" w:hAnsi="Times New Roman"/>
                <w:sz w:val="20"/>
              </w:rPr>
              <w:t>Open source</w:t>
            </w:r>
          </w:p>
        </w:tc>
        <w:tc>
          <w:tcPr>
            <w:tcW w:type="dxa" w:w="1304"/>
          </w:tcPr>
          <w:p>
            <w:r/>
            <w:r>
              <w:rPr>
                <w:rFonts w:ascii="Times New Roman" w:hAnsi="Times New Roman"/>
                <w:sz w:val="20"/>
              </w:rPr>
              <w:t>Не</w:t>
            </w:r>
          </w:p>
        </w:tc>
        <w:tc>
          <w:tcPr>
            <w:tcW w:type="dxa" w:w="1304"/>
          </w:tcPr>
          <w:p>
            <w:r/>
            <w:r>
              <w:rPr>
                <w:rFonts w:ascii="Times New Roman" w:hAnsi="Times New Roman"/>
                <w:sz w:val="20"/>
              </w:rPr>
              <w:t>Не</w:t>
            </w:r>
          </w:p>
        </w:tc>
        <w:tc>
          <w:tcPr>
            <w:tcW w:type="dxa" w:w="1304"/>
          </w:tcPr>
          <w:p>
            <w:r/>
            <w:r>
              <w:rPr>
                <w:rFonts w:ascii="Times New Roman" w:hAnsi="Times New Roman"/>
                <w:sz w:val="20"/>
              </w:rPr>
              <w:t>Не</w:t>
            </w:r>
          </w:p>
        </w:tc>
        <w:tc>
          <w:tcPr>
            <w:tcW w:type="dxa" w:w="1304"/>
          </w:tcPr>
          <w:p>
            <w:r/>
            <w:r>
              <w:rPr>
                <w:rFonts w:ascii="Times New Roman" w:hAnsi="Times New Roman"/>
                <w:sz w:val="20"/>
              </w:rPr>
              <w:t>Не</w:t>
            </w:r>
          </w:p>
        </w:tc>
        <w:tc>
          <w:tcPr>
            <w:tcW w:type="dxa" w:w="1417"/>
          </w:tcPr>
          <w:p>
            <w:r/>
            <w:r>
              <w:rPr>
                <w:rFonts w:ascii="Times New Roman" w:hAnsi="Times New Roman"/>
                <w:sz w:val="20"/>
              </w:rPr>
              <w:t>Да</w:t>
            </w:r>
          </w:p>
        </w:tc>
      </w:tr>
    </w:tbl>
    <w:p/>
    <w:p>
      <w:pPr>
        <w:spacing w:after="240"/>
        <w:jc w:val="center"/>
      </w:pPr>
      <w:r>
        <w:rPr>
          <w:rFonts w:ascii="Times New Roman" w:hAnsi="Times New Roman"/>
          <w:b w:val="0"/>
          <w:i/>
          <w:sz w:val="20"/>
        </w:rPr>
        <w:t>Таблица 1: Сравнителен анализ на краудфъндинг платформи</w:t>
      </w:r>
    </w:p>
    <w:p>
      <w:pPr>
        <w:spacing w:line="360" w:lineRule="auto" w:after="160"/>
        <w:ind w:firstLine="709"/>
      </w:pPr>
      <w:r>
        <w:rPr>
          <w:rFonts w:ascii="Times New Roman" w:hAnsi="Times New Roman"/>
          <w:sz w:val="24"/>
        </w:rPr>
        <w:t>От сравнителния анализ може да се заключи, че KryskataFund предлага конкурентен набор от функционалности, включително някои, които липсват в комерсиалните платформи — като вградена система за лични съобщения и отворен код. Проектът успешно комбинира основните елементи от различните платформи, създавайки цялостно решение за донейшън-базиран краудфъндинг.</w:t>
      </w:r>
    </w:p>
    <w:p>
      <w:pPr>
        <w:pStyle w:val="Heading3"/>
      </w:pPr>
      <w:r>
        <w:t>2.1.3. Технологичен анализ</w:t>
      </w:r>
    </w:p>
    <w:p>
      <w:pPr>
        <w:spacing w:line="360" w:lineRule="auto" w:after="160"/>
        <w:ind w:firstLine="709"/>
      </w:pPr>
      <w:r>
        <w:rPr>
          <w:rFonts w:ascii="Times New Roman" w:hAnsi="Times New Roman"/>
          <w:sz w:val="24"/>
        </w:rPr>
        <w:t>За реализацията на уеб приложение от типа на KryskataFund е необходимо да бъдат избрани подходящи технологии в няколко ключови области: сървърна логика (back-end), потребителски интерфейс (front-end), база данни, обработка на плащания и инфраструктура за деплоймент. В настоящия раздел е представен сравнителен анализ на водещите технологии във всяка от тези области.</w:t>
      </w:r>
    </w:p>
    <w:p>
      <w:pPr>
        <w:spacing w:line="360" w:lineRule="auto" w:after="160"/>
        <w:ind w:firstLine="709"/>
      </w:pPr>
      <w:r>
        <w:rPr>
          <w:rFonts w:ascii="Times New Roman" w:hAnsi="Times New Roman"/>
          <w:sz w:val="24"/>
        </w:rPr>
        <w:t>В сферата на сървърните технологии (back-end frameworks) съществуват няколко утвърдени решения, всяко със своите предимства и недостатъци:</w:t>
      </w:r>
    </w:p>
    <w:p>
      <w:pPr>
        <w:spacing w:line="360" w:lineRule="auto" w:after="160"/>
        <w:ind w:firstLine="709"/>
      </w:pPr>
      <w:r>
        <w:rPr>
          <w:rFonts w:ascii="Times New Roman" w:hAnsi="Times New Roman"/>
          <w:sz w:val="24"/>
        </w:rPr>
        <w:t>ASP.NET Core е модерна, високопроизводителна и кросплатформена framework платформа от Microsoft за изграждане на уеб приложения. Основана е на езика C# и предоставя интегрирана поддръжка за MVC архитектура, dependency injection, middleware конвейер и Entity Framework Core за достъп до данни. Основните предимства включват: силна типизация с проверки по време на компилация, отлична производителност (над 7 милиона заявки в секунда в benchmark тестове), богата екосистема от NuGet пакети и подробна документация. ASP.NET Core поддържа множество модели за изграждане на уеб интерфейси: MVC с Razor Views, Razor Pages и Blazor.</w:t>
      </w:r>
    </w:p>
    <w:p>
      <w:pPr>
        <w:spacing w:line="360" w:lineRule="auto" w:after="160"/>
        <w:ind w:firstLine="709"/>
      </w:pPr>
      <w:r>
        <w:rPr>
          <w:rFonts w:ascii="Times New Roman" w:hAnsi="Times New Roman"/>
          <w:sz w:val="24"/>
        </w:rPr>
        <w:t>Node.js с Express.js е JavaScript-базирано решение, което позволява използването на един и същ език за клиентската и сървърната част. Express.js е минимален и гъвкав framework, който предоставя основни функционалности за маршрутизация и middleware. Предимствата включват: голяма общност, огромен брой npm пакети, асинхронен I/O модел и единен език на цялата платформа. Недостатъците са: липса на вградена типизация (без TypeScript), необходимост от допълнителни библиотеки за ORM, валидация и автентикация, и по-слаба производителност при CPU-интензивни операции.</w:t>
      </w:r>
    </w:p>
    <w:p>
      <w:pPr>
        <w:spacing w:line="360" w:lineRule="auto" w:after="160"/>
        <w:ind w:firstLine="709"/>
      </w:pPr>
      <w:r>
        <w:rPr>
          <w:rFonts w:ascii="Times New Roman" w:hAnsi="Times New Roman"/>
          <w:sz w:val="24"/>
        </w:rPr>
        <w:t>Django е Python-базиран framework, следващ принципа „batteries included" — предоставя вградени решения за автентикация, администраторски панел, ORM и форми. Django е популярен за бърза разработка на прототипи и е използван от компании като Instagram и Dropbox. Основните недостатъци включват: по-бавна производителност в сравнение с ASP.NET Core, монолитна архитектура и по-ограничена гъвкавост при нестандартни сценарии.</w:t>
      </w:r>
    </w:p>
    <w:p>
      <w:pPr>
        <w:spacing w:line="360" w:lineRule="auto" w:after="160"/>
        <w:ind w:firstLine="709"/>
      </w:pPr>
      <w:r>
        <w:rPr>
          <w:rFonts w:ascii="Times New Roman" w:hAnsi="Times New Roman"/>
          <w:sz w:val="24"/>
        </w:rPr>
        <w:t>В областта на базите данни са разгледани следните алтернативи:</w:t>
      </w:r>
    </w:p>
    <w:p>
      <w:pPr>
        <w:spacing w:line="360" w:lineRule="auto" w:after="160"/>
        <w:ind w:firstLine="709"/>
      </w:pPr>
      <w:r>
        <w:rPr>
          <w:rFonts w:ascii="Times New Roman" w:hAnsi="Times New Roman"/>
          <w:sz w:val="24"/>
        </w:rPr>
        <w:t>PostgreSQL е мощна обектно-релационна система за управление на бази данни с отворен код, известна с надеждността, богатия набор от функции и съответствие със SQL стандартите. PostgreSQL поддържа сложни заявки, транзакции, индекси, JSON типове данни и разширения. Отлично се интегрира с Entity Framework Core чрез Npgsql доставчика.</w:t>
      </w:r>
    </w:p>
    <w:p>
      <w:pPr>
        <w:spacing w:line="360" w:lineRule="auto" w:after="160"/>
        <w:ind w:firstLine="709"/>
      </w:pPr>
      <w:r>
        <w:rPr>
          <w:rFonts w:ascii="Times New Roman" w:hAnsi="Times New Roman"/>
          <w:sz w:val="24"/>
        </w:rPr>
        <w:t>SQL Server е enterprise решение от Microsoft, което предлага тясна интеграция с .NET екосистемата. Предоставя разширени функционалности за администриране, мониторинг и оптимизация на производителността. Основният недостатък е лицензионната цена за производствени среди.</w:t>
      </w:r>
    </w:p>
    <w:p>
      <w:pPr>
        <w:spacing w:line="360" w:lineRule="auto" w:after="160"/>
        <w:ind w:firstLine="709"/>
      </w:pPr>
      <w:r>
        <w:rPr>
          <w:rFonts w:ascii="Times New Roman" w:hAnsi="Times New Roman"/>
          <w:sz w:val="24"/>
        </w:rPr>
        <w:t>SQLite е вградена (embedded) файлово-базирана система за управление на бази данни, подходяща за по-малки приложения и прототипиране. Не изисква отделен сървърен процес, но е ограничена по отношение на конкурентен достъп и мащабируемост.</w:t>
      </w:r>
    </w:p>
    <w:p>
      <w:pPr>
        <w:pStyle w:val="Heading3"/>
      </w:pPr>
      <w:r>
        <w:t>2.1.4. Обосновка на технологичния избор</w:t>
      </w:r>
    </w:p>
    <w:p>
      <w:pPr>
        <w:spacing w:line="360" w:lineRule="auto" w:after="160"/>
        <w:ind w:firstLine="709"/>
      </w:pPr>
      <w:r>
        <w:rPr>
          <w:rFonts w:ascii="Times New Roman" w:hAnsi="Times New Roman"/>
          <w:sz w:val="24"/>
        </w:rPr>
        <w:t>За реализацията на KryskataFund е избран технологичен стек, базиран на ASP.NET Core 8.0 с Entity Framework Core 8.0 и PostgreSQL. Изборът е обоснован от следните фактори:</w:t>
      </w:r>
    </w:p>
    <w:p>
      <w:pPr>
        <w:spacing w:line="360" w:lineRule="auto" w:after="160"/>
        <w:ind w:firstLine="709"/>
      </w:pPr>
      <w:r>
        <w:rPr>
          <w:rFonts w:ascii="Times New Roman" w:hAnsi="Times New Roman"/>
          <w:sz w:val="24"/>
        </w:rPr>
        <w:t>Първо, ASP.NET Core предоставя вградена поддръжка за MVC архитектурата, която е фундаментална за проекта. Разделението на отговорностите между модели, изгледи и контролери улеснява поддръжката и разширяването на кода. Силната типизация на C# намалява риска от runtime грешки, а Razor синтаксисът позволява елегантно смесване на C# логика и HTML маркиране в изгледите.</w:t>
      </w:r>
    </w:p>
    <w:p>
      <w:pPr>
        <w:spacing w:line="360" w:lineRule="auto" w:after="160"/>
        <w:ind w:firstLine="709"/>
      </w:pPr>
      <w:r>
        <w:rPr>
          <w:rFonts w:ascii="Times New Roman" w:hAnsi="Times New Roman"/>
          <w:sz w:val="24"/>
        </w:rPr>
        <w:t>Второ, Entity Framework Core предоставя абстракция на достъпа до данни чрез обектно-релационно свързване (ORM). Това позволява работа с бази данни чрез C# обекти, без необходимост от писане на SQL заявки, като същевременно запазва възможността за изпълнение на необработени SQL заявки, когато това е необходимо — например при атомарното актуализиране на сумата на кампания след дарение.</w:t>
      </w:r>
    </w:p>
    <w:p>
      <w:pPr>
        <w:spacing w:line="360" w:lineRule="auto" w:after="160"/>
        <w:ind w:firstLine="709"/>
      </w:pPr>
      <w:r>
        <w:rPr>
          <w:rFonts w:ascii="Times New Roman" w:hAnsi="Times New Roman"/>
          <w:sz w:val="24"/>
        </w:rPr>
        <w:t>Трето, PostgreSQL е избран вместо първоначалния SQLite поради нуждата от надеждна, производствена база данни, която поддържа конкурентен достъп, транзакции и е подходяща за хостинг в облачна среда. Миграцията от SQLite към PostgreSQL е улеснена от абстракцията на Entity Framework Core — промяната изисква единствено смяна на доставчика (provider) и адаптиране на connection string.</w:t>
      </w:r>
    </w:p>
    <w:p>
      <w:pPr>
        <w:spacing w:line="360" w:lineRule="auto" w:after="160"/>
        <w:ind w:firstLine="709"/>
      </w:pPr>
      <w:r>
        <w:rPr>
          <w:rFonts w:ascii="Times New Roman" w:hAnsi="Times New Roman"/>
          <w:sz w:val="24"/>
        </w:rPr>
        <w:t>Четвърто, Stripe е избран за обработка на плащания заради водещата му позиция на пазара, отличната документация, наличието на .NET SDK и поддръжката на Stripe Checkout — хоствана платежна страница, която спестява необходимостта от директна обработка на чувствителни данни за банкови карти. Това значително опростява съответствието с PCI DSS стандарта за сигурност на платежните данни.</w:t>
      </w:r>
    </w:p>
    <w:p>
      <w:pPr>
        <w:spacing w:line="360" w:lineRule="auto" w:after="160"/>
        <w:ind w:firstLine="709"/>
      </w:pPr>
      <w:r>
        <w:rPr>
          <w:rFonts w:ascii="Times New Roman" w:hAnsi="Times New Roman"/>
          <w:sz w:val="24"/>
        </w:rPr>
        <w:t>Пето, за фронтенд частта е избран подход с Razor Views, Bootstrap 5 и персонализиран CSS, вместо JavaScript frameworks като React или Vue. Това решение е обусловено от факта, че MVC приложението вече разполага с пълноценен механизъм за генериране на HTML на сървъра, а допълнителната интерактивност (live preview, autocomplete, AJAX заявки) е постигната с vanilla JavaScript. Резултатът е по-прост стек без нужда от отделен процес за build на клиентския код.</w:t>
      </w:r>
    </w:p>
    <w:p>
      <w:pPr>
        <w:pStyle w:val="Heading3"/>
      </w:pPr>
      <w:r>
        <w:t>2.1.5. Приноси на проекта</w:t>
      </w:r>
    </w:p>
    <w:p>
      <w:pPr>
        <w:spacing w:line="360" w:lineRule="auto" w:after="160"/>
        <w:ind w:firstLine="709"/>
      </w:pPr>
      <w:r>
        <w:rPr>
          <w:rFonts w:ascii="Times New Roman" w:hAnsi="Times New Roman"/>
          <w:sz w:val="24"/>
        </w:rPr>
        <w:t>Дипломният проект има следните основни приноси, които го разграничават от типичните учебни проекти:</w:t>
      </w:r>
    </w:p>
    <w:p>
      <w:pPr>
        <w:spacing w:line="360" w:lineRule="auto" w:after="160"/>
        <w:ind w:firstLine="709"/>
      </w:pPr>
      <w:r>
        <w:rPr>
          <w:rFonts w:ascii="Times New Roman" w:hAnsi="Times New Roman"/>
          <w:sz w:val="24"/>
        </w:rPr>
        <w:t>1. Пълна интеграция с платежна система. Проектът реализира цялостен платежен поток чрез Stripe Checkout, включително създаване на платежна сесия, пренасочване към външна платежна страница, обработка на успешно плащане и запис на дарението в базата данни. Допълнително е разработен механизъм за възстановяване на потребителската сесия от метаданни на Stripe, който решава проблем с изгубване на сесията при пренасочване — техническо решение, което е приложимо в реални производствени системи.</w:t>
      </w:r>
    </w:p>
    <w:p>
      <w:pPr>
        <w:spacing w:line="360" w:lineRule="auto" w:after="160"/>
        <w:ind w:firstLine="709"/>
      </w:pPr>
      <w:r>
        <w:rPr>
          <w:rFonts w:ascii="Times New Roman" w:hAnsi="Times New Roman"/>
          <w:sz w:val="24"/>
        </w:rPr>
        <w:t>2. Система за имейл известия. Чрез интеграция с Resend API платформата изпраща стилизирани HTML имейли за потвърждение на дарение до дарителя и известие за ново дарение до създателя на кампанията.</w:t>
      </w:r>
    </w:p>
    <w:p>
      <w:pPr>
        <w:spacing w:line="360" w:lineRule="auto" w:after="160"/>
        <w:ind w:firstLine="709"/>
      </w:pPr>
      <w:r>
        <w:rPr>
          <w:rFonts w:ascii="Times New Roman" w:hAnsi="Times New Roman"/>
          <w:sz w:val="24"/>
        </w:rPr>
        <w:t>3. Вградена система за съобщения. За разлика от повечето краудфъндинг платформи, KryskataFund включва пълноценна система за лични съобщения между потребителите, с известия за непрочетени съобщения, търсене на потребители и история на разговорите.</w:t>
      </w:r>
    </w:p>
    <w:p>
      <w:pPr>
        <w:spacing w:line="360" w:lineRule="auto" w:after="160"/>
        <w:ind w:firstLine="709"/>
      </w:pPr>
      <w:r>
        <w:rPr>
          <w:rFonts w:ascii="Times New Roman" w:hAnsi="Times New Roman"/>
          <w:sz w:val="24"/>
        </w:rPr>
        <w:t>4. Модерен потребителски интерфейс с „buddy" аватар система. Потребителският интерфейс е изграден с персонализиран тъмен дизайн, включващ над 40 CSS анимации, glassmorphism ефекти и интерактивен „buddy" персонаж, който потребителите могат да персонализират с аксесоари.</w:t>
      </w:r>
    </w:p>
    <w:p>
      <w:pPr>
        <w:spacing w:line="360" w:lineRule="auto" w:after="160"/>
        <w:ind w:firstLine="709"/>
      </w:pPr>
      <w:r>
        <w:rPr>
          <w:rFonts w:ascii="Times New Roman" w:hAnsi="Times New Roman"/>
          <w:sz w:val="24"/>
        </w:rPr>
        <w:t>5. Цялостен DevOps процес. Проектът демонстрира контейнеризация с Docker, CI/CD конвейер с GitHub Actions (автоматично изграждане, тестване и публикуване) и управление на чувствителни конфигурации чрез .NET User Secrets и environment variables.</w:t>
      </w:r>
    </w:p>
    <w:p>
      <w:pPr>
        <w:spacing w:line="360" w:lineRule="auto" w:after="160"/>
        <w:ind w:firstLine="709"/>
      </w:pPr>
      <w:r>
        <w:rPr>
          <w:rFonts w:ascii="Times New Roman" w:hAnsi="Times New Roman"/>
          <w:sz w:val="24"/>
        </w:rPr>
        <w:t>6. Администраторски панел. Платформата включва пълноценен панел за администриране, който позволява управление на потребители, кампании и дарения, преглед на статистики и модериране на съдържанието.</w:t>
      </w:r>
    </w:p>
    <w:p>
      <w:r>
        <w:br w:type="page"/>
      </w:r>
    </w:p>
    <w:p>
      <w:pPr>
        <w:pStyle w:val="Heading2"/>
      </w:pPr>
      <w:r>
        <w:t>2.2. Глава 2 — Изисквания към програмния продукт</w:t>
      </w:r>
    </w:p>
    <w:p>
      <w:pPr>
        <w:spacing w:line="360" w:lineRule="auto" w:after="160"/>
        <w:ind w:firstLine="709"/>
      </w:pPr>
      <w:r>
        <w:rPr>
          <w:rFonts w:ascii="Times New Roman" w:hAnsi="Times New Roman"/>
          <w:sz w:val="24"/>
        </w:rPr>
        <w:t>Настоящата глава описва функционалните и нефункционалните изисквания към платформата KryskataFund, модела на данните и архитектурното решение. Изискванията са формулирани на базата на проучването на предметната област и анализа на съществуващите решения, представени в предходната глава.</w:t>
      </w:r>
    </w:p>
    <w:p>
      <w:pPr>
        <w:pStyle w:val="Heading3"/>
      </w:pPr>
      <w:r>
        <w:t>2.2.1. Функционални изисквания</w:t>
      </w:r>
    </w:p>
    <w:p>
      <w:pPr>
        <w:spacing w:line="360" w:lineRule="auto" w:after="160"/>
        <w:ind w:firstLine="709"/>
      </w:pPr>
      <w:r>
        <w:rPr>
          <w:rFonts w:ascii="Times New Roman" w:hAnsi="Times New Roman"/>
          <w:sz w:val="24"/>
        </w:rPr>
        <w:t>Функционалните изисквания описват конкретните действия, които системата трябва да поддържа. Те са групирани по модули, като всеки модул обхваща логически свързан набор от функционалности.</w:t>
      </w:r>
    </w:p>
    <w:p>
      <w:pPr>
        <w:spacing w:line="360" w:lineRule="auto" w:after="160"/>
        <w:ind w:firstLine="709"/>
      </w:pPr>
      <w:r>
        <w:rPr>
          <w:rFonts w:ascii="Times New Roman" w:hAnsi="Times New Roman"/>
          <w:sz w:val="24"/>
        </w:rPr>
        <w:t>Модул „Потребители" (AccountController)</w:t>
      </w:r>
    </w:p>
    <w:p>
      <w:pPr>
        <w:spacing w:line="360" w:lineRule="auto" w:after="160"/>
        <w:ind w:firstLine="709"/>
      </w:pPr>
      <w:r>
        <w:rPr>
          <w:rFonts w:ascii="Times New Roman" w:hAnsi="Times New Roman"/>
          <w:sz w:val="24"/>
        </w:rPr>
        <w:t>Системата трябва да позволява регистрация на нови потребители чрез имейл адрес и парола. Паролата трябва да отговаря на минимални изисквания за сигурност: най-малко 8 символа, поне една главна буква, поне една малка буква и поне една цифра. При регистрация паролата се хешира с SHA256 алгоритъм преди съхранение в базата данни. Системата не съхранява пароли в чист текст.</w:t>
      </w:r>
    </w:p>
    <w:p>
      <w:pPr>
        <w:spacing w:line="360" w:lineRule="auto" w:after="160"/>
        <w:ind w:firstLine="709"/>
      </w:pPr>
      <w:r>
        <w:rPr>
          <w:rFonts w:ascii="Times New Roman" w:hAnsi="Times New Roman"/>
          <w:sz w:val="24"/>
        </w:rPr>
        <w:t>Входът в системата се осъществява чрез имейл и парола. При успешна автентикация се създава сървърна сесия с продължителност от 30 минути при неактивност. Сесията съхранява идентификатора на потребителя, имейл адреса и административния статус. Потребителят може да излезе от системата, като при излизане всички сесийни данни се изтриват.</w:t>
      </w:r>
    </w:p>
    <w:p>
      <w:pPr>
        <w:spacing w:line="360" w:lineRule="auto" w:after="160"/>
        <w:ind w:firstLine="709"/>
      </w:pPr>
      <w:r>
        <w:rPr>
          <w:rFonts w:ascii="Times New Roman" w:hAnsi="Times New Roman"/>
          <w:sz w:val="24"/>
        </w:rPr>
        <w:t>Всеки потребител разполага с профилна страница, показваща персонална статистика: общо събрани средства, общо дарени средства, брой създадени кампании и брой направени дарения. Потребителят може да персонализира своя „buddy" аватар с аксесоари — очила, шапка и маска. Промените се запазват автоматично чрез AJAX заявки.</w:t>
      </w:r>
    </w:p>
    <w:p>
      <w:pPr>
        <w:spacing w:line="360" w:lineRule="auto" w:after="160"/>
        <w:ind w:firstLine="709"/>
      </w:pPr>
      <w:r>
        <w:rPr>
          <w:rFonts w:ascii="Times New Roman" w:hAnsi="Times New Roman"/>
          <w:sz w:val="24"/>
        </w:rPr>
        <w:t>Модул „Кампании" (FundsController)</w:t>
      </w:r>
    </w:p>
    <w:p>
      <w:pPr>
        <w:spacing w:line="360" w:lineRule="auto" w:after="160"/>
        <w:ind w:firstLine="709"/>
      </w:pPr>
      <w:r>
        <w:rPr>
          <w:rFonts w:ascii="Times New Roman" w:hAnsi="Times New Roman"/>
          <w:sz w:val="24"/>
        </w:rPr>
        <w:t>Автентикиран потребител може да създаде нова кампания, като попълни форма със следните полета: заглавие (до 200 символа), описание (минимум 50 символа), категория (избор от 8 предефинирани категории), целева сума (от 100 до 1 000 000 евро), продължителност (от 1 до 90 дни) и изображение (URL адрес или качен файл). Всяка категория е асоциирана с уникален цвят за визуална идентификация.</w:t>
      </w:r>
    </w:p>
    <w:p>
      <w:pPr>
        <w:spacing w:line="360" w:lineRule="auto" w:after="160"/>
        <w:ind w:firstLine="709"/>
      </w:pPr>
      <w:r>
        <w:rPr>
          <w:rFonts w:ascii="Times New Roman" w:hAnsi="Times New Roman"/>
          <w:sz w:val="24"/>
        </w:rPr>
        <w:t>Осемте категории са: Education (образование, #4ade80), Health (здраве, #f97316), Animals (животни, #22d3ee), Creative (творчество, #a855f7), Dreams (мечти, #facc15), Just for fun (забавление, #ef4444), Technology (технологии, #3b82f6) и Community (общност, #ec4899).</w:t>
      </w:r>
    </w:p>
    <w:p>
      <w:pPr>
        <w:spacing w:line="360" w:lineRule="auto" w:after="160"/>
        <w:ind w:firstLine="709"/>
      </w:pPr>
      <w:r>
        <w:rPr>
          <w:rFonts w:ascii="Times New Roman" w:hAnsi="Times New Roman"/>
          <w:sz w:val="24"/>
        </w:rPr>
        <w:t>Създателят на кампания може да добавя етапни цели (milestones) с целева сума и описание. Когато събраната сума достигне или надхвърли целевата сума на етапна цел, тя автоматично се маркира като достигната. Създателят може да публикува актуализации (updates) с заглавие и съдържание, които се показват хронологично в страницата на кампанията. При необходимост създателят може да заяви удължаване на крайния срок с 1 до 30 дни, при условие че остават не повече от 7 дни до края или не са минали повече от 7 дни след края. Кампанията може да бъде удължена само веднъж.</w:t>
      </w:r>
    </w:p>
    <w:p>
      <w:pPr>
        <w:spacing w:line="360" w:lineRule="auto" w:after="160"/>
        <w:ind w:firstLine="709"/>
      </w:pPr>
      <w:r>
        <w:rPr>
          <w:rFonts w:ascii="Times New Roman" w:hAnsi="Times New Roman"/>
          <w:sz w:val="24"/>
        </w:rPr>
        <w:t>Създателят може да добавя сътрудници (collaborators) по имейл адрес, които получават достъп до управлението на кампанията. Кампаниите могат да бъдат вградени (embed) в външни уеб сайтове чрез iframe, като за целта е премахнат X-Frame-Options заглавният ред за маршрута /Funds/Embed.</w:t>
      </w:r>
    </w:p>
    <w:p>
      <w:pPr>
        <w:spacing w:line="360" w:lineRule="auto" w:after="160"/>
        <w:ind w:firstLine="709"/>
      </w:pPr>
      <w:r>
        <w:rPr>
          <w:rFonts w:ascii="Times New Roman" w:hAnsi="Times New Roman"/>
          <w:sz w:val="24"/>
        </w:rPr>
        <w:t>Модул „Дарения" (Stripe интеграция)</w:t>
      </w:r>
    </w:p>
    <w:p>
      <w:pPr>
        <w:spacing w:line="360" w:lineRule="auto" w:after="160"/>
        <w:ind w:firstLine="709"/>
      </w:pPr>
      <w:r>
        <w:rPr>
          <w:rFonts w:ascii="Times New Roman" w:hAnsi="Times New Roman"/>
          <w:sz w:val="24"/>
        </w:rPr>
        <w:t>Автентикиран потребител може да направи еднократно дарение към кампания. Дарението се обработва чрез Stripe Checkout — хоствана платежна страница, която приема банкови карти. Потокът включва: създаване на Stripe Checkout сесия на сървъра, пренасочване на потребителя към Stripe за въвеждане на платежни данни, и обратно пренасочване при успешно плащане. След потвърждение от Stripe сървърът записва дарението в базата данни, актуализира събраната сума и броя дарители на кампанията, проверява и маркира достигнати етапни цели и изпраща имейл известия до дарителя и до създателя на кампанията.</w:t>
      </w:r>
    </w:p>
    <w:p>
      <w:pPr>
        <w:spacing w:line="360" w:lineRule="auto" w:after="160"/>
        <w:ind w:firstLine="709"/>
      </w:pPr>
      <w:r>
        <w:rPr>
          <w:rFonts w:ascii="Times New Roman" w:hAnsi="Times New Roman"/>
          <w:sz w:val="24"/>
        </w:rPr>
        <w:t>Системата поддържа и месечни (recurring) дарения, които могат да бъдат прекратени по всяко време от потребителя чрез страницата „My Donations". При прекратяване се записва дата и час на прекратяването.</w:t>
      </w:r>
    </w:p>
    <w:p>
      <w:pPr>
        <w:spacing w:line="360" w:lineRule="auto" w:after="160"/>
        <w:ind w:firstLine="709"/>
      </w:pPr>
      <w:r>
        <w:rPr>
          <w:rFonts w:ascii="Times New Roman" w:hAnsi="Times New Roman"/>
          <w:sz w:val="24"/>
        </w:rPr>
        <w:t>Модул „Съобщения" (MessagesController)</w:t>
      </w:r>
    </w:p>
    <w:p>
      <w:pPr>
        <w:spacing w:line="360" w:lineRule="auto" w:after="160"/>
        <w:ind w:firstLine="709"/>
      </w:pPr>
      <w:r>
        <w:rPr>
          <w:rFonts w:ascii="Times New Roman" w:hAnsi="Times New Roman"/>
          <w:sz w:val="24"/>
        </w:rPr>
        <w:t>Потребителите могат да изпращат лични съобщения до други потребители на платформата. Системата поддържа: преглед на входяща кутия с групирани разговори, зареждане на история на съобщенията в конкретен разговор, изпращане на ново съобщение (до 1000 символа), търсене на потребители за започване на нов разговор, брояч за непрочетени съобщения (актуализиран на всеки 10 секунди чрез AJAX polling) и изтриване на изпратени съобщения.</w:t>
      </w:r>
    </w:p>
    <w:p>
      <w:pPr>
        <w:spacing w:line="360" w:lineRule="auto" w:after="160"/>
        <w:ind w:firstLine="709"/>
      </w:pPr>
      <w:r>
        <w:rPr>
          <w:rFonts w:ascii="Times New Roman" w:hAnsi="Times New Roman"/>
          <w:sz w:val="24"/>
        </w:rPr>
        <w:t>Модул „Търсене" (SearchController)</w:t>
      </w:r>
    </w:p>
    <w:p>
      <w:pPr>
        <w:spacing w:line="360" w:lineRule="auto" w:after="160"/>
        <w:ind w:firstLine="709"/>
      </w:pPr>
      <w:r>
        <w:rPr>
          <w:rFonts w:ascii="Times New Roman" w:hAnsi="Times New Roman"/>
          <w:sz w:val="24"/>
        </w:rPr>
        <w:t>Платформата предоставя пълнотекстово търсене по заглавие и категория на кампании. Търсачката включва autocomplete функционалност с минимум 2 символа и 300 ms debounce, показваща предложения за кампании. Резултатите от търсенето се показват в Grid изглед, идентичен с главната страница.</w:t>
      </w:r>
    </w:p>
    <w:p>
      <w:pPr>
        <w:spacing w:line="360" w:lineRule="auto" w:after="160"/>
        <w:ind w:firstLine="709"/>
      </w:pPr>
      <w:r>
        <w:rPr>
          <w:rFonts w:ascii="Times New Roman" w:hAnsi="Times New Roman"/>
          <w:sz w:val="24"/>
        </w:rPr>
        <w:t>Модул „Администрация" (AdminController)</w:t>
      </w:r>
    </w:p>
    <w:p>
      <w:pPr>
        <w:spacing w:line="360" w:lineRule="auto" w:after="160"/>
        <w:ind w:firstLine="709"/>
      </w:pPr>
      <w:r>
        <w:rPr>
          <w:rFonts w:ascii="Times New Roman" w:hAnsi="Times New Roman"/>
          <w:sz w:val="24"/>
        </w:rPr>
        <w:t>Администраторският панел е достъпен само за потребители с IsAdmin = true. Функционалностите включват: преглед на обобщена статистика (брой потребители, кампании, дарения, обща събрана сума), управление на потребители (изтриване, промяна на административен статус), управление на кампании (изтриване, редактиране, добавяне на средства, верифициране), управление на дарения (изтриване/рефъндиране) и визуализация на разпределението по категории.</w:t>
      </w:r>
    </w:p>
    <w:p>
      <w:pPr>
        <w:spacing w:line="360" w:lineRule="auto" w:after="160"/>
        <w:ind w:firstLine="709"/>
      </w:pPr>
      <w:r>
        <w:rPr>
          <w:rFonts w:ascii="Times New Roman" w:hAnsi="Times New Roman"/>
          <w:sz w:val="24"/>
        </w:rPr>
        <w:t>Модул „Главна страница и класация" (HomeController)</w:t>
      </w:r>
    </w:p>
    <w:p>
      <w:pPr>
        <w:spacing w:line="360" w:lineRule="auto" w:after="160"/>
        <w:ind w:firstLine="709"/>
      </w:pPr>
      <w:r>
        <w:rPr>
          <w:rFonts w:ascii="Times New Roman" w:hAnsi="Times New Roman"/>
          <w:sz w:val="24"/>
        </w:rPr>
        <w:t>Главната страница показва всички активни кампании с възможност за филтриране по категория. В горната част се визуализират статистики в реално време: обща събрана сума, брой активни кампании, днешно въздействие и средна сума на дарение. Activity feed компонентът показва последните събития (нови дарения, нови кампании, достигнати етапни цели) и се актуализира автоматично. Страницата „Leaderboard" показва класация на най-успешните кампании, най-щедрите дарители и най-активните създатели.</w:t>
      </w:r>
    </w:p>
    <w:p>
      <w:pPr>
        <w:pStyle w:val="Heading3"/>
      </w:pPr>
      <w:r>
        <w:t>2.2.2. Нефункционални изисквания</w:t>
      </w:r>
    </w:p>
    <w:p>
      <w:pPr>
        <w:spacing w:line="360" w:lineRule="auto" w:after="160"/>
        <w:ind w:firstLine="709"/>
      </w:pPr>
      <w:r>
        <w:rPr>
          <w:rFonts w:ascii="Times New Roman" w:hAnsi="Times New Roman"/>
          <w:sz w:val="24"/>
        </w:rPr>
        <w:t>Нефункционалните изисквания определят качествените характеристики на системата — как тя работи, а не какво прави. Те са групирани в следните категории:</w:t>
      </w:r>
    </w:p>
    <w:p>
      <w:pPr>
        <w:spacing w:line="360" w:lineRule="auto" w:after="160"/>
        <w:ind w:firstLine="709"/>
      </w:pPr>
      <w:r>
        <w:rPr>
          <w:rFonts w:ascii="Times New Roman" w:hAnsi="Times New Roman"/>
          <w:sz w:val="24"/>
        </w:rPr>
        <w:t>Производителност</w:t>
      </w:r>
    </w:p>
    <w:p>
      <w:pPr>
        <w:spacing w:line="360" w:lineRule="auto" w:after="160"/>
        <w:ind w:firstLine="709"/>
      </w:pPr>
      <w:r>
        <w:rPr>
          <w:rFonts w:ascii="Times New Roman" w:hAnsi="Times New Roman"/>
          <w:sz w:val="24"/>
        </w:rPr>
        <w:t>Времето за зареждане на всяка страница не трябва да надвишава 3 секунди при нормално натоварване. Анимациите на потребителския интерфейс трябва да се изпълняват с минимум 60 кадъра в секунда, което се постига чрез използване на CSS transform и opacity свойства вместо layout-предизвикващи промени. Заявките към базата данни трябва да бъдат оптимизирани с подходящи индекси и eager loading на свързаните обекти, където е необходимо. AJAX заявките за live статистики и непрочетени съобщения трябва да имат минимален footprint.</w:t>
      </w:r>
    </w:p>
    <w:p>
      <w:pPr>
        <w:spacing w:line="360" w:lineRule="auto" w:after="160"/>
        <w:ind w:firstLine="709"/>
      </w:pPr>
      <w:r>
        <w:rPr>
          <w:rFonts w:ascii="Times New Roman" w:hAnsi="Times New Roman"/>
          <w:sz w:val="24"/>
        </w:rPr>
        <w:t>Сигурност</w:t>
      </w:r>
    </w:p>
    <w:p>
      <w:pPr>
        <w:spacing w:line="360" w:lineRule="auto" w:after="160"/>
        <w:ind w:firstLine="709"/>
      </w:pPr>
      <w:r>
        <w:rPr>
          <w:rFonts w:ascii="Times New Roman" w:hAnsi="Times New Roman"/>
          <w:sz w:val="24"/>
        </w:rPr>
        <w:t>Паролите се хешират с SHA256 преди съхранение. Сесийните бисквитки са конфигурирани с HttpOnly (предотвратяващо достъп от JavaScript), SameSite=Strict (защита срещу CSRF атаки) и Secure (изпращане само по HTTPS в производствена среда). Входните данни се валидират както на клиентската страна (jQuery Validation), така и на сървърната (DataAnnotations и ръчна валидация в контролерите). Entity Framework Core осигурява параметризирани заявки, предотвратяващи SQL инжекции. Чувствителните конфигурационни данни (API ключове, connection strings) се съхраняват чрез .NET User Secrets и environment variables, а не в изходния код.</w:t>
      </w:r>
    </w:p>
    <w:p>
      <w:pPr>
        <w:spacing w:line="360" w:lineRule="auto" w:after="160"/>
        <w:ind w:firstLine="709"/>
      </w:pPr>
      <w:r>
        <w:rPr>
          <w:rFonts w:ascii="Times New Roman" w:hAnsi="Times New Roman"/>
          <w:sz w:val="24"/>
        </w:rPr>
        <w:t>Използваемост (Usability)</w:t>
      </w:r>
    </w:p>
    <w:p>
      <w:pPr>
        <w:spacing w:line="360" w:lineRule="auto" w:after="160"/>
        <w:ind w:firstLine="709"/>
      </w:pPr>
      <w:r>
        <w:rPr>
          <w:rFonts w:ascii="Times New Roman" w:hAnsi="Times New Roman"/>
          <w:sz w:val="24"/>
        </w:rPr>
        <w:t>Интерфейсът е проектиран да бъде интуитивен и лесен за навигация. Responsive дизайнът осигурява коректна работа на мобилни устройства (&lt; 720px), таблети (720px–1024px) и настолни компютри (&gt; 1024px). Бутоните и интерактивните елементи са с минимална височина от 44 пиксела за удобство на мобилни потребители. При грешки потребителят вижда ясни съобщения, а визуалната обратна връзка (анимации, hover ефекти, transition) потвърждава действията му.</w:t>
      </w:r>
    </w:p>
    <w:p>
      <w:pPr>
        <w:spacing w:line="360" w:lineRule="auto" w:after="160"/>
        <w:ind w:firstLine="709"/>
      </w:pPr>
      <w:r>
        <w:rPr>
          <w:rFonts w:ascii="Times New Roman" w:hAnsi="Times New Roman"/>
          <w:sz w:val="24"/>
        </w:rPr>
        <w:t>Поддръжка и разширяемост</w:t>
      </w:r>
    </w:p>
    <w:p>
      <w:pPr>
        <w:spacing w:line="360" w:lineRule="auto" w:after="160"/>
        <w:ind w:firstLine="709"/>
      </w:pPr>
      <w:r>
        <w:rPr>
          <w:rFonts w:ascii="Times New Roman" w:hAnsi="Times New Roman"/>
          <w:sz w:val="24"/>
        </w:rPr>
        <w:t>Архитектурата на MVC разделя логиката (контролери), данните (модели) и представянето (изгледи). Допълнително услугите (services) са изведени в отделен слой с интерфейси (IEmailService, IDonationService, IFundService, IUserService), което позволява подмяна на имплементациите без промяна на контролерите. Dependency Injection контейнерът на ASP.NET Core управлява жизнения цикъл на услугите. Кодът е организиран в ясна директорийна структура: Controllers, Models, Views, Services, Data.</w:t>
      </w:r>
    </w:p>
    <w:p>
      <w:pPr>
        <w:spacing w:line="360" w:lineRule="auto" w:after="160"/>
        <w:ind w:firstLine="709"/>
      </w:pPr>
      <w:r>
        <w:rPr>
          <w:rFonts w:ascii="Times New Roman" w:hAnsi="Times New Roman"/>
          <w:sz w:val="24"/>
        </w:rPr>
        <w:t>Надеждност</w:t>
      </w:r>
    </w:p>
    <w:p>
      <w:pPr>
        <w:spacing w:line="360" w:lineRule="auto" w:after="160"/>
        <w:ind w:firstLine="709"/>
      </w:pPr>
      <w:r>
        <w:rPr>
          <w:rFonts w:ascii="Times New Roman" w:hAnsi="Times New Roman"/>
          <w:sz w:val="24"/>
        </w:rPr>
        <w:t>Системата обработва грешките грациозно: неуспешно изпращане на имейл не прекъсва процеса на дарение, грешки в плащането се обработват и съобщават на потребителя, а неочаквани изключения се прихващат от глобалния ExceptionHandler middleware и пренасочват към информативна страница за грешка. Транзакциите при дарение осигуряват атомарност — или всички стъпки (запис на дарение, актуализация на сума, маркиране на milestone) се изпълняват успешно, или нито една.</w:t>
      </w:r>
    </w:p>
    <w:p>
      <w:pPr>
        <w:pStyle w:val="Heading3"/>
      </w:pPr>
      <w:r>
        <w:t>2.2.3. Модел на данните</w:t>
      </w:r>
    </w:p>
    <w:p>
      <w:pPr>
        <w:spacing w:line="360" w:lineRule="auto" w:after="160"/>
        <w:ind w:firstLine="709"/>
      </w:pPr>
      <w:r>
        <w:rPr>
          <w:rFonts w:ascii="Times New Roman" w:hAnsi="Times New Roman"/>
          <w:sz w:val="24"/>
        </w:rPr>
        <w:t>Базата данни на KryskataFund използва PostgreSQL и се управлява чрез Entity Framework Core 8.0. Моделът на данните включва 10 основни обекта (entity), чиито връзки формират релационната схема на платформата. По-долу е описан всеки обект с неговите полета, типове и предназначение.</w:t>
      </w:r>
    </w:p>
    <w:p>
      <w:pPr>
        <w:spacing w:line="360" w:lineRule="auto" w:after="160"/>
        <w:ind w:firstLine="709"/>
      </w:pPr>
      <w:r>
        <w:rPr>
          <w:rFonts w:ascii="Times New Roman" w:hAnsi="Times New Roman"/>
          <w:sz w:val="24"/>
        </w:rPr>
        <w:t>Обект User (Потребител)</w:t>
      </w:r>
    </w:p>
    <w:p>
      <w:pPr>
        <w:spacing w:line="360" w:lineRule="auto" w:after="160"/>
        <w:ind w:firstLine="709"/>
      </w:pPr>
      <w:r>
        <w:rPr>
          <w:rFonts w:ascii="Times New Roman" w:hAnsi="Times New Roman"/>
          <w:sz w:val="24"/>
        </w:rPr>
        <w:t>Съхранява информация за регистрираните потребители. Полето Email е с уникален индекс, осигуряващ невъзможност за дублиране на акаунти. PasswordHash съдържа SHA256 хеша на паролата. IsAdmin определя административните права. Трите полета за buddy аксесоари (BuddyGlasses, BuddyHat, BuddyMask) са nullable и се попълват при персонализация на аватара.</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D9E2F3"/>
          </w:tcPr>
          <w:p>
            <w:pPr>
              <w:jc w:val="center"/>
            </w:pPr>
            <w:r/>
            <w:r>
              <w:rPr>
                <w:rFonts w:ascii="Times New Roman" w:hAnsi="Times New Roman"/>
                <w:b/>
                <w:sz w:val="22"/>
              </w:rPr>
              <w:t>Поле</w:t>
            </w:r>
          </w:p>
        </w:tc>
        <w:tc>
          <w:tcPr>
            <w:tcW w:type="dxa" w:w="1701"/>
            <w:shd w:val="clear" w:color="auto" w:fill="D9E2F3"/>
          </w:tcPr>
          <w:p>
            <w:pPr>
              <w:jc w:val="center"/>
            </w:pPr>
            <w:r/>
            <w:r>
              <w:rPr>
                <w:rFonts w:ascii="Times New Roman" w:hAnsi="Times New Roman"/>
                <w:b/>
                <w:sz w:val="22"/>
              </w:rPr>
              <w:t>Тип</w:t>
            </w:r>
          </w:p>
        </w:tc>
        <w:tc>
          <w:tcPr>
            <w:tcW w:type="dxa" w:w="3969"/>
            <w:shd w:val="clear" w:color="auto" w:fill="D9E2F3"/>
          </w:tcPr>
          <w:p>
            <w:pPr>
              <w:jc w:val="center"/>
            </w:pPr>
            <w:r/>
            <w:r>
              <w:rPr>
                <w:rFonts w:ascii="Times New Roman" w:hAnsi="Times New Roman"/>
                <w:b/>
                <w:sz w:val="22"/>
              </w:rPr>
              <w:t>Описание</w:t>
            </w:r>
          </w:p>
        </w:tc>
      </w:tr>
      <w:tr>
        <w:tc>
          <w:tcPr>
            <w:tcW w:type="dxa" w:w="1984"/>
          </w:tcPr>
          <w:p>
            <w:r/>
            <w:r>
              <w:rPr>
                <w:rFonts w:ascii="Times New Roman" w:hAnsi="Times New Roman"/>
                <w:sz w:val="20"/>
              </w:rPr>
              <w:t>Id</w:t>
            </w:r>
          </w:p>
        </w:tc>
        <w:tc>
          <w:tcPr>
            <w:tcW w:type="dxa" w:w="1701"/>
          </w:tcPr>
          <w:p>
            <w:r/>
            <w:r>
              <w:rPr>
                <w:rFonts w:ascii="Times New Roman" w:hAnsi="Times New Roman"/>
                <w:sz w:val="20"/>
              </w:rPr>
              <w:t>int (PK)</w:t>
            </w:r>
          </w:p>
        </w:tc>
        <w:tc>
          <w:tcPr>
            <w:tcW w:type="dxa" w:w="3969"/>
          </w:tcPr>
          <w:p>
            <w:r/>
            <w:r>
              <w:rPr>
                <w:rFonts w:ascii="Times New Roman" w:hAnsi="Times New Roman"/>
                <w:sz w:val="20"/>
              </w:rPr>
              <w:t>Уникален идентификатор</w:t>
            </w:r>
          </w:p>
        </w:tc>
      </w:tr>
      <w:tr>
        <w:tc>
          <w:tcPr>
            <w:tcW w:type="dxa" w:w="1984"/>
          </w:tcPr>
          <w:p>
            <w:r/>
            <w:r>
              <w:rPr>
                <w:rFonts w:ascii="Times New Roman" w:hAnsi="Times New Roman"/>
                <w:sz w:val="20"/>
              </w:rPr>
              <w:t>Email</w:t>
            </w:r>
          </w:p>
        </w:tc>
        <w:tc>
          <w:tcPr>
            <w:tcW w:type="dxa" w:w="1701"/>
          </w:tcPr>
          <w:p>
            <w:r/>
            <w:r>
              <w:rPr>
                <w:rFonts w:ascii="Times New Roman" w:hAnsi="Times New Roman"/>
                <w:sz w:val="20"/>
              </w:rPr>
              <w:t>string (unique)</w:t>
            </w:r>
          </w:p>
        </w:tc>
        <w:tc>
          <w:tcPr>
            <w:tcW w:type="dxa" w:w="3969"/>
          </w:tcPr>
          <w:p>
            <w:r/>
            <w:r>
              <w:rPr>
                <w:rFonts w:ascii="Times New Roman" w:hAnsi="Times New Roman"/>
                <w:sz w:val="20"/>
              </w:rPr>
              <w:t>Имейл адрес</w:t>
            </w:r>
          </w:p>
        </w:tc>
      </w:tr>
      <w:tr>
        <w:tc>
          <w:tcPr>
            <w:tcW w:type="dxa" w:w="1984"/>
          </w:tcPr>
          <w:p>
            <w:r/>
            <w:r>
              <w:rPr>
                <w:rFonts w:ascii="Times New Roman" w:hAnsi="Times New Roman"/>
                <w:sz w:val="20"/>
              </w:rPr>
              <w:t>PasswordHash</w:t>
            </w:r>
          </w:p>
        </w:tc>
        <w:tc>
          <w:tcPr>
            <w:tcW w:type="dxa" w:w="1701"/>
          </w:tcPr>
          <w:p>
            <w:r/>
            <w:r>
              <w:rPr>
                <w:rFonts w:ascii="Times New Roman" w:hAnsi="Times New Roman"/>
                <w:sz w:val="20"/>
              </w:rPr>
              <w:t>string</w:t>
            </w:r>
          </w:p>
        </w:tc>
        <w:tc>
          <w:tcPr>
            <w:tcW w:type="dxa" w:w="3969"/>
          </w:tcPr>
          <w:p>
            <w:r/>
            <w:r>
              <w:rPr>
                <w:rFonts w:ascii="Times New Roman" w:hAnsi="Times New Roman"/>
                <w:sz w:val="20"/>
              </w:rPr>
              <w:t>SHA256 хеш на паролата</w:t>
            </w:r>
          </w:p>
        </w:tc>
      </w:tr>
      <w:tr>
        <w:tc>
          <w:tcPr>
            <w:tcW w:type="dxa" w:w="1984"/>
          </w:tcPr>
          <w:p>
            <w:r/>
            <w:r>
              <w:rPr>
                <w:rFonts w:ascii="Times New Roman" w:hAnsi="Times New Roman"/>
                <w:sz w:val="20"/>
              </w:rPr>
              <w:t>CreatedAt</w:t>
            </w:r>
          </w:p>
        </w:tc>
        <w:tc>
          <w:tcPr>
            <w:tcW w:type="dxa" w:w="1701"/>
          </w:tcPr>
          <w:p>
            <w:r/>
            <w:r>
              <w:rPr>
                <w:rFonts w:ascii="Times New Roman" w:hAnsi="Times New Roman"/>
                <w:sz w:val="20"/>
              </w:rPr>
              <w:t>DateTime</w:t>
            </w:r>
          </w:p>
        </w:tc>
        <w:tc>
          <w:tcPr>
            <w:tcW w:type="dxa" w:w="3969"/>
          </w:tcPr>
          <w:p>
            <w:r/>
            <w:r>
              <w:rPr>
                <w:rFonts w:ascii="Times New Roman" w:hAnsi="Times New Roman"/>
                <w:sz w:val="20"/>
              </w:rPr>
              <w:t>Дата на регистрация (UTC)</w:t>
            </w:r>
          </w:p>
        </w:tc>
      </w:tr>
      <w:tr>
        <w:tc>
          <w:tcPr>
            <w:tcW w:type="dxa" w:w="1984"/>
          </w:tcPr>
          <w:p>
            <w:r/>
            <w:r>
              <w:rPr>
                <w:rFonts w:ascii="Times New Roman" w:hAnsi="Times New Roman"/>
                <w:sz w:val="20"/>
              </w:rPr>
              <w:t>IsAdmin</w:t>
            </w:r>
          </w:p>
        </w:tc>
        <w:tc>
          <w:tcPr>
            <w:tcW w:type="dxa" w:w="1701"/>
          </w:tcPr>
          <w:p>
            <w:r/>
            <w:r>
              <w:rPr>
                <w:rFonts w:ascii="Times New Roman" w:hAnsi="Times New Roman"/>
                <w:sz w:val="20"/>
              </w:rPr>
              <w:t>bool</w:t>
            </w:r>
          </w:p>
        </w:tc>
        <w:tc>
          <w:tcPr>
            <w:tcW w:type="dxa" w:w="3969"/>
          </w:tcPr>
          <w:p>
            <w:r/>
            <w:r>
              <w:rPr>
                <w:rFonts w:ascii="Times New Roman" w:hAnsi="Times New Roman"/>
                <w:sz w:val="20"/>
              </w:rPr>
              <w:t>Административен достъп</w:t>
            </w:r>
          </w:p>
        </w:tc>
      </w:tr>
      <w:tr>
        <w:tc>
          <w:tcPr>
            <w:tcW w:type="dxa" w:w="1984"/>
          </w:tcPr>
          <w:p>
            <w:r/>
            <w:r>
              <w:rPr>
                <w:rFonts w:ascii="Times New Roman" w:hAnsi="Times New Roman"/>
                <w:sz w:val="20"/>
              </w:rPr>
              <w:t>BuddyGlasses</w:t>
            </w:r>
          </w:p>
        </w:tc>
        <w:tc>
          <w:tcPr>
            <w:tcW w:type="dxa" w:w="1701"/>
          </w:tcPr>
          <w:p>
            <w:r/>
            <w:r>
              <w:rPr>
                <w:rFonts w:ascii="Times New Roman" w:hAnsi="Times New Roman"/>
                <w:sz w:val="20"/>
              </w:rPr>
              <w:t>string?</w:t>
            </w:r>
          </w:p>
        </w:tc>
        <w:tc>
          <w:tcPr>
            <w:tcW w:type="dxa" w:w="3969"/>
          </w:tcPr>
          <w:p>
            <w:r/>
            <w:r>
              <w:rPr>
                <w:rFonts w:ascii="Times New Roman" w:hAnsi="Times New Roman"/>
                <w:sz w:val="20"/>
              </w:rPr>
              <w:t>Избрани очила за buddy</w:t>
            </w:r>
          </w:p>
        </w:tc>
      </w:tr>
      <w:tr>
        <w:tc>
          <w:tcPr>
            <w:tcW w:type="dxa" w:w="1984"/>
          </w:tcPr>
          <w:p>
            <w:r/>
            <w:r>
              <w:rPr>
                <w:rFonts w:ascii="Times New Roman" w:hAnsi="Times New Roman"/>
                <w:sz w:val="20"/>
              </w:rPr>
              <w:t>BuddyHat</w:t>
            </w:r>
          </w:p>
        </w:tc>
        <w:tc>
          <w:tcPr>
            <w:tcW w:type="dxa" w:w="1701"/>
          </w:tcPr>
          <w:p>
            <w:r/>
            <w:r>
              <w:rPr>
                <w:rFonts w:ascii="Times New Roman" w:hAnsi="Times New Roman"/>
                <w:sz w:val="20"/>
              </w:rPr>
              <w:t>string?</w:t>
            </w:r>
          </w:p>
        </w:tc>
        <w:tc>
          <w:tcPr>
            <w:tcW w:type="dxa" w:w="3969"/>
          </w:tcPr>
          <w:p>
            <w:r/>
            <w:r>
              <w:rPr>
                <w:rFonts w:ascii="Times New Roman" w:hAnsi="Times New Roman"/>
                <w:sz w:val="20"/>
              </w:rPr>
              <w:t>Избрана шапка за buddy</w:t>
            </w:r>
          </w:p>
        </w:tc>
      </w:tr>
      <w:tr>
        <w:tc>
          <w:tcPr>
            <w:tcW w:type="dxa" w:w="1984"/>
          </w:tcPr>
          <w:p>
            <w:r/>
            <w:r>
              <w:rPr>
                <w:rFonts w:ascii="Times New Roman" w:hAnsi="Times New Roman"/>
                <w:sz w:val="20"/>
              </w:rPr>
              <w:t>BuddyMask</w:t>
            </w:r>
          </w:p>
        </w:tc>
        <w:tc>
          <w:tcPr>
            <w:tcW w:type="dxa" w:w="1701"/>
          </w:tcPr>
          <w:p>
            <w:r/>
            <w:r>
              <w:rPr>
                <w:rFonts w:ascii="Times New Roman" w:hAnsi="Times New Roman"/>
                <w:sz w:val="20"/>
              </w:rPr>
              <w:t>string?</w:t>
            </w:r>
          </w:p>
        </w:tc>
        <w:tc>
          <w:tcPr>
            <w:tcW w:type="dxa" w:w="3969"/>
          </w:tcPr>
          <w:p>
            <w:r/>
            <w:r>
              <w:rPr>
                <w:rFonts w:ascii="Times New Roman" w:hAnsi="Times New Roman"/>
                <w:sz w:val="20"/>
              </w:rPr>
              <w:t>Избрана маска за buddy</w:t>
            </w:r>
          </w:p>
        </w:tc>
      </w:tr>
    </w:tbl>
    <w:p/>
    <w:p>
      <w:pPr>
        <w:spacing w:after="240"/>
        <w:jc w:val="center"/>
      </w:pPr>
      <w:r>
        <w:rPr>
          <w:rFonts w:ascii="Times New Roman" w:hAnsi="Times New Roman"/>
          <w:b w:val="0"/>
          <w:i/>
          <w:sz w:val="20"/>
        </w:rPr>
        <w:t>Таблица 2: Структура на обект User</w:t>
      </w:r>
    </w:p>
    <w:p>
      <w:pPr>
        <w:spacing w:line="360" w:lineRule="auto" w:after="160"/>
        <w:ind w:firstLine="709"/>
      </w:pPr>
      <w:r>
        <w:rPr>
          <w:rFonts w:ascii="Times New Roman" w:hAnsi="Times New Roman"/>
          <w:sz w:val="24"/>
        </w:rPr>
        <w:t>Обект Fund (Кампания)</w:t>
      </w:r>
    </w:p>
    <w:p>
      <w:pPr>
        <w:spacing w:line="360" w:lineRule="auto" w:after="160"/>
        <w:ind w:firstLine="709"/>
      </w:pPr>
      <w:r>
        <w:rPr>
          <w:rFonts w:ascii="Times New Roman" w:hAnsi="Times New Roman"/>
          <w:sz w:val="24"/>
        </w:rPr>
        <w:t>Основният обект на платформата, представляващ кампания за набиране на средства. RaisedAmount и SupportersCount се актуализират атомарно чрез SQL заявки при всяко дарение. DaysLeft и ProgressPercent са изчислими свойства ([NotMapped]), които не се съхраняват в базата данни, а се пресмятат динамично.</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D9E2F3"/>
          </w:tcPr>
          <w:p>
            <w:pPr>
              <w:jc w:val="center"/>
            </w:pPr>
            <w:r/>
            <w:r>
              <w:rPr>
                <w:rFonts w:ascii="Times New Roman" w:hAnsi="Times New Roman"/>
                <w:b/>
                <w:sz w:val="22"/>
              </w:rPr>
              <w:t>Поле</w:t>
            </w:r>
          </w:p>
        </w:tc>
        <w:tc>
          <w:tcPr>
            <w:tcW w:type="dxa" w:w="1984"/>
            <w:shd w:val="clear" w:color="auto" w:fill="D9E2F3"/>
          </w:tcPr>
          <w:p>
            <w:pPr>
              <w:jc w:val="center"/>
            </w:pPr>
            <w:r/>
            <w:r>
              <w:rPr>
                <w:rFonts w:ascii="Times New Roman" w:hAnsi="Times New Roman"/>
                <w:b/>
                <w:sz w:val="22"/>
              </w:rPr>
              <w:t>Тип</w:t>
            </w:r>
          </w:p>
        </w:tc>
        <w:tc>
          <w:tcPr>
            <w:tcW w:type="dxa" w:w="3969"/>
            <w:shd w:val="clear" w:color="auto" w:fill="D9E2F3"/>
          </w:tcPr>
          <w:p>
            <w:pPr>
              <w:jc w:val="center"/>
            </w:pPr>
            <w:r/>
            <w:r>
              <w:rPr>
                <w:rFonts w:ascii="Times New Roman" w:hAnsi="Times New Roman"/>
                <w:b/>
                <w:sz w:val="22"/>
              </w:rPr>
              <w:t>Описание</w:t>
            </w:r>
          </w:p>
        </w:tc>
      </w:tr>
      <w:tr>
        <w:tc>
          <w:tcPr>
            <w:tcW w:type="dxa" w:w="1984"/>
          </w:tcPr>
          <w:p>
            <w:r/>
            <w:r>
              <w:rPr>
                <w:rFonts w:ascii="Times New Roman" w:hAnsi="Times New Roman"/>
                <w:sz w:val="20"/>
              </w:rPr>
              <w:t>Id</w:t>
            </w:r>
          </w:p>
        </w:tc>
        <w:tc>
          <w:tcPr>
            <w:tcW w:type="dxa" w:w="1984"/>
          </w:tcPr>
          <w:p>
            <w:r/>
            <w:r>
              <w:rPr>
                <w:rFonts w:ascii="Times New Roman" w:hAnsi="Times New Roman"/>
                <w:sz w:val="20"/>
              </w:rPr>
              <w:t>int (PK)</w:t>
            </w:r>
          </w:p>
        </w:tc>
        <w:tc>
          <w:tcPr>
            <w:tcW w:type="dxa" w:w="3969"/>
          </w:tcPr>
          <w:p>
            <w:r/>
            <w:r>
              <w:rPr>
                <w:rFonts w:ascii="Times New Roman" w:hAnsi="Times New Roman"/>
                <w:sz w:val="20"/>
              </w:rPr>
              <w:t>Уникален идентификатор</w:t>
            </w:r>
          </w:p>
        </w:tc>
      </w:tr>
      <w:tr>
        <w:tc>
          <w:tcPr>
            <w:tcW w:type="dxa" w:w="1984"/>
          </w:tcPr>
          <w:p>
            <w:r/>
            <w:r>
              <w:rPr>
                <w:rFonts w:ascii="Times New Roman" w:hAnsi="Times New Roman"/>
                <w:sz w:val="20"/>
              </w:rPr>
              <w:t>Title</w:t>
            </w:r>
          </w:p>
        </w:tc>
        <w:tc>
          <w:tcPr>
            <w:tcW w:type="dxa" w:w="1984"/>
          </w:tcPr>
          <w:p>
            <w:r/>
            <w:r>
              <w:rPr>
                <w:rFonts w:ascii="Times New Roman" w:hAnsi="Times New Roman"/>
                <w:sz w:val="20"/>
              </w:rPr>
              <w:t>string (max 200)</w:t>
            </w:r>
          </w:p>
        </w:tc>
        <w:tc>
          <w:tcPr>
            <w:tcW w:type="dxa" w:w="3969"/>
          </w:tcPr>
          <w:p>
            <w:r/>
            <w:r>
              <w:rPr>
                <w:rFonts w:ascii="Times New Roman" w:hAnsi="Times New Roman"/>
                <w:sz w:val="20"/>
              </w:rPr>
              <w:t>Заглавие на кампанията</w:t>
            </w:r>
          </w:p>
        </w:tc>
      </w:tr>
      <w:tr>
        <w:tc>
          <w:tcPr>
            <w:tcW w:type="dxa" w:w="1984"/>
          </w:tcPr>
          <w:p>
            <w:r/>
            <w:r>
              <w:rPr>
                <w:rFonts w:ascii="Times New Roman" w:hAnsi="Times New Roman"/>
                <w:sz w:val="20"/>
              </w:rPr>
              <w:t>Description</w:t>
            </w:r>
          </w:p>
        </w:tc>
        <w:tc>
          <w:tcPr>
            <w:tcW w:type="dxa" w:w="1984"/>
          </w:tcPr>
          <w:p>
            <w:r/>
            <w:r>
              <w:rPr>
                <w:rFonts w:ascii="Times New Roman" w:hAnsi="Times New Roman"/>
                <w:sz w:val="20"/>
              </w:rPr>
              <w:t>string</w:t>
            </w:r>
          </w:p>
        </w:tc>
        <w:tc>
          <w:tcPr>
            <w:tcW w:type="dxa" w:w="3969"/>
          </w:tcPr>
          <w:p>
            <w:r/>
            <w:r>
              <w:rPr>
                <w:rFonts w:ascii="Times New Roman" w:hAnsi="Times New Roman"/>
                <w:sz w:val="20"/>
              </w:rPr>
              <w:t>Подробно описание</w:t>
            </w:r>
          </w:p>
        </w:tc>
      </w:tr>
      <w:tr>
        <w:tc>
          <w:tcPr>
            <w:tcW w:type="dxa" w:w="1984"/>
          </w:tcPr>
          <w:p>
            <w:r/>
            <w:r>
              <w:rPr>
                <w:rFonts w:ascii="Times New Roman" w:hAnsi="Times New Roman"/>
                <w:sz w:val="20"/>
              </w:rPr>
              <w:t>Category</w:t>
            </w:r>
          </w:p>
        </w:tc>
        <w:tc>
          <w:tcPr>
            <w:tcW w:type="dxa" w:w="1984"/>
          </w:tcPr>
          <w:p>
            <w:r/>
            <w:r>
              <w:rPr>
                <w:rFonts w:ascii="Times New Roman" w:hAnsi="Times New Roman"/>
                <w:sz w:val="20"/>
              </w:rPr>
              <w:t>string</w:t>
            </w:r>
          </w:p>
        </w:tc>
        <w:tc>
          <w:tcPr>
            <w:tcW w:type="dxa" w:w="3969"/>
          </w:tcPr>
          <w:p>
            <w:r/>
            <w:r>
              <w:rPr>
                <w:rFonts w:ascii="Times New Roman" w:hAnsi="Times New Roman"/>
                <w:sz w:val="20"/>
              </w:rPr>
              <w:t>Категория (1 от 8)</w:t>
            </w:r>
          </w:p>
        </w:tc>
      </w:tr>
      <w:tr>
        <w:tc>
          <w:tcPr>
            <w:tcW w:type="dxa" w:w="1984"/>
          </w:tcPr>
          <w:p>
            <w:r/>
            <w:r>
              <w:rPr>
                <w:rFonts w:ascii="Times New Roman" w:hAnsi="Times New Roman"/>
                <w:sz w:val="20"/>
              </w:rPr>
              <w:t>GoalAmount</w:t>
            </w:r>
          </w:p>
        </w:tc>
        <w:tc>
          <w:tcPr>
            <w:tcW w:type="dxa" w:w="1984"/>
          </w:tcPr>
          <w:p>
            <w:r/>
            <w:r>
              <w:rPr>
                <w:rFonts w:ascii="Times New Roman" w:hAnsi="Times New Roman"/>
                <w:sz w:val="20"/>
              </w:rPr>
              <w:t>decimal</w:t>
            </w:r>
          </w:p>
        </w:tc>
        <w:tc>
          <w:tcPr>
            <w:tcW w:type="dxa" w:w="3969"/>
          </w:tcPr>
          <w:p>
            <w:r/>
            <w:r>
              <w:rPr>
                <w:rFonts w:ascii="Times New Roman" w:hAnsi="Times New Roman"/>
                <w:sz w:val="20"/>
              </w:rPr>
              <w:t>Целева сума (€100–€1 000 000)</w:t>
            </w:r>
          </w:p>
        </w:tc>
      </w:tr>
      <w:tr>
        <w:tc>
          <w:tcPr>
            <w:tcW w:type="dxa" w:w="1984"/>
          </w:tcPr>
          <w:p>
            <w:r/>
            <w:r>
              <w:rPr>
                <w:rFonts w:ascii="Times New Roman" w:hAnsi="Times New Roman"/>
                <w:sz w:val="20"/>
              </w:rPr>
              <w:t>RaisedAmount</w:t>
            </w:r>
          </w:p>
        </w:tc>
        <w:tc>
          <w:tcPr>
            <w:tcW w:type="dxa" w:w="1984"/>
          </w:tcPr>
          <w:p>
            <w:r/>
            <w:r>
              <w:rPr>
                <w:rFonts w:ascii="Times New Roman" w:hAnsi="Times New Roman"/>
                <w:sz w:val="20"/>
              </w:rPr>
              <w:t>decimal</w:t>
            </w:r>
          </w:p>
        </w:tc>
        <w:tc>
          <w:tcPr>
            <w:tcW w:type="dxa" w:w="3969"/>
          </w:tcPr>
          <w:p>
            <w:r/>
            <w:r>
              <w:rPr>
                <w:rFonts w:ascii="Times New Roman" w:hAnsi="Times New Roman"/>
                <w:sz w:val="20"/>
              </w:rPr>
              <w:t>Текущо събрана сума</w:t>
            </w:r>
          </w:p>
        </w:tc>
      </w:tr>
      <w:tr>
        <w:tc>
          <w:tcPr>
            <w:tcW w:type="dxa" w:w="1984"/>
          </w:tcPr>
          <w:p>
            <w:r/>
            <w:r>
              <w:rPr>
                <w:rFonts w:ascii="Times New Roman" w:hAnsi="Times New Roman"/>
                <w:sz w:val="20"/>
              </w:rPr>
              <w:t>SupportersCount</w:t>
            </w:r>
          </w:p>
        </w:tc>
        <w:tc>
          <w:tcPr>
            <w:tcW w:type="dxa" w:w="1984"/>
          </w:tcPr>
          <w:p>
            <w:r/>
            <w:r>
              <w:rPr>
                <w:rFonts w:ascii="Times New Roman" w:hAnsi="Times New Roman"/>
                <w:sz w:val="20"/>
              </w:rPr>
              <w:t>int</w:t>
            </w:r>
          </w:p>
        </w:tc>
        <w:tc>
          <w:tcPr>
            <w:tcW w:type="dxa" w:w="3969"/>
          </w:tcPr>
          <w:p>
            <w:r/>
            <w:r>
              <w:rPr>
                <w:rFonts w:ascii="Times New Roman" w:hAnsi="Times New Roman"/>
                <w:sz w:val="20"/>
              </w:rPr>
              <w:t>Брой уникални дарители</w:t>
            </w:r>
          </w:p>
        </w:tc>
      </w:tr>
      <w:tr>
        <w:tc>
          <w:tcPr>
            <w:tcW w:type="dxa" w:w="1984"/>
          </w:tcPr>
          <w:p>
            <w:r/>
            <w:r>
              <w:rPr>
                <w:rFonts w:ascii="Times New Roman" w:hAnsi="Times New Roman"/>
                <w:sz w:val="20"/>
              </w:rPr>
              <w:t>CreatorId</w:t>
            </w:r>
          </w:p>
        </w:tc>
        <w:tc>
          <w:tcPr>
            <w:tcW w:type="dxa" w:w="1984"/>
          </w:tcPr>
          <w:p>
            <w:r/>
            <w:r>
              <w:rPr>
                <w:rFonts w:ascii="Times New Roman" w:hAnsi="Times New Roman"/>
                <w:sz w:val="20"/>
              </w:rPr>
              <w:t>int (FK → Users)</w:t>
            </w:r>
          </w:p>
        </w:tc>
        <w:tc>
          <w:tcPr>
            <w:tcW w:type="dxa" w:w="3969"/>
          </w:tcPr>
          <w:p>
            <w:r/>
            <w:r>
              <w:rPr>
                <w:rFonts w:ascii="Times New Roman" w:hAnsi="Times New Roman"/>
                <w:sz w:val="20"/>
              </w:rPr>
              <w:t>ID на създателя</w:t>
            </w:r>
          </w:p>
        </w:tc>
      </w:tr>
      <w:tr>
        <w:tc>
          <w:tcPr>
            <w:tcW w:type="dxa" w:w="1984"/>
          </w:tcPr>
          <w:p>
            <w:r/>
            <w:r>
              <w:rPr>
                <w:rFonts w:ascii="Times New Roman" w:hAnsi="Times New Roman"/>
                <w:sz w:val="20"/>
              </w:rPr>
              <w:t>CreatorName</w:t>
            </w:r>
          </w:p>
        </w:tc>
        <w:tc>
          <w:tcPr>
            <w:tcW w:type="dxa" w:w="1984"/>
          </w:tcPr>
          <w:p>
            <w:r/>
            <w:r>
              <w:rPr>
                <w:rFonts w:ascii="Times New Roman" w:hAnsi="Times New Roman"/>
                <w:sz w:val="20"/>
              </w:rPr>
              <w:t>string</w:t>
            </w:r>
          </w:p>
        </w:tc>
        <w:tc>
          <w:tcPr>
            <w:tcW w:type="dxa" w:w="3969"/>
          </w:tcPr>
          <w:p>
            <w:r/>
            <w:r>
              <w:rPr>
                <w:rFonts w:ascii="Times New Roman" w:hAnsi="Times New Roman"/>
                <w:sz w:val="20"/>
              </w:rPr>
              <w:t>Име на създателя</w:t>
            </w:r>
          </w:p>
        </w:tc>
      </w:tr>
      <w:tr>
        <w:tc>
          <w:tcPr>
            <w:tcW w:type="dxa" w:w="1984"/>
          </w:tcPr>
          <w:p>
            <w:r/>
            <w:r>
              <w:rPr>
                <w:rFonts w:ascii="Times New Roman" w:hAnsi="Times New Roman"/>
                <w:sz w:val="20"/>
              </w:rPr>
              <w:t>ImageUrl</w:t>
            </w:r>
          </w:p>
        </w:tc>
        <w:tc>
          <w:tcPr>
            <w:tcW w:type="dxa" w:w="1984"/>
          </w:tcPr>
          <w:p>
            <w:r/>
            <w:r>
              <w:rPr>
                <w:rFonts w:ascii="Times New Roman" w:hAnsi="Times New Roman"/>
                <w:sz w:val="20"/>
              </w:rPr>
              <w:t>string?</w:t>
            </w:r>
          </w:p>
        </w:tc>
        <w:tc>
          <w:tcPr>
            <w:tcW w:type="dxa" w:w="3969"/>
          </w:tcPr>
          <w:p>
            <w:r/>
            <w:r>
              <w:rPr>
                <w:rFonts w:ascii="Times New Roman" w:hAnsi="Times New Roman"/>
                <w:sz w:val="20"/>
              </w:rPr>
              <w:t>URL на изображението</w:t>
            </w:r>
          </w:p>
        </w:tc>
      </w:tr>
      <w:tr>
        <w:tc>
          <w:tcPr>
            <w:tcW w:type="dxa" w:w="1984"/>
          </w:tcPr>
          <w:p>
            <w:r/>
            <w:r>
              <w:rPr>
                <w:rFonts w:ascii="Times New Roman" w:hAnsi="Times New Roman"/>
                <w:sz w:val="20"/>
              </w:rPr>
              <w:t>CreatedAt</w:t>
            </w:r>
          </w:p>
        </w:tc>
        <w:tc>
          <w:tcPr>
            <w:tcW w:type="dxa" w:w="1984"/>
          </w:tcPr>
          <w:p>
            <w:r/>
            <w:r>
              <w:rPr>
                <w:rFonts w:ascii="Times New Roman" w:hAnsi="Times New Roman"/>
                <w:sz w:val="20"/>
              </w:rPr>
              <w:t>DateTime</w:t>
            </w:r>
          </w:p>
        </w:tc>
        <w:tc>
          <w:tcPr>
            <w:tcW w:type="dxa" w:w="3969"/>
          </w:tcPr>
          <w:p>
            <w:r/>
            <w:r>
              <w:rPr>
                <w:rFonts w:ascii="Times New Roman" w:hAnsi="Times New Roman"/>
                <w:sz w:val="20"/>
              </w:rPr>
              <w:t>Дата на създаване (UTC)</w:t>
            </w:r>
          </w:p>
        </w:tc>
      </w:tr>
      <w:tr>
        <w:tc>
          <w:tcPr>
            <w:tcW w:type="dxa" w:w="1984"/>
          </w:tcPr>
          <w:p>
            <w:r/>
            <w:r>
              <w:rPr>
                <w:rFonts w:ascii="Times New Roman" w:hAnsi="Times New Roman"/>
                <w:sz w:val="20"/>
              </w:rPr>
              <w:t>EndDate</w:t>
            </w:r>
          </w:p>
        </w:tc>
        <w:tc>
          <w:tcPr>
            <w:tcW w:type="dxa" w:w="1984"/>
          </w:tcPr>
          <w:p>
            <w:r/>
            <w:r>
              <w:rPr>
                <w:rFonts w:ascii="Times New Roman" w:hAnsi="Times New Roman"/>
                <w:sz w:val="20"/>
              </w:rPr>
              <w:t>DateTime</w:t>
            </w:r>
          </w:p>
        </w:tc>
        <w:tc>
          <w:tcPr>
            <w:tcW w:type="dxa" w:w="3969"/>
          </w:tcPr>
          <w:p>
            <w:r/>
            <w:r>
              <w:rPr>
                <w:rFonts w:ascii="Times New Roman" w:hAnsi="Times New Roman"/>
                <w:sz w:val="20"/>
              </w:rPr>
              <w:t>Краен срок</w:t>
            </w:r>
          </w:p>
        </w:tc>
      </w:tr>
      <w:tr>
        <w:tc>
          <w:tcPr>
            <w:tcW w:type="dxa" w:w="1984"/>
          </w:tcPr>
          <w:p>
            <w:r/>
            <w:r>
              <w:rPr>
                <w:rFonts w:ascii="Times New Roman" w:hAnsi="Times New Roman"/>
                <w:sz w:val="20"/>
              </w:rPr>
              <w:t>CategoryColor</w:t>
            </w:r>
          </w:p>
        </w:tc>
        <w:tc>
          <w:tcPr>
            <w:tcW w:type="dxa" w:w="1984"/>
          </w:tcPr>
          <w:p>
            <w:r/>
            <w:r>
              <w:rPr>
                <w:rFonts w:ascii="Times New Roman" w:hAnsi="Times New Roman"/>
                <w:sz w:val="20"/>
              </w:rPr>
              <w:t>string</w:t>
            </w:r>
          </w:p>
        </w:tc>
        <w:tc>
          <w:tcPr>
            <w:tcW w:type="dxa" w:w="3969"/>
          </w:tcPr>
          <w:p>
            <w:r/>
            <w:r>
              <w:rPr>
                <w:rFonts w:ascii="Times New Roman" w:hAnsi="Times New Roman"/>
                <w:sz w:val="20"/>
              </w:rPr>
              <w:t>HEX цвят на категорията</w:t>
            </w:r>
          </w:p>
        </w:tc>
      </w:tr>
      <w:tr>
        <w:tc>
          <w:tcPr>
            <w:tcW w:type="dxa" w:w="1984"/>
          </w:tcPr>
          <w:p>
            <w:r/>
            <w:r>
              <w:rPr>
                <w:rFonts w:ascii="Times New Roman" w:hAnsi="Times New Roman"/>
                <w:sz w:val="20"/>
              </w:rPr>
              <w:t>IsVerified</w:t>
            </w:r>
          </w:p>
        </w:tc>
        <w:tc>
          <w:tcPr>
            <w:tcW w:type="dxa" w:w="1984"/>
          </w:tcPr>
          <w:p>
            <w:r/>
            <w:r>
              <w:rPr>
                <w:rFonts w:ascii="Times New Roman" w:hAnsi="Times New Roman"/>
                <w:sz w:val="20"/>
              </w:rPr>
              <w:t>bool</w:t>
            </w:r>
          </w:p>
        </w:tc>
        <w:tc>
          <w:tcPr>
            <w:tcW w:type="dxa" w:w="3969"/>
          </w:tcPr>
          <w:p>
            <w:r/>
            <w:r>
              <w:rPr>
                <w:rFonts w:ascii="Times New Roman" w:hAnsi="Times New Roman"/>
                <w:sz w:val="20"/>
              </w:rPr>
              <w:t>Потвърдена от администратор</w:t>
            </w:r>
          </w:p>
        </w:tc>
      </w:tr>
    </w:tbl>
    <w:p/>
    <w:p>
      <w:pPr>
        <w:spacing w:after="240"/>
        <w:jc w:val="center"/>
      </w:pPr>
      <w:r>
        <w:rPr>
          <w:rFonts w:ascii="Times New Roman" w:hAnsi="Times New Roman"/>
          <w:b w:val="0"/>
          <w:i/>
          <w:sz w:val="20"/>
        </w:rPr>
        <w:t>Таблица 3: Структура на обект Fund</w:t>
      </w:r>
    </w:p>
    <w:p>
      <w:pPr>
        <w:spacing w:line="360" w:lineRule="auto" w:after="160"/>
        <w:ind w:firstLine="709"/>
      </w:pPr>
      <w:r>
        <w:rPr>
          <w:rFonts w:ascii="Times New Roman" w:hAnsi="Times New Roman"/>
          <w:sz w:val="24"/>
        </w:rPr>
        <w:t>Обект Donation (Дарение)</w:t>
      </w:r>
    </w:p>
    <w:p>
      <w:pPr>
        <w:spacing w:line="360" w:lineRule="auto" w:after="160"/>
        <w:ind w:firstLine="709"/>
      </w:pPr>
      <w:r>
        <w:rPr>
          <w:rFonts w:ascii="Times New Roman" w:hAnsi="Times New Roman"/>
          <w:sz w:val="24"/>
        </w:rPr>
        <w:t>Записва всяко еднократно дарение, направено чрез Stripe. Полето UserId е nullable, за да позволява анонимни дарения в бъдещи версии. DonorName се генерира от имейла на потребителя при създаването.</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D9E2F3"/>
          </w:tcPr>
          <w:p>
            <w:pPr>
              <w:jc w:val="center"/>
            </w:pPr>
            <w:r/>
            <w:r>
              <w:rPr>
                <w:rFonts w:ascii="Times New Roman" w:hAnsi="Times New Roman"/>
                <w:b/>
                <w:sz w:val="22"/>
              </w:rPr>
              <w:t>Поле</w:t>
            </w:r>
          </w:p>
        </w:tc>
        <w:tc>
          <w:tcPr>
            <w:tcW w:type="dxa" w:w="1984"/>
            <w:shd w:val="clear" w:color="auto" w:fill="D9E2F3"/>
          </w:tcPr>
          <w:p>
            <w:pPr>
              <w:jc w:val="center"/>
            </w:pPr>
            <w:r/>
            <w:r>
              <w:rPr>
                <w:rFonts w:ascii="Times New Roman" w:hAnsi="Times New Roman"/>
                <w:b/>
                <w:sz w:val="22"/>
              </w:rPr>
              <w:t>Тип</w:t>
            </w:r>
          </w:p>
        </w:tc>
        <w:tc>
          <w:tcPr>
            <w:tcW w:type="dxa" w:w="3969"/>
            <w:shd w:val="clear" w:color="auto" w:fill="D9E2F3"/>
          </w:tcPr>
          <w:p>
            <w:pPr>
              <w:jc w:val="center"/>
            </w:pPr>
            <w:r/>
            <w:r>
              <w:rPr>
                <w:rFonts w:ascii="Times New Roman" w:hAnsi="Times New Roman"/>
                <w:b/>
                <w:sz w:val="22"/>
              </w:rPr>
              <w:t>Описание</w:t>
            </w:r>
          </w:p>
        </w:tc>
      </w:tr>
      <w:tr>
        <w:tc>
          <w:tcPr>
            <w:tcW w:type="dxa" w:w="1984"/>
          </w:tcPr>
          <w:p>
            <w:r/>
            <w:r>
              <w:rPr>
                <w:rFonts w:ascii="Times New Roman" w:hAnsi="Times New Roman"/>
                <w:sz w:val="20"/>
              </w:rPr>
              <w:t>Id</w:t>
            </w:r>
          </w:p>
        </w:tc>
        <w:tc>
          <w:tcPr>
            <w:tcW w:type="dxa" w:w="1984"/>
          </w:tcPr>
          <w:p>
            <w:r/>
            <w:r>
              <w:rPr>
                <w:rFonts w:ascii="Times New Roman" w:hAnsi="Times New Roman"/>
                <w:sz w:val="20"/>
              </w:rPr>
              <w:t>int (PK)</w:t>
            </w:r>
          </w:p>
        </w:tc>
        <w:tc>
          <w:tcPr>
            <w:tcW w:type="dxa" w:w="3969"/>
          </w:tcPr>
          <w:p>
            <w:r/>
            <w:r>
              <w:rPr>
                <w:rFonts w:ascii="Times New Roman" w:hAnsi="Times New Roman"/>
                <w:sz w:val="20"/>
              </w:rPr>
              <w:t>Уникален идентификатор</w:t>
            </w:r>
          </w:p>
        </w:tc>
      </w:tr>
      <w:tr>
        <w:tc>
          <w:tcPr>
            <w:tcW w:type="dxa" w:w="1984"/>
          </w:tcPr>
          <w:p>
            <w:r/>
            <w:r>
              <w:rPr>
                <w:rFonts w:ascii="Times New Roman" w:hAnsi="Times New Roman"/>
                <w:sz w:val="20"/>
              </w:rPr>
              <w:t>FundId</w:t>
            </w:r>
          </w:p>
        </w:tc>
        <w:tc>
          <w:tcPr>
            <w:tcW w:type="dxa" w:w="1984"/>
          </w:tcPr>
          <w:p>
            <w:r/>
            <w:r>
              <w:rPr>
                <w:rFonts w:ascii="Times New Roman" w:hAnsi="Times New Roman"/>
                <w:sz w:val="20"/>
              </w:rPr>
              <w:t>int (FK → Funds)</w:t>
            </w:r>
          </w:p>
        </w:tc>
        <w:tc>
          <w:tcPr>
            <w:tcW w:type="dxa" w:w="3969"/>
          </w:tcPr>
          <w:p>
            <w:r/>
            <w:r>
              <w:rPr>
                <w:rFonts w:ascii="Times New Roman" w:hAnsi="Times New Roman"/>
                <w:sz w:val="20"/>
              </w:rPr>
              <w:t>ID на кампанията</w:t>
            </w:r>
          </w:p>
        </w:tc>
      </w:tr>
      <w:tr>
        <w:tc>
          <w:tcPr>
            <w:tcW w:type="dxa" w:w="1984"/>
          </w:tcPr>
          <w:p>
            <w:r/>
            <w:r>
              <w:rPr>
                <w:rFonts w:ascii="Times New Roman" w:hAnsi="Times New Roman"/>
                <w:sz w:val="20"/>
              </w:rPr>
              <w:t>UserId</w:t>
            </w:r>
          </w:p>
        </w:tc>
        <w:tc>
          <w:tcPr>
            <w:tcW w:type="dxa" w:w="1984"/>
          </w:tcPr>
          <w:p>
            <w:r/>
            <w:r>
              <w:rPr>
                <w:rFonts w:ascii="Times New Roman" w:hAnsi="Times New Roman"/>
                <w:sz w:val="20"/>
              </w:rPr>
              <w:t>int? (FK → Users)</w:t>
            </w:r>
          </w:p>
        </w:tc>
        <w:tc>
          <w:tcPr>
            <w:tcW w:type="dxa" w:w="3969"/>
          </w:tcPr>
          <w:p>
            <w:r/>
            <w:r>
              <w:rPr>
                <w:rFonts w:ascii="Times New Roman" w:hAnsi="Times New Roman"/>
                <w:sz w:val="20"/>
              </w:rPr>
              <w:t>ID на дарителя</w:t>
            </w:r>
          </w:p>
        </w:tc>
      </w:tr>
      <w:tr>
        <w:tc>
          <w:tcPr>
            <w:tcW w:type="dxa" w:w="1984"/>
          </w:tcPr>
          <w:p>
            <w:r/>
            <w:r>
              <w:rPr>
                <w:rFonts w:ascii="Times New Roman" w:hAnsi="Times New Roman"/>
                <w:sz w:val="20"/>
              </w:rPr>
              <w:t>DonorName</w:t>
            </w:r>
          </w:p>
        </w:tc>
        <w:tc>
          <w:tcPr>
            <w:tcW w:type="dxa" w:w="1984"/>
          </w:tcPr>
          <w:p>
            <w:r/>
            <w:r>
              <w:rPr>
                <w:rFonts w:ascii="Times New Roman" w:hAnsi="Times New Roman"/>
                <w:sz w:val="20"/>
              </w:rPr>
              <w:t>string</w:t>
            </w:r>
          </w:p>
        </w:tc>
        <w:tc>
          <w:tcPr>
            <w:tcW w:type="dxa" w:w="3969"/>
          </w:tcPr>
          <w:p>
            <w:r/>
            <w:r>
              <w:rPr>
                <w:rFonts w:ascii="Times New Roman" w:hAnsi="Times New Roman"/>
                <w:sz w:val="20"/>
              </w:rPr>
              <w:t>Име на дарителя</w:t>
            </w:r>
          </w:p>
        </w:tc>
      </w:tr>
      <w:tr>
        <w:tc>
          <w:tcPr>
            <w:tcW w:type="dxa" w:w="1984"/>
          </w:tcPr>
          <w:p>
            <w:r/>
            <w:r>
              <w:rPr>
                <w:rFonts w:ascii="Times New Roman" w:hAnsi="Times New Roman"/>
                <w:sz w:val="20"/>
              </w:rPr>
              <w:t>Amount</w:t>
            </w:r>
          </w:p>
        </w:tc>
        <w:tc>
          <w:tcPr>
            <w:tcW w:type="dxa" w:w="1984"/>
          </w:tcPr>
          <w:p>
            <w:r/>
            <w:r>
              <w:rPr>
                <w:rFonts w:ascii="Times New Roman" w:hAnsi="Times New Roman"/>
                <w:sz w:val="20"/>
              </w:rPr>
              <w:t>decimal</w:t>
            </w:r>
          </w:p>
        </w:tc>
        <w:tc>
          <w:tcPr>
            <w:tcW w:type="dxa" w:w="3969"/>
          </w:tcPr>
          <w:p>
            <w:r/>
            <w:r>
              <w:rPr>
                <w:rFonts w:ascii="Times New Roman" w:hAnsi="Times New Roman"/>
                <w:sz w:val="20"/>
              </w:rPr>
              <w:t>Сума в евро</w:t>
            </w:r>
          </w:p>
        </w:tc>
      </w:tr>
      <w:tr>
        <w:tc>
          <w:tcPr>
            <w:tcW w:type="dxa" w:w="1984"/>
          </w:tcPr>
          <w:p>
            <w:r/>
            <w:r>
              <w:rPr>
                <w:rFonts w:ascii="Times New Roman" w:hAnsi="Times New Roman"/>
                <w:sz w:val="20"/>
              </w:rPr>
              <w:t>CreatedAt</w:t>
            </w:r>
          </w:p>
        </w:tc>
        <w:tc>
          <w:tcPr>
            <w:tcW w:type="dxa" w:w="1984"/>
          </w:tcPr>
          <w:p>
            <w:r/>
            <w:r>
              <w:rPr>
                <w:rFonts w:ascii="Times New Roman" w:hAnsi="Times New Roman"/>
                <w:sz w:val="20"/>
              </w:rPr>
              <w:t>DateTime</w:t>
            </w:r>
          </w:p>
        </w:tc>
        <w:tc>
          <w:tcPr>
            <w:tcW w:type="dxa" w:w="3969"/>
          </w:tcPr>
          <w:p>
            <w:r/>
            <w:r>
              <w:rPr>
                <w:rFonts w:ascii="Times New Roman" w:hAnsi="Times New Roman"/>
                <w:sz w:val="20"/>
              </w:rPr>
              <w:t>Дата на дарението (UTC)</w:t>
            </w:r>
          </w:p>
        </w:tc>
      </w:tr>
    </w:tbl>
    <w:p/>
    <w:p>
      <w:pPr>
        <w:spacing w:after="240"/>
        <w:jc w:val="center"/>
      </w:pPr>
      <w:r>
        <w:rPr>
          <w:rFonts w:ascii="Times New Roman" w:hAnsi="Times New Roman"/>
          <w:b w:val="0"/>
          <w:i/>
          <w:sz w:val="20"/>
        </w:rPr>
        <w:t>Таблица 4: Структура на обект Donation</w:t>
      </w:r>
    </w:p>
    <w:p>
      <w:pPr>
        <w:spacing w:line="360" w:lineRule="auto" w:after="160"/>
        <w:ind w:firstLine="709"/>
      </w:pPr>
      <w:r>
        <w:rPr>
          <w:rFonts w:ascii="Times New Roman" w:hAnsi="Times New Roman"/>
          <w:sz w:val="24"/>
        </w:rPr>
        <w:t>Обект RecurringDonation (Месечно дарение)</w:t>
      </w:r>
    </w:p>
    <w:p>
      <w:pPr>
        <w:spacing w:line="360" w:lineRule="auto" w:after="160"/>
        <w:ind w:firstLine="709"/>
      </w:pPr>
      <w:r>
        <w:rPr>
          <w:rFonts w:ascii="Times New Roman" w:hAnsi="Times New Roman"/>
          <w:sz w:val="24"/>
        </w:rPr>
        <w:t>Съхранява данни за месечни дарения. Полето IsActive позволява прекратяване без изтриване на записа, а CancelledAt отбелязва момента на прекратяване.</w:t>
      </w:r>
    </w:p>
    <w:p>
      <w:pPr>
        <w:spacing w:line="360" w:lineRule="auto" w:after="160"/>
        <w:ind w:firstLine="709"/>
      </w:pPr>
      <w:r>
        <w:rPr>
          <w:rFonts w:ascii="Times New Roman" w:hAnsi="Times New Roman"/>
          <w:sz w:val="24"/>
        </w:rPr>
        <w:t>Обект FundUpdate (Актуализация на кампания)</w:t>
      </w:r>
    </w:p>
    <w:p>
      <w:pPr>
        <w:spacing w:line="360" w:lineRule="auto" w:after="160"/>
        <w:ind w:firstLine="709"/>
      </w:pPr>
      <w:r>
        <w:rPr>
          <w:rFonts w:ascii="Times New Roman" w:hAnsi="Times New Roman"/>
          <w:sz w:val="24"/>
        </w:rPr>
        <w:t>Позволява на създателя да публикува новини и прогрес по кампанията. Актуализациите се показват хронологично в детайлната страница на кампанията.</w:t>
      </w:r>
    </w:p>
    <w:p>
      <w:pPr>
        <w:spacing w:line="360" w:lineRule="auto" w:after="160"/>
        <w:ind w:firstLine="709"/>
      </w:pPr>
      <w:r>
        <w:rPr>
          <w:rFonts w:ascii="Times New Roman" w:hAnsi="Times New Roman"/>
          <w:sz w:val="24"/>
        </w:rPr>
        <w:t>Обект FundMilestone (Етапна цел)</w:t>
      </w:r>
    </w:p>
    <w:p>
      <w:pPr>
        <w:spacing w:line="360" w:lineRule="auto" w:after="160"/>
        <w:ind w:firstLine="709"/>
      </w:pPr>
      <w:r>
        <w:rPr>
          <w:rFonts w:ascii="Times New Roman" w:hAnsi="Times New Roman"/>
          <w:sz w:val="24"/>
        </w:rPr>
        <w:t>Представлява конкретна финансова цел в рамките на кампания. Полето IsReached автоматично се превключва на true, когато RaisedAmount на кампанията достигне TargetAmount на етапната цел.</w:t>
      </w:r>
    </w:p>
    <w:p>
      <w:pPr>
        <w:spacing w:line="360" w:lineRule="auto" w:after="160"/>
        <w:ind w:firstLine="709"/>
      </w:pPr>
      <w:r>
        <w:rPr>
          <w:rFonts w:ascii="Times New Roman" w:hAnsi="Times New Roman"/>
          <w:sz w:val="24"/>
        </w:rPr>
        <w:t>Обект DeadlineExtension (Удължаване на срок)</w:t>
      </w:r>
    </w:p>
    <w:p>
      <w:pPr>
        <w:spacing w:line="360" w:lineRule="auto" w:after="160"/>
        <w:ind w:firstLine="709"/>
      </w:pPr>
      <w:r>
        <w:rPr>
          <w:rFonts w:ascii="Times New Roman" w:hAnsi="Times New Roman"/>
          <w:sz w:val="24"/>
        </w:rPr>
        <w:t>Записва заявка за удължаване на крайния срок на кампания. Съхранява оригиналната и новата крайна дата, броя дни на удължаване (1–30) и причината. Всяка кампания може да бъде удължена само веднъж.</w:t>
      </w:r>
    </w:p>
    <w:p>
      <w:pPr>
        <w:spacing w:line="360" w:lineRule="auto" w:after="160"/>
        <w:ind w:firstLine="709"/>
      </w:pPr>
      <w:r>
        <w:rPr>
          <w:rFonts w:ascii="Times New Roman" w:hAnsi="Times New Roman"/>
          <w:sz w:val="24"/>
        </w:rPr>
        <w:t>Обект FundCollaborator (Сътрудник)</w:t>
      </w:r>
    </w:p>
    <w:p>
      <w:pPr>
        <w:spacing w:line="360" w:lineRule="auto" w:after="160"/>
        <w:ind w:firstLine="709"/>
      </w:pPr>
      <w:r>
        <w:rPr>
          <w:rFonts w:ascii="Times New Roman" w:hAnsi="Times New Roman"/>
          <w:sz w:val="24"/>
        </w:rPr>
        <w:t>Реализира връзка тип „много-към-много" между потребители и кампании, позволяваща на множество потребители да управляват една кампания. Полето Role определя ролята на сътрудника (по подразбиране „collaborator").</w:t>
      </w:r>
    </w:p>
    <w:p>
      <w:pPr>
        <w:spacing w:line="360" w:lineRule="auto" w:after="160"/>
        <w:ind w:firstLine="709"/>
      </w:pPr>
      <w:r>
        <w:rPr>
          <w:rFonts w:ascii="Times New Roman" w:hAnsi="Times New Roman"/>
          <w:sz w:val="24"/>
        </w:rPr>
        <w:t>Обект UserFollow (Проследяване)</w:t>
      </w:r>
    </w:p>
    <w:p>
      <w:pPr>
        <w:spacing w:line="360" w:lineRule="auto" w:after="160"/>
        <w:ind w:firstLine="709"/>
      </w:pPr>
      <w:r>
        <w:rPr>
          <w:rFonts w:ascii="Times New Roman" w:hAnsi="Times New Roman"/>
          <w:sz w:val="24"/>
        </w:rPr>
        <w:t>Позволява на потребителите да следят кампании, които ги интересуват. Полето FollowedAt записва момента на абониране.</w:t>
      </w:r>
    </w:p>
    <w:p>
      <w:pPr>
        <w:spacing w:line="360" w:lineRule="auto" w:after="160"/>
        <w:ind w:firstLine="709"/>
      </w:pPr>
      <w:r>
        <w:rPr>
          <w:rFonts w:ascii="Times New Roman" w:hAnsi="Times New Roman"/>
          <w:sz w:val="24"/>
        </w:rPr>
        <w:t>Обект Message (Съобщение)</w:t>
      </w:r>
    </w:p>
    <w:p>
      <w:pPr>
        <w:spacing w:line="360" w:lineRule="auto" w:after="160"/>
        <w:ind w:firstLine="709"/>
      </w:pPr>
      <w:r>
        <w:rPr>
          <w:rFonts w:ascii="Times New Roman" w:hAnsi="Times New Roman"/>
          <w:sz w:val="24"/>
        </w:rPr>
        <w:t>Съхранява лични съобщения между потребители. Полето IsRead се използва за визуализация на непрочетени съобщения и за брояча в навигацията. Таблицата Messages се създава чрез ExecuteSqlRaw за осигуряване на обратна съвместимост с вече съществуващи бази данни.</w:t>
      </w:r>
    </w:p>
    <w:p>
      <w:pPr>
        <w:spacing w:line="360" w:lineRule="auto" w:after="160"/>
        <w:ind w:firstLine="709"/>
      </w:pPr>
      <w:r>
        <w:rPr>
          <w:rFonts w:ascii="Times New Roman" w:hAnsi="Times New Roman"/>
          <w:sz w:val="24"/>
        </w:rPr>
        <w:t>Връзките между обектите формират следната релационна структура: User е свързан с Fund (1:N — създател), Donation (1:N — дарения), RecurringDonation (1:N), FundCollaborator (1:N), UserFollow (1:N) и Message (1:N като изпращач и получател). Fund е свързан с Donation (1:N), FundUpdate (1:N), FundMilestone (1:N), DeadlineExtension (1:1), FundCollaborator (1:N) и UserFollow (1:N). Фигура 1 представя ER диаграмата на базата данни.</w:t>
      </w:r>
    </w:p>
    <w:p>
      <w:pPr>
        <w:jc w:val="center"/>
      </w:pPr>
      <w:r>
        <w:drawing>
          <wp:inline xmlns:a="http://schemas.openxmlformats.org/drawingml/2006/main" xmlns:pic="http://schemas.openxmlformats.org/drawingml/2006/picture">
            <wp:extent cx="5486400" cy="3949438"/>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486400" cy="3949438"/>
                    </a:xfrm>
                    <a:prstGeom prst="rect"/>
                  </pic:spPr>
                </pic:pic>
              </a:graphicData>
            </a:graphic>
          </wp:inline>
        </w:drawing>
      </w:r>
    </w:p>
    <w:p>
      <w:pPr>
        <w:spacing w:after="240"/>
        <w:jc w:val="center"/>
      </w:pPr>
      <w:r>
        <w:rPr>
          <w:rFonts w:ascii="Times New Roman" w:hAnsi="Times New Roman"/>
          <w:i/>
          <w:sz w:val="20"/>
        </w:rPr>
        <w:t>Фигура 1: ER диаграма на базата данни на KryskataFund</w:t>
      </w:r>
    </w:p>
    <w:p>
      <w:pPr>
        <w:pStyle w:val="Heading3"/>
      </w:pPr>
      <w:r>
        <w:t>2.2.4. Архитектурна диаграма</w:t>
      </w:r>
    </w:p>
    <w:p>
      <w:pPr>
        <w:spacing w:line="360" w:lineRule="auto" w:after="160"/>
        <w:ind w:firstLine="709"/>
      </w:pPr>
      <w:r>
        <w:rPr>
          <w:rFonts w:ascii="Times New Roman" w:hAnsi="Times New Roman"/>
          <w:sz w:val="24"/>
        </w:rPr>
        <w:t>Архитектурата на KryskataFund следва слоест модел (layered architecture), реализиран в рамките на ASP.NET Core MVC. Системата е организирана в следните логически слоеве, представени на Фигура 2:</w:t>
      </w:r>
    </w:p>
    <w:p>
      <w:pPr>
        <w:spacing w:line="360" w:lineRule="auto" w:after="160"/>
        <w:ind w:firstLine="709"/>
      </w:pPr>
      <w:r>
        <w:rPr>
          <w:rFonts w:ascii="Times New Roman" w:hAnsi="Times New Roman"/>
          <w:sz w:val="24"/>
        </w:rPr>
        <w:t>Презентационен слой (Presentation Layer). Включва Razor Views (.cshtml файлове), които генерират HTML на сървъра, Bootstrap 5 за responsive grid система и персонализирания CSS файл kryskatafund.css с над 5500 реда стилове и анимации. JavaScript кодът осигурява клиентска интерактивност: autocomplete при търсене, AJAX заявки за live статистики и непрочетени съобщения, и валидация на форми.</w:t>
      </w:r>
    </w:p>
    <w:p>
      <w:pPr>
        <w:spacing w:line="360" w:lineRule="auto" w:after="160"/>
        <w:ind w:firstLine="709"/>
      </w:pPr>
      <w:r>
        <w:rPr>
          <w:rFonts w:ascii="Times New Roman" w:hAnsi="Times New Roman"/>
          <w:sz w:val="24"/>
        </w:rPr>
        <w:t>Контролерен слой (Controller Layer). Седемте контролера (HomeController, AccountController, FundsController, AdminController, MessagesController, SearchController, ErrorController) обработват HTTP заявките, валидират входните данни, извикват услугите и връщат изгледи или JSON отговори. Контролерите също управляват потребителската сесия и проверяват правата за достъп.</w:t>
      </w:r>
    </w:p>
    <w:p>
      <w:pPr>
        <w:spacing w:line="360" w:lineRule="auto" w:after="160"/>
        <w:ind w:firstLine="709"/>
      </w:pPr>
      <w:r>
        <w:rPr>
          <w:rFonts w:ascii="Times New Roman" w:hAnsi="Times New Roman"/>
          <w:sz w:val="24"/>
        </w:rPr>
        <w:t>Сервизен слой (Service Layer). Четирите услуги (EmailService, DonationService, FundService, UserService) капсулират бизнес логиката и се регистрират в DI контейнера чрез техните интерфейси. Това осигурява разхлабено свързване (loose coupling) между контролерите и конкретните имплементации.</w:t>
      </w:r>
    </w:p>
    <w:p>
      <w:pPr>
        <w:spacing w:line="360" w:lineRule="auto" w:after="160"/>
        <w:ind w:firstLine="709"/>
      </w:pPr>
      <w:r>
        <w:rPr>
          <w:rFonts w:ascii="Times New Roman" w:hAnsi="Times New Roman"/>
          <w:sz w:val="24"/>
        </w:rPr>
        <w:t>Слой за достъп до данни (Data Access Layer). Entity Framework Core 8.0 с ApplicationDbContext осигурява ORM достъп до PostgreSQL базата данни. DbSeeder класът генерира начални данни (11 потребители, 10 кампании, 50+ дарения, актуализации и етапни цели) за демонстрационни и тестови цели.</w:t>
      </w:r>
    </w:p>
    <w:p>
      <w:pPr>
        <w:spacing w:line="360" w:lineRule="auto" w:after="160"/>
        <w:ind w:firstLine="709"/>
      </w:pPr>
      <w:r>
        <w:rPr>
          <w:rFonts w:ascii="Times New Roman" w:hAnsi="Times New Roman"/>
          <w:sz w:val="24"/>
        </w:rPr>
        <w:t>Външни услуги (External Services). Stripe API обработва плащанията чрез Checkout Sessions, Resend API изпраща имейл известия, а GitHub Actions осигурява CI/CD конвейера.</w:t>
      </w:r>
    </w:p>
    <w:p>
      <w:pPr>
        <w:spacing w:line="360" w:lineRule="auto" w:after="160"/>
        <w:ind w:firstLine="709"/>
      </w:pPr>
      <w:r>
        <w:rPr>
          <w:rFonts w:ascii="Times New Roman" w:hAnsi="Times New Roman"/>
          <w:sz w:val="24"/>
        </w:rPr>
        <w:t>Middleware конвейерът на ASP.NET Core обработва всяка заявка последователно: ExceptionHandler за прихващане на неочаквани грешки, StatusCodePages за HTTP грешки (404, 403, 500), Static Files за обслужване на CSS/JS/изображения, Session middleware за управление на потребителската сесия, и персонализиран middleware за премахване на X-Frame-Options при embed маршрутите.</w:t>
      </w:r>
    </w:p>
    <w:p>
      <w:pPr>
        <w:jc w:val="center"/>
      </w:pPr>
      <w:r>
        <w:drawing>
          <wp:inline xmlns:a="http://schemas.openxmlformats.org/drawingml/2006/main" xmlns:pic="http://schemas.openxmlformats.org/drawingml/2006/picture">
            <wp:extent cx="5486400" cy="3845403"/>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486400" cy="3845403"/>
                    </a:xfrm>
                    <a:prstGeom prst="rect"/>
                  </pic:spPr>
                </pic:pic>
              </a:graphicData>
            </a:graphic>
          </wp:inline>
        </w:drawing>
      </w:r>
    </w:p>
    <w:p>
      <w:pPr>
        <w:spacing w:after="240"/>
        <w:jc w:val="center"/>
      </w:pPr>
      <w:r>
        <w:rPr>
          <w:rFonts w:ascii="Times New Roman" w:hAnsi="Times New Roman"/>
          <w:i/>
          <w:sz w:val="20"/>
        </w:rPr>
        <w:t>Фигура 2: Архитектурна диаграма на KryskataFund</w:t>
      </w:r>
    </w:p>
    <w:p>
      <w:r>
        <w:br w:type="page"/>
      </w:r>
    </w:p>
    <w:p>
      <w:pPr>
        <w:pStyle w:val="Heading2"/>
      </w:pPr>
      <w:r>
        <w:t>2.3. Глава 3 — Проектен цикъл на приложението</w:t>
      </w:r>
    </w:p>
    <w:p>
      <w:pPr>
        <w:pStyle w:val="Heading3"/>
      </w:pPr>
      <w:r>
        <w:t>2.3.1. Методология на разработка</w:t>
      </w:r>
    </w:p>
    <w:p>
      <w:pPr>
        <w:spacing w:line="360" w:lineRule="auto" w:after="160"/>
        <w:ind w:firstLine="709"/>
      </w:pPr>
      <w:r>
        <w:rPr>
          <w:rFonts w:ascii="Times New Roman" w:hAnsi="Times New Roman"/>
          <w:sz w:val="24"/>
        </w:rPr>
        <w:t>Разработката на KryskataFund следва итеративен и инкрементален подход, вдъхновен от Agile методологията. Вместо да се проектира цялата система предварително (waterfall модел), функционалността е добавяна на етапи, като всеки етап преминава през фазите: планиране, имплементация, тестване и интеграция. Това позволи гъвкаво адаптиране на изискванията — например решението за миграция от SQLite към PostgreSQL е взето в хода на разработката, когато стана ясно, че производственият деплоймент изисква по-надеждна база данни.</w:t>
      </w:r>
    </w:p>
    <w:p>
      <w:pPr>
        <w:spacing w:line="360" w:lineRule="auto" w:after="160"/>
        <w:ind w:firstLine="709"/>
      </w:pPr>
      <w:r>
        <w:rPr>
          <w:rFonts w:ascii="Times New Roman" w:hAnsi="Times New Roman"/>
          <w:sz w:val="24"/>
        </w:rPr>
        <w:t>Версионният контрол е реализиран чрез Git, като хранилището е хоствано в GitHub. Commit-ите са малки и фокусирани, като всеки описва конкретна промяна. Това позволява лесно проследяване на историята и при необходимост — връщане към предишна версия. GitHub Actions автоматизира процеса на изграждане и тестване при всяко изпращане на код (push) към хранилището.</w:t>
      </w:r>
    </w:p>
    <w:p>
      <w:pPr>
        <w:pStyle w:val="Heading3"/>
      </w:pPr>
      <w:r>
        <w:t>2.3.2. Етапи на разработка</w:t>
      </w:r>
    </w:p>
    <w:p>
      <w:pPr>
        <w:spacing w:line="360" w:lineRule="auto" w:after="160"/>
        <w:ind w:firstLine="709"/>
      </w:pPr>
      <w:r>
        <w:rPr>
          <w:rFonts w:ascii="Times New Roman" w:hAnsi="Times New Roman"/>
          <w:sz w:val="24"/>
        </w:rPr>
        <w:t>Разработката на платформата е преминала през 12 основни етапа, всеки от които добавя нова функционалност или подобрява съществуваща:</w:t>
      </w:r>
    </w:p>
    <w:p>
      <w:pPr>
        <w:spacing w:line="360" w:lineRule="auto" w:after="160"/>
        <w:ind w:firstLine="709"/>
      </w:pPr>
      <w:r>
        <w:rPr>
          <w:rFonts w:ascii="Times New Roman" w:hAnsi="Times New Roman"/>
          <w:sz w:val="24"/>
        </w:rPr>
        <w:t>Етап 1: Инициализация на проекта. Създаване на ASP.NET Core MVC проект чрез .NET CLI (dotnet new mvc). Конфигуриране на Entity Framework Core с начален SQLite доставчик. Създаване на базовата структура — контролери (Home), модели и изгледи. Настройка на master layout (_Layout.cshtml) с навигация и footer.</w:t>
      </w:r>
    </w:p>
    <w:p>
      <w:pPr>
        <w:spacing w:line="360" w:lineRule="auto" w:after="160"/>
        <w:ind w:firstLine="709"/>
      </w:pPr>
      <w:r>
        <w:rPr>
          <w:rFonts w:ascii="Times New Roman" w:hAnsi="Times New Roman"/>
          <w:sz w:val="24"/>
        </w:rPr>
        <w:t>Етап 2: Потребителска система. Създаване на User модел с полета за имейл, хеширана парола и дата на регистрация. Имплементация на AccountController с действия за регистрация (SignUp), вход (SignIn), изход (SignOut) и профил (Profile). Разработка на SignUpViewModel с валидационни атрибути (Required, MinLength, RegularExpression, Compare). Настройка на сесийно управление с DistributedMemoryCache и 30-минутен таймаут.</w:t>
      </w:r>
    </w:p>
    <w:p>
      <w:pPr>
        <w:spacing w:line="360" w:lineRule="auto" w:after="160"/>
        <w:ind w:firstLine="709"/>
      </w:pPr>
      <w:r>
        <w:rPr>
          <w:rFonts w:ascii="Times New Roman" w:hAnsi="Times New Roman"/>
          <w:sz w:val="24"/>
        </w:rPr>
        <w:t>Етап 3: Модул за кампании. Създаване на Fund модел с изчислими свойства (DaysLeft, ProgressPercent). Имплементация на FundsController с действия за създаване, преглед на детайли и дарение. Разработка на формата за създаване с live preview функционалност чрез JavaScript. Реализация на upload на изображения (IFormFile) с генериране на уникални имена чрез GUID.</w:t>
      </w:r>
    </w:p>
    <w:p>
      <w:pPr>
        <w:spacing w:line="360" w:lineRule="auto" w:after="160"/>
        <w:ind w:firstLine="709"/>
      </w:pPr>
      <w:r>
        <w:rPr>
          <w:rFonts w:ascii="Times New Roman" w:hAnsi="Times New Roman"/>
          <w:sz w:val="24"/>
        </w:rPr>
        <w:t>Етап 4: Система за дарения (базова). Създаване на Donation модел. Имплементация на функционалност за избор на сума и запис на дарение. Атомарно актуализиране на RaisedAmount и SupportersCount в кампанията. Показване на списък с дарители в детайлната страница на кампания.</w:t>
      </w:r>
    </w:p>
    <w:p>
      <w:pPr>
        <w:spacing w:line="360" w:lineRule="auto" w:after="160"/>
        <w:ind w:firstLine="709"/>
      </w:pPr>
      <w:r>
        <w:rPr>
          <w:rFonts w:ascii="Times New Roman" w:hAnsi="Times New Roman"/>
          <w:sz w:val="24"/>
        </w:rPr>
        <w:t>Етап 5: Главна страница и визуален дизайн. Проектиране и имплементация на персонализирания тъмен дизайн (kryskatafund.css) с CSS custom properties за тематизация. Създаване на карти (cards) за кампаниите с градиентни progress барове, категорийни badge-ове и hover анимации. Реализация на категорийни филтри с цветови кодиране. Имплементация на live статистики чрез AJAX polling.</w:t>
      </w:r>
    </w:p>
    <w:p>
      <w:pPr>
        <w:spacing w:line="360" w:lineRule="auto" w:after="160"/>
        <w:ind w:firstLine="709"/>
      </w:pPr>
      <w:r>
        <w:rPr>
          <w:rFonts w:ascii="Times New Roman" w:hAnsi="Times New Roman"/>
          <w:sz w:val="24"/>
        </w:rPr>
        <w:t>Етап 6: Real-time функционалност. Добавяне на Activity Feed компонент, показващ последните събития (нови дарения, нови кампании, достигнати milestones). Имплементация на live stats polling с hash-базирана детекция на промени за намаляване на ненужните DOM актуализации. Добавяне на „buddy" аватар система с анимации (float, blink, lookAround, smile) и персонализация.</w:t>
      </w:r>
    </w:p>
    <w:p>
      <w:pPr>
        <w:spacing w:line="360" w:lineRule="auto" w:after="160"/>
        <w:ind w:firstLine="709"/>
      </w:pPr>
      <w:r>
        <w:rPr>
          <w:rFonts w:ascii="Times New Roman" w:hAnsi="Times New Roman"/>
          <w:sz w:val="24"/>
        </w:rPr>
        <w:t>Етап 7: Stripe интеграция. Добавяне на Stripe NuGet пакет (v50.4.1). Имплементация на CreateCheckoutSession endpoint за създаване на платежни сесии. Разработка на DonationSuccess endpoint за обработка на callback от Stripe. Критично решение: съхраняване на userId и userEmail в Stripe metadata, позволяващо възстановяване на сесията при загуба след пренасочване. Добавяне на защита срещу дублиращи се дарения (проверка за същата сума, същия потребител и фонд в рамките на 5 минути).</w:t>
      </w:r>
    </w:p>
    <w:p>
      <w:pPr>
        <w:spacing w:line="360" w:lineRule="auto" w:after="160"/>
        <w:ind w:firstLine="709"/>
      </w:pPr>
      <w:r>
        <w:rPr>
          <w:rFonts w:ascii="Times New Roman" w:hAnsi="Times New Roman"/>
          <w:sz w:val="24"/>
        </w:rPr>
        <w:t>Етап 8: Имейл известия. Интеграция с Resend API за изпращане на имейли. Разработка на EmailService с два метода: SendDonationConfirmationAsync (потвърждение до дарителя) и SendDonationReceivedAsync (известие до създателя). Създаване на стилизирани HTML шаблони с тъмен дизайн и цветови акценти. Имейл грешките се обработват грациозно — неуспешно изпращане не прекъсва процеса на дарение.</w:t>
      </w:r>
    </w:p>
    <w:p>
      <w:pPr>
        <w:spacing w:line="360" w:lineRule="auto" w:after="160"/>
        <w:ind w:firstLine="709"/>
      </w:pPr>
      <w:r>
        <w:rPr>
          <w:rFonts w:ascii="Times New Roman" w:hAnsi="Times New Roman"/>
          <w:sz w:val="24"/>
        </w:rPr>
        <w:t>Етап 9: Система за съобщения. Създаване на Message модел и MessagesController. Имплементация на inbox с групирани разговори, conversation view с пълна история, изпращане на съобщения чрез AJAX, търсене на потребители за нов разговор и брояч за непрочетени съобщения с polling на всеки 10 секунди. Ръчно създаване на Messages таблицата чрез ExecuteSqlRaw за обратна съвместимост.</w:t>
      </w:r>
    </w:p>
    <w:p>
      <w:pPr>
        <w:spacing w:line="360" w:lineRule="auto" w:after="160"/>
        <w:ind w:firstLine="709"/>
      </w:pPr>
      <w:r>
        <w:rPr>
          <w:rFonts w:ascii="Times New Roman" w:hAnsi="Times New Roman"/>
          <w:sz w:val="24"/>
        </w:rPr>
        <w:t>Етап 10: Администраторски панел. Създаване на AdminController с проверки за IsAdmin. Имплементация на dashboard с обобщена статистика, управление на потребители (изтриване с каскадно премахване на свързани записи, промяна на административен статус), управление на кампании (редактиране, верифициране, добавяне на средства, изтриване) и управление на дарения.</w:t>
      </w:r>
    </w:p>
    <w:p>
      <w:pPr>
        <w:spacing w:line="360" w:lineRule="auto" w:after="160"/>
        <w:ind w:firstLine="709"/>
      </w:pPr>
      <w:r>
        <w:rPr>
          <w:rFonts w:ascii="Times New Roman" w:hAnsi="Times New Roman"/>
          <w:sz w:val="24"/>
        </w:rPr>
        <w:t>Етап 11: Разширени функционалности. Добавяне на FundMilestone модел с автоматично маркиране на достигнати цели. Реализация на DeadlineExtension с бизнес правила за допустимост. Добавяне на FundCollaborator модел за споделено управление. Имплементация на UserFollow за проследяване на кампании. Създаване на Leaderboard страница с класация. Добавяне на RecurringDonation модел с възможност за прекратяване. Имплементация на Embed view за вграждане на кампании в външни сайтове.</w:t>
      </w:r>
    </w:p>
    <w:p>
      <w:pPr>
        <w:spacing w:line="360" w:lineRule="auto" w:after="160"/>
        <w:ind w:firstLine="709"/>
      </w:pPr>
      <w:r>
        <w:rPr>
          <w:rFonts w:ascii="Times New Roman" w:hAnsi="Times New Roman"/>
          <w:sz w:val="24"/>
        </w:rPr>
        <w:t>Етап 12: Миграция, тестване и деплоймент. Миграция от SQLite към PostgreSQL чрез промяна на EF Core доставчика на Npgsql. Създаване на Dockerfile за контейнеризация. Настройка на GitHub Actions CI/CD workflow. Разработка на тестов проект с xUnit — unit тестове за контролери, модели, услуги и security, и integration тестове за целия процес на дарение.</w:t>
      </w:r>
    </w:p>
    <w:p>
      <w:pPr>
        <w:pStyle w:val="Heading3"/>
      </w:pPr>
      <w:r>
        <w:t>2.3.3. Използвани технологии</w:t>
      </w:r>
    </w:p>
    <w:p>
      <w:pPr>
        <w:spacing w:line="360" w:lineRule="auto" w:after="160"/>
        <w:ind w:firstLine="709"/>
      </w:pPr>
      <w:r>
        <w:rPr>
          <w:rFonts w:ascii="Times New Roman" w:hAnsi="Times New Roman"/>
          <w:sz w:val="24"/>
        </w:rPr>
        <w:t>Таблица 5 представя пълния списък на технологиите, използвани в проекта, групирани по категории.</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417"/>
            <w:shd w:val="clear" w:color="auto" w:fill="D9E2F3"/>
          </w:tcPr>
          <w:p>
            <w:pPr>
              <w:jc w:val="center"/>
            </w:pPr>
            <w:r/>
            <w:r>
              <w:rPr>
                <w:rFonts w:ascii="Times New Roman" w:hAnsi="Times New Roman"/>
                <w:b/>
                <w:sz w:val="22"/>
              </w:rPr>
              <w:t>Категория</w:t>
            </w:r>
          </w:p>
        </w:tc>
        <w:tc>
          <w:tcPr>
            <w:tcW w:type="dxa" w:w="2268"/>
            <w:shd w:val="clear" w:color="auto" w:fill="D9E2F3"/>
          </w:tcPr>
          <w:p>
            <w:pPr>
              <w:jc w:val="center"/>
            </w:pPr>
            <w:r/>
            <w:r>
              <w:rPr>
                <w:rFonts w:ascii="Times New Roman" w:hAnsi="Times New Roman"/>
                <w:b/>
                <w:sz w:val="22"/>
              </w:rPr>
              <w:t>Технология</w:t>
            </w:r>
          </w:p>
        </w:tc>
        <w:tc>
          <w:tcPr>
            <w:tcW w:type="dxa" w:w="850"/>
            <w:shd w:val="clear" w:color="auto" w:fill="D9E2F3"/>
          </w:tcPr>
          <w:p>
            <w:pPr>
              <w:jc w:val="center"/>
            </w:pPr>
            <w:r/>
            <w:r>
              <w:rPr>
                <w:rFonts w:ascii="Times New Roman" w:hAnsi="Times New Roman"/>
                <w:b/>
                <w:sz w:val="22"/>
              </w:rPr>
              <w:t>Версия</w:t>
            </w:r>
          </w:p>
        </w:tc>
        <w:tc>
          <w:tcPr>
            <w:tcW w:type="dxa" w:w="3118"/>
            <w:shd w:val="clear" w:color="auto" w:fill="D9E2F3"/>
          </w:tcPr>
          <w:p>
            <w:pPr>
              <w:jc w:val="center"/>
            </w:pPr>
            <w:r/>
            <w:r>
              <w:rPr>
                <w:rFonts w:ascii="Times New Roman" w:hAnsi="Times New Roman"/>
                <w:b/>
                <w:sz w:val="22"/>
              </w:rPr>
              <w:t>Предназначение</w:t>
            </w:r>
          </w:p>
        </w:tc>
      </w:tr>
      <w:tr>
        <w:tc>
          <w:tcPr>
            <w:tcW w:type="dxa" w:w="1417"/>
          </w:tcPr>
          <w:p>
            <w:r/>
            <w:r>
              <w:rPr>
                <w:rFonts w:ascii="Times New Roman" w:hAnsi="Times New Roman"/>
                <w:sz w:val="20"/>
              </w:rPr>
              <w:t>Back-end</w:t>
            </w:r>
          </w:p>
        </w:tc>
        <w:tc>
          <w:tcPr>
            <w:tcW w:type="dxa" w:w="2268"/>
          </w:tcPr>
          <w:p>
            <w:r/>
            <w:r>
              <w:rPr>
                <w:rFonts w:ascii="Times New Roman" w:hAnsi="Times New Roman"/>
                <w:sz w:val="20"/>
              </w:rPr>
              <w:t>C#</w:t>
            </w:r>
          </w:p>
        </w:tc>
        <w:tc>
          <w:tcPr>
            <w:tcW w:type="dxa" w:w="850"/>
          </w:tcPr>
          <w:p>
            <w:r/>
            <w:r>
              <w:rPr>
                <w:rFonts w:ascii="Times New Roman" w:hAnsi="Times New Roman"/>
                <w:sz w:val="20"/>
              </w:rPr>
              <w:t>12</w:t>
            </w:r>
          </w:p>
        </w:tc>
        <w:tc>
          <w:tcPr>
            <w:tcW w:type="dxa" w:w="3118"/>
          </w:tcPr>
          <w:p>
            <w:r/>
            <w:r>
              <w:rPr>
                <w:rFonts w:ascii="Times New Roman" w:hAnsi="Times New Roman"/>
                <w:sz w:val="20"/>
              </w:rPr>
              <w:t>Основен програмен език</w:t>
            </w:r>
          </w:p>
        </w:tc>
      </w:tr>
      <w:tr>
        <w:tc>
          <w:tcPr>
            <w:tcW w:type="dxa" w:w="1417"/>
          </w:tcPr>
          <w:p>
            <w:r/>
            <w:r>
              <w:rPr>
                <w:rFonts w:ascii="Times New Roman" w:hAnsi="Times New Roman"/>
                <w:sz w:val="20"/>
              </w:rPr>
              <w:t>Back-end</w:t>
            </w:r>
          </w:p>
        </w:tc>
        <w:tc>
          <w:tcPr>
            <w:tcW w:type="dxa" w:w="2268"/>
          </w:tcPr>
          <w:p>
            <w:r/>
            <w:r>
              <w:rPr>
                <w:rFonts w:ascii="Times New Roman" w:hAnsi="Times New Roman"/>
                <w:sz w:val="20"/>
              </w:rPr>
              <w:t>ASP.NET Core</w:t>
            </w:r>
          </w:p>
        </w:tc>
        <w:tc>
          <w:tcPr>
            <w:tcW w:type="dxa" w:w="850"/>
          </w:tcPr>
          <w:p>
            <w:r/>
            <w:r>
              <w:rPr>
                <w:rFonts w:ascii="Times New Roman" w:hAnsi="Times New Roman"/>
                <w:sz w:val="20"/>
              </w:rPr>
              <w:t>8.0</w:t>
            </w:r>
          </w:p>
        </w:tc>
        <w:tc>
          <w:tcPr>
            <w:tcW w:type="dxa" w:w="3118"/>
          </w:tcPr>
          <w:p>
            <w:r/>
            <w:r>
              <w:rPr>
                <w:rFonts w:ascii="Times New Roman" w:hAnsi="Times New Roman"/>
                <w:sz w:val="20"/>
              </w:rPr>
              <w:t>Уеб framework (MVC)</w:t>
            </w:r>
          </w:p>
        </w:tc>
      </w:tr>
      <w:tr>
        <w:tc>
          <w:tcPr>
            <w:tcW w:type="dxa" w:w="1417"/>
          </w:tcPr>
          <w:p>
            <w:r/>
            <w:r>
              <w:rPr>
                <w:rFonts w:ascii="Times New Roman" w:hAnsi="Times New Roman"/>
                <w:sz w:val="20"/>
              </w:rPr>
              <w:t>Back-end</w:t>
            </w:r>
          </w:p>
        </w:tc>
        <w:tc>
          <w:tcPr>
            <w:tcW w:type="dxa" w:w="2268"/>
          </w:tcPr>
          <w:p>
            <w:r/>
            <w:r>
              <w:rPr>
                <w:rFonts w:ascii="Times New Roman" w:hAnsi="Times New Roman"/>
                <w:sz w:val="20"/>
              </w:rPr>
              <w:t>Entity Framework Core</w:t>
            </w:r>
          </w:p>
        </w:tc>
        <w:tc>
          <w:tcPr>
            <w:tcW w:type="dxa" w:w="850"/>
          </w:tcPr>
          <w:p>
            <w:r/>
            <w:r>
              <w:rPr>
                <w:rFonts w:ascii="Times New Roman" w:hAnsi="Times New Roman"/>
                <w:sz w:val="20"/>
              </w:rPr>
              <w:t>8.0.11</w:t>
            </w:r>
          </w:p>
        </w:tc>
        <w:tc>
          <w:tcPr>
            <w:tcW w:type="dxa" w:w="3118"/>
          </w:tcPr>
          <w:p>
            <w:r/>
            <w:r>
              <w:rPr>
                <w:rFonts w:ascii="Times New Roman" w:hAnsi="Times New Roman"/>
                <w:sz w:val="20"/>
              </w:rPr>
              <w:t>ORM за достъп до данни</w:t>
            </w:r>
          </w:p>
        </w:tc>
      </w:tr>
      <w:tr>
        <w:tc>
          <w:tcPr>
            <w:tcW w:type="dxa" w:w="1417"/>
          </w:tcPr>
          <w:p>
            <w:r/>
            <w:r>
              <w:rPr>
                <w:rFonts w:ascii="Times New Roman" w:hAnsi="Times New Roman"/>
                <w:sz w:val="20"/>
              </w:rPr>
              <w:t>Back-end</w:t>
            </w:r>
          </w:p>
        </w:tc>
        <w:tc>
          <w:tcPr>
            <w:tcW w:type="dxa" w:w="2268"/>
          </w:tcPr>
          <w:p>
            <w:r/>
            <w:r>
              <w:rPr>
                <w:rFonts w:ascii="Times New Roman" w:hAnsi="Times New Roman"/>
                <w:sz w:val="20"/>
              </w:rPr>
              <w:t>Npgsql</w:t>
            </w:r>
          </w:p>
        </w:tc>
        <w:tc>
          <w:tcPr>
            <w:tcW w:type="dxa" w:w="850"/>
          </w:tcPr>
          <w:p>
            <w:r/>
            <w:r>
              <w:rPr>
                <w:rFonts w:ascii="Times New Roman" w:hAnsi="Times New Roman"/>
                <w:sz w:val="20"/>
              </w:rPr>
              <w:t>8.0.11</w:t>
            </w:r>
          </w:p>
        </w:tc>
        <w:tc>
          <w:tcPr>
            <w:tcW w:type="dxa" w:w="3118"/>
          </w:tcPr>
          <w:p>
            <w:r/>
            <w:r>
              <w:rPr>
                <w:rFonts w:ascii="Times New Roman" w:hAnsi="Times New Roman"/>
                <w:sz w:val="20"/>
              </w:rPr>
              <w:t>PostgreSQL доставчик за EF Core</w:t>
            </w:r>
          </w:p>
        </w:tc>
      </w:tr>
      <w:tr>
        <w:tc>
          <w:tcPr>
            <w:tcW w:type="dxa" w:w="1417"/>
          </w:tcPr>
          <w:p>
            <w:r/>
            <w:r>
              <w:rPr>
                <w:rFonts w:ascii="Times New Roman" w:hAnsi="Times New Roman"/>
                <w:sz w:val="20"/>
              </w:rPr>
              <w:t>Back-end</w:t>
            </w:r>
          </w:p>
        </w:tc>
        <w:tc>
          <w:tcPr>
            <w:tcW w:type="dxa" w:w="2268"/>
          </w:tcPr>
          <w:p>
            <w:r/>
            <w:r>
              <w:rPr>
                <w:rFonts w:ascii="Times New Roman" w:hAnsi="Times New Roman"/>
                <w:sz w:val="20"/>
              </w:rPr>
              <w:t>Stripe.net</w:t>
            </w:r>
          </w:p>
        </w:tc>
        <w:tc>
          <w:tcPr>
            <w:tcW w:type="dxa" w:w="850"/>
          </w:tcPr>
          <w:p>
            <w:r/>
            <w:r>
              <w:rPr>
                <w:rFonts w:ascii="Times New Roman" w:hAnsi="Times New Roman"/>
                <w:sz w:val="20"/>
              </w:rPr>
              <w:t>50.4.1</w:t>
            </w:r>
          </w:p>
        </w:tc>
        <w:tc>
          <w:tcPr>
            <w:tcW w:type="dxa" w:w="3118"/>
          </w:tcPr>
          <w:p>
            <w:r/>
            <w:r>
              <w:rPr>
                <w:rFonts w:ascii="Times New Roman" w:hAnsi="Times New Roman"/>
                <w:sz w:val="20"/>
              </w:rPr>
              <w:t>SDK за Stripe плащания</w:t>
            </w:r>
          </w:p>
        </w:tc>
      </w:tr>
      <w:tr>
        <w:tc>
          <w:tcPr>
            <w:tcW w:type="dxa" w:w="1417"/>
          </w:tcPr>
          <w:p>
            <w:r/>
            <w:r>
              <w:rPr>
                <w:rFonts w:ascii="Times New Roman" w:hAnsi="Times New Roman"/>
                <w:sz w:val="20"/>
              </w:rPr>
              <w:t>Back-end</w:t>
            </w:r>
          </w:p>
        </w:tc>
        <w:tc>
          <w:tcPr>
            <w:tcW w:type="dxa" w:w="2268"/>
          </w:tcPr>
          <w:p>
            <w:r/>
            <w:r>
              <w:rPr>
                <w:rFonts w:ascii="Times New Roman" w:hAnsi="Times New Roman"/>
                <w:sz w:val="20"/>
              </w:rPr>
              <w:t>Resend</w:t>
            </w:r>
          </w:p>
        </w:tc>
        <w:tc>
          <w:tcPr>
            <w:tcW w:type="dxa" w:w="850"/>
          </w:tcPr>
          <w:p>
            <w:r/>
            <w:r>
              <w:rPr>
                <w:rFonts w:ascii="Times New Roman" w:hAnsi="Times New Roman"/>
                <w:sz w:val="20"/>
              </w:rPr>
              <w:t>0.2.2</w:t>
            </w:r>
          </w:p>
        </w:tc>
        <w:tc>
          <w:tcPr>
            <w:tcW w:type="dxa" w:w="3118"/>
          </w:tcPr>
          <w:p>
            <w:r/>
            <w:r>
              <w:rPr>
                <w:rFonts w:ascii="Times New Roman" w:hAnsi="Times New Roman"/>
                <w:sz w:val="20"/>
              </w:rPr>
              <w:t>Клиент за Resend имейл API</w:t>
            </w:r>
          </w:p>
        </w:tc>
      </w:tr>
      <w:tr>
        <w:tc>
          <w:tcPr>
            <w:tcW w:type="dxa" w:w="1417"/>
          </w:tcPr>
          <w:p>
            <w:r/>
            <w:r>
              <w:rPr>
                <w:rFonts w:ascii="Times New Roman" w:hAnsi="Times New Roman"/>
                <w:sz w:val="20"/>
              </w:rPr>
              <w:t>База данни</w:t>
            </w:r>
          </w:p>
        </w:tc>
        <w:tc>
          <w:tcPr>
            <w:tcW w:type="dxa" w:w="2268"/>
          </w:tcPr>
          <w:p>
            <w:r/>
            <w:r>
              <w:rPr>
                <w:rFonts w:ascii="Times New Roman" w:hAnsi="Times New Roman"/>
                <w:sz w:val="20"/>
              </w:rPr>
              <w:t>PostgreSQL</w:t>
            </w:r>
          </w:p>
        </w:tc>
        <w:tc>
          <w:tcPr>
            <w:tcW w:type="dxa" w:w="850"/>
          </w:tcPr>
          <w:p>
            <w:r/>
            <w:r>
              <w:rPr>
                <w:rFonts w:ascii="Times New Roman" w:hAnsi="Times New Roman"/>
                <w:sz w:val="20"/>
              </w:rPr>
              <w:t>16+</w:t>
            </w:r>
          </w:p>
        </w:tc>
        <w:tc>
          <w:tcPr>
            <w:tcW w:type="dxa" w:w="3118"/>
          </w:tcPr>
          <w:p>
            <w:r/>
            <w:r>
              <w:rPr>
                <w:rFonts w:ascii="Times New Roman" w:hAnsi="Times New Roman"/>
                <w:sz w:val="20"/>
              </w:rPr>
              <w:t>Релационна база данни</w:t>
            </w:r>
          </w:p>
        </w:tc>
      </w:tr>
      <w:tr>
        <w:tc>
          <w:tcPr>
            <w:tcW w:type="dxa" w:w="1417"/>
          </w:tcPr>
          <w:p>
            <w:r/>
            <w:r>
              <w:rPr>
                <w:rFonts w:ascii="Times New Roman" w:hAnsi="Times New Roman"/>
                <w:sz w:val="20"/>
              </w:rPr>
              <w:t>Front-end</w:t>
            </w:r>
          </w:p>
        </w:tc>
        <w:tc>
          <w:tcPr>
            <w:tcW w:type="dxa" w:w="2268"/>
          </w:tcPr>
          <w:p>
            <w:r/>
            <w:r>
              <w:rPr>
                <w:rFonts w:ascii="Times New Roman" w:hAnsi="Times New Roman"/>
                <w:sz w:val="20"/>
              </w:rPr>
              <w:t>HTML5</w:t>
            </w:r>
          </w:p>
        </w:tc>
        <w:tc>
          <w:tcPr>
            <w:tcW w:type="dxa" w:w="850"/>
          </w:tcPr>
          <w:p>
            <w:r/>
            <w:r>
              <w:rPr>
                <w:rFonts w:ascii="Times New Roman" w:hAnsi="Times New Roman"/>
                <w:sz w:val="20"/>
              </w:rPr>
              <w:t>—</w:t>
            </w:r>
          </w:p>
        </w:tc>
        <w:tc>
          <w:tcPr>
            <w:tcW w:type="dxa" w:w="3118"/>
          </w:tcPr>
          <w:p>
            <w:r/>
            <w:r>
              <w:rPr>
                <w:rFonts w:ascii="Times New Roman" w:hAnsi="Times New Roman"/>
                <w:sz w:val="20"/>
              </w:rPr>
              <w:t>Маркиращ език</w:t>
            </w:r>
          </w:p>
        </w:tc>
      </w:tr>
      <w:tr>
        <w:tc>
          <w:tcPr>
            <w:tcW w:type="dxa" w:w="1417"/>
          </w:tcPr>
          <w:p>
            <w:r/>
            <w:r>
              <w:rPr>
                <w:rFonts w:ascii="Times New Roman" w:hAnsi="Times New Roman"/>
                <w:sz w:val="20"/>
              </w:rPr>
              <w:t>Front-end</w:t>
            </w:r>
          </w:p>
        </w:tc>
        <w:tc>
          <w:tcPr>
            <w:tcW w:type="dxa" w:w="2268"/>
          </w:tcPr>
          <w:p>
            <w:r/>
            <w:r>
              <w:rPr>
                <w:rFonts w:ascii="Times New Roman" w:hAnsi="Times New Roman"/>
                <w:sz w:val="20"/>
              </w:rPr>
              <w:t>CSS3</w:t>
            </w:r>
          </w:p>
        </w:tc>
        <w:tc>
          <w:tcPr>
            <w:tcW w:type="dxa" w:w="850"/>
          </w:tcPr>
          <w:p>
            <w:r/>
            <w:r>
              <w:rPr>
                <w:rFonts w:ascii="Times New Roman" w:hAnsi="Times New Roman"/>
                <w:sz w:val="20"/>
              </w:rPr>
              <w:t>—</w:t>
            </w:r>
          </w:p>
        </w:tc>
        <w:tc>
          <w:tcPr>
            <w:tcW w:type="dxa" w:w="3118"/>
          </w:tcPr>
          <w:p>
            <w:r/>
            <w:r>
              <w:rPr>
                <w:rFonts w:ascii="Times New Roman" w:hAnsi="Times New Roman"/>
                <w:sz w:val="20"/>
              </w:rPr>
              <w:t>Стилове и анимации (5500+ реда)</w:t>
            </w:r>
          </w:p>
        </w:tc>
      </w:tr>
      <w:tr>
        <w:tc>
          <w:tcPr>
            <w:tcW w:type="dxa" w:w="1417"/>
          </w:tcPr>
          <w:p>
            <w:r/>
            <w:r>
              <w:rPr>
                <w:rFonts w:ascii="Times New Roman" w:hAnsi="Times New Roman"/>
                <w:sz w:val="20"/>
              </w:rPr>
              <w:t>Front-end</w:t>
            </w:r>
          </w:p>
        </w:tc>
        <w:tc>
          <w:tcPr>
            <w:tcW w:type="dxa" w:w="2268"/>
          </w:tcPr>
          <w:p>
            <w:r/>
            <w:r>
              <w:rPr>
                <w:rFonts w:ascii="Times New Roman" w:hAnsi="Times New Roman"/>
                <w:sz w:val="20"/>
              </w:rPr>
              <w:t>JavaScript (ES6+)</w:t>
            </w:r>
          </w:p>
        </w:tc>
        <w:tc>
          <w:tcPr>
            <w:tcW w:type="dxa" w:w="850"/>
          </w:tcPr>
          <w:p>
            <w:r/>
            <w:r>
              <w:rPr>
                <w:rFonts w:ascii="Times New Roman" w:hAnsi="Times New Roman"/>
                <w:sz w:val="20"/>
              </w:rPr>
              <w:t>—</w:t>
            </w:r>
          </w:p>
        </w:tc>
        <w:tc>
          <w:tcPr>
            <w:tcW w:type="dxa" w:w="3118"/>
          </w:tcPr>
          <w:p>
            <w:r/>
            <w:r>
              <w:rPr>
                <w:rFonts w:ascii="Times New Roman" w:hAnsi="Times New Roman"/>
                <w:sz w:val="20"/>
              </w:rPr>
              <w:t>Клиентска интерактивност</w:t>
            </w:r>
          </w:p>
        </w:tc>
      </w:tr>
      <w:tr>
        <w:tc>
          <w:tcPr>
            <w:tcW w:type="dxa" w:w="1417"/>
          </w:tcPr>
          <w:p>
            <w:r/>
            <w:r>
              <w:rPr>
                <w:rFonts w:ascii="Times New Roman" w:hAnsi="Times New Roman"/>
                <w:sz w:val="20"/>
              </w:rPr>
              <w:t>Front-end</w:t>
            </w:r>
          </w:p>
        </w:tc>
        <w:tc>
          <w:tcPr>
            <w:tcW w:type="dxa" w:w="2268"/>
          </w:tcPr>
          <w:p>
            <w:r/>
            <w:r>
              <w:rPr>
                <w:rFonts w:ascii="Times New Roman" w:hAnsi="Times New Roman"/>
                <w:sz w:val="20"/>
              </w:rPr>
              <w:t>Razor</w:t>
            </w:r>
          </w:p>
        </w:tc>
        <w:tc>
          <w:tcPr>
            <w:tcW w:type="dxa" w:w="850"/>
          </w:tcPr>
          <w:p>
            <w:r/>
            <w:r>
              <w:rPr>
                <w:rFonts w:ascii="Times New Roman" w:hAnsi="Times New Roman"/>
                <w:sz w:val="20"/>
              </w:rPr>
              <w:t>—</w:t>
            </w:r>
          </w:p>
        </w:tc>
        <w:tc>
          <w:tcPr>
            <w:tcW w:type="dxa" w:w="3118"/>
          </w:tcPr>
          <w:p>
            <w:r/>
            <w:r>
              <w:rPr>
                <w:rFonts w:ascii="Times New Roman" w:hAnsi="Times New Roman"/>
                <w:sz w:val="20"/>
              </w:rPr>
              <w:t>Сървърно генериране на HTML</w:t>
            </w:r>
          </w:p>
        </w:tc>
      </w:tr>
      <w:tr>
        <w:tc>
          <w:tcPr>
            <w:tcW w:type="dxa" w:w="1417"/>
          </w:tcPr>
          <w:p>
            <w:r/>
            <w:r>
              <w:rPr>
                <w:rFonts w:ascii="Times New Roman" w:hAnsi="Times New Roman"/>
                <w:sz w:val="20"/>
              </w:rPr>
              <w:t>Front-end</w:t>
            </w:r>
          </w:p>
        </w:tc>
        <w:tc>
          <w:tcPr>
            <w:tcW w:type="dxa" w:w="2268"/>
          </w:tcPr>
          <w:p>
            <w:r/>
            <w:r>
              <w:rPr>
                <w:rFonts w:ascii="Times New Roman" w:hAnsi="Times New Roman"/>
                <w:sz w:val="20"/>
              </w:rPr>
              <w:t>Bootstrap</w:t>
            </w:r>
          </w:p>
        </w:tc>
        <w:tc>
          <w:tcPr>
            <w:tcW w:type="dxa" w:w="850"/>
          </w:tcPr>
          <w:p>
            <w:r/>
            <w:r>
              <w:rPr>
                <w:rFonts w:ascii="Times New Roman" w:hAnsi="Times New Roman"/>
                <w:sz w:val="20"/>
              </w:rPr>
              <w:t>5.x</w:t>
            </w:r>
          </w:p>
        </w:tc>
        <w:tc>
          <w:tcPr>
            <w:tcW w:type="dxa" w:w="3118"/>
          </w:tcPr>
          <w:p>
            <w:r/>
            <w:r>
              <w:rPr>
                <w:rFonts w:ascii="Times New Roman" w:hAnsi="Times New Roman"/>
                <w:sz w:val="20"/>
              </w:rPr>
              <w:t>Responsive grid система</w:t>
            </w:r>
          </w:p>
        </w:tc>
      </w:tr>
      <w:tr>
        <w:tc>
          <w:tcPr>
            <w:tcW w:type="dxa" w:w="1417"/>
          </w:tcPr>
          <w:p>
            <w:r/>
            <w:r>
              <w:rPr>
                <w:rFonts w:ascii="Times New Roman" w:hAnsi="Times New Roman"/>
                <w:sz w:val="20"/>
              </w:rPr>
              <w:t>Front-end</w:t>
            </w:r>
          </w:p>
        </w:tc>
        <w:tc>
          <w:tcPr>
            <w:tcW w:type="dxa" w:w="2268"/>
          </w:tcPr>
          <w:p>
            <w:r/>
            <w:r>
              <w:rPr>
                <w:rFonts w:ascii="Times New Roman" w:hAnsi="Times New Roman"/>
                <w:sz w:val="20"/>
              </w:rPr>
              <w:t>jQuery</w:t>
            </w:r>
          </w:p>
        </w:tc>
        <w:tc>
          <w:tcPr>
            <w:tcW w:type="dxa" w:w="850"/>
          </w:tcPr>
          <w:p>
            <w:r/>
            <w:r>
              <w:rPr>
                <w:rFonts w:ascii="Times New Roman" w:hAnsi="Times New Roman"/>
                <w:sz w:val="20"/>
              </w:rPr>
              <w:t>3.x</w:t>
            </w:r>
          </w:p>
        </w:tc>
        <w:tc>
          <w:tcPr>
            <w:tcW w:type="dxa" w:w="3118"/>
          </w:tcPr>
          <w:p>
            <w:r/>
            <w:r>
              <w:rPr>
                <w:rFonts w:ascii="Times New Roman" w:hAnsi="Times New Roman"/>
                <w:sz w:val="20"/>
              </w:rPr>
              <w:t>DOM манипулация и валидация</w:t>
            </w:r>
          </w:p>
        </w:tc>
      </w:tr>
      <w:tr>
        <w:tc>
          <w:tcPr>
            <w:tcW w:type="dxa" w:w="1417"/>
          </w:tcPr>
          <w:p>
            <w:r/>
            <w:r>
              <w:rPr>
                <w:rFonts w:ascii="Times New Roman" w:hAnsi="Times New Roman"/>
                <w:sz w:val="20"/>
              </w:rPr>
              <w:t>Тестване</w:t>
            </w:r>
          </w:p>
        </w:tc>
        <w:tc>
          <w:tcPr>
            <w:tcW w:type="dxa" w:w="2268"/>
          </w:tcPr>
          <w:p>
            <w:r/>
            <w:r>
              <w:rPr>
                <w:rFonts w:ascii="Times New Roman" w:hAnsi="Times New Roman"/>
                <w:sz w:val="20"/>
              </w:rPr>
              <w:t>xUnit</w:t>
            </w:r>
          </w:p>
        </w:tc>
        <w:tc>
          <w:tcPr>
            <w:tcW w:type="dxa" w:w="850"/>
          </w:tcPr>
          <w:p>
            <w:r/>
            <w:r>
              <w:rPr>
                <w:rFonts w:ascii="Times New Roman" w:hAnsi="Times New Roman"/>
                <w:sz w:val="20"/>
              </w:rPr>
              <w:t>—</w:t>
            </w:r>
          </w:p>
        </w:tc>
        <w:tc>
          <w:tcPr>
            <w:tcW w:type="dxa" w:w="3118"/>
          </w:tcPr>
          <w:p>
            <w:r/>
            <w:r>
              <w:rPr>
                <w:rFonts w:ascii="Times New Roman" w:hAnsi="Times New Roman"/>
                <w:sz w:val="20"/>
              </w:rPr>
              <w:t>Unit тест framework</w:t>
            </w:r>
          </w:p>
        </w:tc>
      </w:tr>
      <w:tr>
        <w:tc>
          <w:tcPr>
            <w:tcW w:type="dxa" w:w="1417"/>
          </w:tcPr>
          <w:p>
            <w:r/>
            <w:r>
              <w:rPr>
                <w:rFonts w:ascii="Times New Roman" w:hAnsi="Times New Roman"/>
                <w:sz w:val="20"/>
              </w:rPr>
              <w:t>DevOps</w:t>
            </w:r>
          </w:p>
        </w:tc>
        <w:tc>
          <w:tcPr>
            <w:tcW w:type="dxa" w:w="2268"/>
          </w:tcPr>
          <w:p>
            <w:r/>
            <w:r>
              <w:rPr>
                <w:rFonts w:ascii="Times New Roman" w:hAnsi="Times New Roman"/>
                <w:sz w:val="20"/>
              </w:rPr>
              <w:t>Docker</w:t>
            </w:r>
          </w:p>
        </w:tc>
        <w:tc>
          <w:tcPr>
            <w:tcW w:type="dxa" w:w="850"/>
          </w:tcPr>
          <w:p>
            <w:r/>
            <w:r>
              <w:rPr>
                <w:rFonts w:ascii="Times New Roman" w:hAnsi="Times New Roman"/>
                <w:sz w:val="20"/>
              </w:rPr>
              <w:t>—</w:t>
            </w:r>
          </w:p>
        </w:tc>
        <w:tc>
          <w:tcPr>
            <w:tcW w:type="dxa" w:w="3118"/>
          </w:tcPr>
          <w:p>
            <w:r/>
            <w:r>
              <w:rPr>
                <w:rFonts w:ascii="Times New Roman" w:hAnsi="Times New Roman"/>
                <w:sz w:val="20"/>
              </w:rPr>
              <w:t>Контейнеризация</w:t>
            </w:r>
          </w:p>
        </w:tc>
      </w:tr>
      <w:tr>
        <w:tc>
          <w:tcPr>
            <w:tcW w:type="dxa" w:w="1417"/>
          </w:tcPr>
          <w:p>
            <w:r/>
            <w:r>
              <w:rPr>
                <w:rFonts w:ascii="Times New Roman" w:hAnsi="Times New Roman"/>
                <w:sz w:val="20"/>
              </w:rPr>
              <w:t>DevOps</w:t>
            </w:r>
          </w:p>
        </w:tc>
        <w:tc>
          <w:tcPr>
            <w:tcW w:type="dxa" w:w="2268"/>
          </w:tcPr>
          <w:p>
            <w:r/>
            <w:r>
              <w:rPr>
                <w:rFonts w:ascii="Times New Roman" w:hAnsi="Times New Roman"/>
                <w:sz w:val="20"/>
              </w:rPr>
              <w:t>GitHub Actions</w:t>
            </w:r>
          </w:p>
        </w:tc>
        <w:tc>
          <w:tcPr>
            <w:tcW w:type="dxa" w:w="850"/>
          </w:tcPr>
          <w:p>
            <w:r/>
            <w:r>
              <w:rPr>
                <w:rFonts w:ascii="Times New Roman" w:hAnsi="Times New Roman"/>
                <w:sz w:val="20"/>
              </w:rPr>
              <w:t>—</w:t>
            </w:r>
          </w:p>
        </w:tc>
        <w:tc>
          <w:tcPr>
            <w:tcW w:type="dxa" w:w="3118"/>
          </w:tcPr>
          <w:p>
            <w:r/>
            <w:r>
              <w:rPr>
                <w:rFonts w:ascii="Times New Roman" w:hAnsi="Times New Roman"/>
                <w:sz w:val="20"/>
              </w:rPr>
              <w:t>CI/CD конвейер</w:t>
            </w:r>
          </w:p>
        </w:tc>
      </w:tr>
      <w:tr>
        <w:tc>
          <w:tcPr>
            <w:tcW w:type="dxa" w:w="1417"/>
          </w:tcPr>
          <w:p>
            <w:r/>
            <w:r>
              <w:rPr>
                <w:rFonts w:ascii="Times New Roman" w:hAnsi="Times New Roman"/>
                <w:sz w:val="20"/>
              </w:rPr>
              <w:t>DevOps</w:t>
            </w:r>
          </w:p>
        </w:tc>
        <w:tc>
          <w:tcPr>
            <w:tcW w:type="dxa" w:w="2268"/>
          </w:tcPr>
          <w:p>
            <w:r/>
            <w:r>
              <w:rPr>
                <w:rFonts w:ascii="Times New Roman" w:hAnsi="Times New Roman"/>
                <w:sz w:val="20"/>
              </w:rPr>
              <w:t>Git</w:t>
            </w:r>
          </w:p>
        </w:tc>
        <w:tc>
          <w:tcPr>
            <w:tcW w:type="dxa" w:w="850"/>
          </w:tcPr>
          <w:p>
            <w:r/>
            <w:r>
              <w:rPr>
                <w:rFonts w:ascii="Times New Roman" w:hAnsi="Times New Roman"/>
                <w:sz w:val="20"/>
              </w:rPr>
              <w:t>—</w:t>
            </w:r>
          </w:p>
        </w:tc>
        <w:tc>
          <w:tcPr>
            <w:tcW w:type="dxa" w:w="3118"/>
          </w:tcPr>
          <w:p>
            <w:r/>
            <w:r>
              <w:rPr>
                <w:rFonts w:ascii="Times New Roman" w:hAnsi="Times New Roman"/>
                <w:sz w:val="20"/>
              </w:rPr>
              <w:t>Версионен контрол</w:t>
            </w:r>
          </w:p>
        </w:tc>
      </w:tr>
      <w:tr>
        <w:tc>
          <w:tcPr>
            <w:tcW w:type="dxa" w:w="1417"/>
          </w:tcPr>
          <w:p>
            <w:r/>
            <w:r>
              <w:rPr>
                <w:rFonts w:ascii="Times New Roman" w:hAnsi="Times New Roman"/>
                <w:sz w:val="20"/>
              </w:rPr>
              <w:t>Инструменти</w:t>
            </w:r>
          </w:p>
        </w:tc>
        <w:tc>
          <w:tcPr>
            <w:tcW w:type="dxa" w:w="2268"/>
          </w:tcPr>
          <w:p>
            <w:r/>
            <w:r>
              <w:rPr>
                <w:rFonts w:ascii="Times New Roman" w:hAnsi="Times New Roman"/>
                <w:sz w:val="20"/>
              </w:rPr>
              <w:t>Visual Studio Code</w:t>
            </w:r>
          </w:p>
        </w:tc>
        <w:tc>
          <w:tcPr>
            <w:tcW w:type="dxa" w:w="850"/>
          </w:tcPr>
          <w:p>
            <w:r/>
            <w:r>
              <w:rPr>
                <w:rFonts w:ascii="Times New Roman" w:hAnsi="Times New Roman"/>
                <w:sz w:val="20"/>
              </w:rPr>
              <w:t>—</w:t>
            </w:r>
          </w:p>
        </w:tc>
        <w:tc>
          <w:tcPr>
            <w:tcW w:type="dxa" w:w="3118"/>
          </w:tcPr>
          <w:p>
            <w:r/>
            <w:r>
              <w:rPr>
                <w:rFonts w:ascii="Times New Roman" w:hAnsi="Times New Roman"/>
                <w:sz w:val="20"/>
              </w:rPr>
              <w:t>IDE</w:t>
            </w:r>
          </w:p>
        </w:tc>
      </w:tr>
      <w:tr>
        <w:tc>
          <w:tcPr>
            <w:tcW w:type="dxa" w:w="1417"/>
          </w:tcPr>
          <w:p>
            <w:r/>
            <w:r>
              <w:rPr>
                <w:rFonts w:ascii="Times New Roman" w:hAnsi="Times New Roman"/>
                <w:sz w:val="20"/>
              </w:rPr>
              <w:t>Инструменти</w:t>
            </w:r>
          </w:p>
        </w:tc>
        <w:tc>
          <w:tcPr>
            <w:tcW w:type="dxa" w:w="2268"/>
          </w:tcPr>
          <w:p>
            <w:r/>
            <w:r>
              <w:rPr>
                <w:rFonts w:ascii="Times New Roman" w:hAnsi="Times New Roman"/>
                <w:sz w:val="20"/>
              </w:rPr>
              <w:t>.NET CLI</w:t>
            </w:r>
          </w:p>
        </w:tc>
        <w:tc>
          <w:tcPr>
            <w:tcW w:type="dxa" w:w="850"/>
          </w:tcPr>
          <w:p>
            <w:r/>
            <w:r>
              <w:rPr>
                <w:rFonts w:ascii="Times New Roman" w:hAnsi="Times New Roman"/>
                <w:sz w:val="20"/>
              </w:rPr>
              <w:t>8.0</w:t>
            </w:r>
          </w:p>
        </w:tc>
        <w:tc>
          <w:tcPr>
            <w:tcW w:type="dxa" w:w="3118"/>
          </w:tcPr>
          <w:p>
            <w:r/>
            <w:r>
              <w:rPr>
                <w:rFonts w:ascii="Times New Roman" w:hAnsi="Times New Roman"/>
                <w:sz w:val="20"/>
              </w:rPr>
              <w:t>Команден ред за .NET</w:t>
            </w:r>
          </w:p>
        </w:tc>
      </w:tr>
    </w:tbl>
    <w:p/>
    <w:p>
      <w:pPr>
        <w:spacing w:after="240"/>
        <w:jc w:val="center"/>
      </w:pPr>
      <w:r>
        <w:rPr>
          <w:rFonts w:ascii="Times New Roman" w:hAnsi="Times New Roman"/>
          <w:b w:val="0"/>
          <w:i/>
          <w:sz w:val="20"/>
        </w:rPr>
        <w:t>Таблица 5: Използвани технологии</w:t>
      </w:r>
    </w:p>
    <w:p>
      <w:pPr>
        <w:pStyle w:val="Heading3"/>
      </w:pPr>
      <w:r>
        <w:t>2.3.4. Структура на проекта</w:t>
      </w:r>
    </w:p>
    <w:p>
      <w:pPr>
        <w:spacing w:line="360" w:lineRule="auto" w:after="160"/>
        <w:ind w:firstLine="709"/>
      </w:pPr>
      <w:r>
        <w:rPr>
          <w:rFonts w:ascii="Times New Roman" w:hAnsi="Times New Roman"/>
          <w:sz w:val="24"/>
        </w:rPr>
        <w:t>Проектът е организиран в два основни директории: KryskataFund (основно приложение) и KryskataFund.Tests (тестове). По-долу е представена актуалната структура на проекта:</w:t>
      </w:r>
    </w:p>
    <w:p>
      <w:pPr>
        <w:spacing w:before="160" w:after="160" w:line="276" w:lineRule="auto"/>
        <w:ind w:left="283"/>
      </w:pPr>
      <w:r>
        <w:rPr>
          <w:rFonts w:ascii="Consolas" w:hAnsi="Consolas"/>
          <w:color w:val="282828"/>
          <w:sz w:val="18"/>
          <w:shd w:val="clear" w:color="auto" w:fill="F0F0F0"/>
        </w:rPr>
        <w:t>KryskataFund/</w:t>
        <w:br/>
        <w:t>├── KryskataFund/                    # Основно приложение</w:t>
        <w:br/>
        <w:t>│   ├── Controllers/                 # 7 контролера</w:t>
        <w:br/>
        <w:t>│   │   ├── HomeController.cs</w:t>
        <w:br/>
        <w:t>│   │   ├── AccountController.cs</w:t>
        <w:br/>
        <w:t>│   │   ├── FundsController.cs</w:t>
        <w:br/>
        <w:t>│   │   ├── AdminController.cs</w:t>
        <w:br/>
        <w:t>│   │   ├── MessagesController.cs</w:t>
        <w:br/>
        <w:t>│   │   ├── SearchController.cs</w:t>
        <w:br/>
        <w:t>│   │   └── ErrorController.cs</w:t>
        <w:br/>
        <w:t>│   ├── Models/                      # 10 модела + ViewModels</w:t>
        <w:br/>
        <w:t>│   │   ├── User.cs</w:t>
        <w:br/>
        <w:t>│   │   ├── Fund.cs</w:t>
        <w:br/>
        <w:t>│   │   ├── Donation.cs</w:t>
        <w:br/>
        <w:t>│   │   ├── RecurringDonation.cs</w:t>
        <w:br/>
        <w:t>│   │   ├── FundUpdate.cs</w:t>
        <w:br/>
        <w:t>│   │   ├── FundMilestone.cs</w:t>
        <w:br/>
        <w:t>│   │   ├── FundCollaborator.cs</w:t>
        <w:br/>
        <w:t>│   │   ├── UserFollow.cs</w:t>
        <w:br/>
        <w:t>│   │   ├── DeadlineExtension.cs</w:t>
        <w:br/>
        <w:t>│   │   ├── Message.cs</w:t>
        <w:br/>
        <w:t>│   │   ├── CreateFundViewModel.cs</w:t>
        <w:br/>
        <w:t>│   │   ├── SignUpViewModel.cs</w:t>
        <w:br/>
        <w:t>│   │   └── ErrorViewModel.cs</w:t>
        <w:br/>
        <w:t>│   ├── Views/                       # 26 Razor изгледа</w:t>
        <w:br/>
        <w:t>│   │   ├── Home/ (Index, Leaderboard, Privacy)</w:t>
        <w:br/>
        <w:t>│   │   ├── Account/ (SignIn, SignUp, Profile,</w:t>
        <w:br/>
        <w:t>│   │   │            MyFunds, MyDonations, Following)</w:t>
        <w:br/>
        <w:t>│   │   ├── Funds/ (Create, Details, Donate, Embed)</w:t>
        <w:br/>
        <w:t>│   │   ├── Messages/ (Inbox, Conversation)</w:t>
        <w:br/>
        <w:t>│   │   ├── Admin/ (Dashboard, Criteria)</w:t>
        <w:br/>
        <w:t>│   │   ├── Search/ (Index)</w:t>
        <w:br/>
        <w:t>│   │   ├── Error/ (NotFound, Forbidden, InternalError)</w:t>
        <w:br/>
        <w:t>│   │   └── Shared/ (_Layout, Error)</w:t>
        <w:br/>
        <w:t>│   ├── Services/                    # 4 услуги</w:t>
        <w:br/>
        <w:t>│   │   ├── Interfaces/</w:t>
        <w:br/>
        <w:t>│   │   │   ├── IEmailService.cs</w:t>
        <w:br/>
        <w:t>│   │   │   ├── IDonationService.cs</w:t>
        <w:br/>
        <w:t>│   │   │   ├── IFundService.cs</w:t>
        <w:br/>
        <w:t>│   │   │   └── IUserService.cs</w:t>
        <w:br/>
        <w:t>│   │   ├── EmailService.cs</w:t>
        <w:br/>
        <w:t>│   │   ├── DonationService.cs</w:t>
        <w:br/>
        <w:t>│   │   ├── FundService.cs</w:t>
        <w:br/>
        <w:t>│   │   └── UserService.cs</w:t>
        <w:br/>
        <w:t>│   ├── Data/</w:t>
        <w:br/>
        <w:t>│   │   ├── ApplicationDbContext.cs</w:t>
        <w:br/>
        <w:t>│   │   └── DbSeeder.cs</w:t>
        <w:br/>
        <w:t>│   ├── wwwroot/</w:t>
        <w:br/>
        <w:t>│   │   ├── css/</w:t>
        <w:br/>
        <w:t>│   │   │   ├── kryskatafund.css     # 5500+ реда</w:t>
        <w:br/>
        <w:t>│   │   │   └── site.css</w:t>
        <w:br/>
        <w:t>│   │   ├── js/site.js</w:t>
        <w:br/>
        <w:t>│   │   ├── lib/ (Bootstrap, jQuery)</w:t>
        <w:br/>
        <w:t>│   │   └── uploads/</w:t>
        <w:br/>
        <w:t>│   └── Program.cs                   # Entry point &amp; DI</w:t>
        <w:br/>
        <w:t>├── KryskataFund.Tests/              # Тестов проект</w:t>
        <w:br/>
        <w:t>│   ├── Controllers/</w:t>
        <w:br/>
        <w:t>│   ├── Models/</w:t>
        <w:br/>
        <w:t>│   ├── Services/</w:t>
        <w:br/>
        <w:t>│   └── Security/</w:t>
        <w:br/>
        <w:t>├── Dockerfile</w:t>
        <w:br/>
        <w:t>├── docker-compose.yml</w:t>
        <w:br/>
        <w:t>├── .github/workflows/ci.yml</w:t>
        <w:br/>
        <w:t>└── KryskataFund.sln</w:t>
      </w:r>
    </w:p>
    <w:p>
      <w:pPr>
        <w:pStyle w:val="Heading3"/>
      </w:pPr>
      <w:r>
        <w:t>2.3.5. Имплементация на ключови модули</w:t>
      </w:r>
    </w:p>
    <w:p>
      <w:pPr>
        <w:spacing w:line="360" w:lineRule="auto" w:after="160"/>
        <w:ind w:firstLine="709"/>
      </w:pPr>
      <w:r>
        <w:rPr>
          <w:rFonts w:ascii="Times New Roman" w:hAnsi="Times New Roman"/>
          <w:sz w:val="24"/>
        </w:rPr>
        <w:t>В настоящия раздел са представени ключовите имплементационни решения, които са от особено значение за функционирането на платформата.</w:t>
      </w:r>
    </w:p>
    <w:p>
      <w:pPr>
        <w:spacing w:line="360" w:lineRule="auto" w:after="160"/>
        <w:ind w:firstLine="709"/>
      </w:pPr>
      <w:r>
        <w:rPr>
          <w:rFonts w:ascii="Times New Roman" w:hAnsi="Times New Roman"/>
          <w:sz w:val="24"/>
        </w:rPr>
        <w:t>Конфигурация на приложението (Program.cs). Файлът Program.cs е входната точка на приложението и отговаря за конфигурирането на Dependency Injection контейнера, middleware конвейера и базата данни. Следният фрагмент показва основната конфигурация:</w:t>
      </w:r>
    </w:p>
    <w:p>
      <w:pPr>
        <w:spacing w:before="160" w:after="160" w:line="276" w:lineRule="auto"/>
        <w:ind w:left="283"/>
      </w:pPr>
      <w:r>
        <w:rPr>
          <w:rFonts w:ascii="Consolas" w:hAnsi="Consolas"/>
          <w:color w:val="282828"/>
          <w:sz w:val="18"/>
          <w:shd w:val="clear" w:color="auto" w:fill="F0F0F0"/>
        </w:rPr>
        <w:t>var builder = WebApplication.CreateBuilder(args);</w:t>
        <w:br/>
        <w:br/>
        <w:t>// MVC и сесийно управление</w:t>
        <w:br/>
        <w:t>builder.Services.AddControllersWithViews();</w:t>
        <w:br/>
        <w:t>builder.Services.AddDistributedMemoryCache();</w:t>
        <w:br/>
        <w:t>builder.Services.AddSession(options =&gt; {</w:t>
        <w:br/>
        <w:t xml:space="preserve">    options.IdleTimeout = TimeSpan.FromMinutes(30);</w:t>
        <w:br/>
        <w:t xml:space="preserve">    options.Cookie.HttpOnly = true;</w:t>
        <w:br/>
        <w:t xml:space="preserve">    options.Cookie.IsEssential = true;</w:t>
        <w:br/>
        <w:t xml:space="preserve">    options.Cookie.SameSite = SameSiteMode.Strict;</w:t>
        <w:br/>
        <w:t xml:space="preserve">    options.Cookie.SecurePolicy = CookieSecurePolicy.SameAsRequest;</w:t>
        <w:br/>
        <w:t>});</w:t>
        <w:br/>
        <w:br/>
        <w:t>// PostgreSQL чрез EF Core</w:t>
        <w:br/>
        <w:t>var databaseUrl = Environment.GetEnvironmentVariable("DATABASE_URL");</w:t>
        <w:br/>
        <w:t>builder.Services.AddDbContext&lt;ApplicationDbContext&gt;(options =&gt;</w:t>
        <w:br/>
        <w:t xml:space="preserve">    options.UseNpgsql(connectionString));</w:t>
        <w:br/>
        <w:br/>
        <w:t>// Регистрация на услуги</w:t>
        <w:br/>
        <w:t>builder.Services.AddScoped&lt;IEmailService, EmailService&gt;();</w:t>
        <w:br/>
        <w:t>builder.Services.AddScoped&lt;IDonationService, DonationService&gt;();</w:t>
      </w:r>
    </w:p>
    <w:p>
      <w:pPr>
        <w:spacing w:line="360" w:lineRule="auto" w:after="160"/>
        <w:ind w:firstLine="709"/>
      </w:pPr>
      <w:r>
        <w:rPr>
          <w:rFonts w:ascii="Times New Roman" w:hAnsi="Times New Roman"/>
          <w:sz w:val="24"/>
        </w:rPr>
        <w:t>Автентикация и управление на сесии. Автентикацията е реализирана чрез ASP.NET Core Session middleware. При успешен вход се записват четири ключа в сесията: IsSignedIn, UserEmail, UserId и IsAdmin. Паролата се хешира с SHA256:</w:t>
      </w:r>
    </w:p>
    <w:p>
      <w:pPr>
        <w:spacing w:before="160" w:after="160" w:line="276" w:lineRule="auto"/>
        <w:ind w:left="283"/>
      </w:pPr>
      <w:r>
        <w:rPr>
          <w:rFonts w:ascii="Consolas" w:hAnsi="Consolas"/>
          <w:color w:val="282828"/>
          <w:sz w:val="18"/>
          <w:shd w:val="clear" w:color="auto" w:fill="F0F0F0"/>
        </w:rPr>
        <w:t>private string HashPassword(string password)</w:t>
        <w:br/>
        <w:t>{</w:t>
        <w:br/>
        <w:t xml:space="preserve">    using var sha256 = SHA256.Create();</w:t>
        <w:br/>
        <w:t xml:space="preserve">    var bytes = sha256.ComputeHash(Encoding.UTF8.GetBytes(password));</w:t>
        <w:br/>
        <w:t xml:space="preserve">    return Convert.ToBase64String(bytes);</w:t>
        <w:br/>
        <w:t>}</w:t>
      </w:r>
    </w:p>
    <w:p>
      <w:pPr>
        <w:spacing w:line="360" w:lineRule="auto" w:after="160"/>
        <w:ind w:firstLine="709"/>
      </w:pPr>
      <w:r>
        <w:rPr>
          <w:rFonts w:ascii="Times New Roman" w:hAnsi="Times New Roman"/>
          <w:sz w:val="24"/>
        </w:rPr>
        <w:t>Stripe платежен поток. Обработката на плащания преминава през три основни стъпки, представени на Фигура 3. Първо, сървърът създава Stripe Checkout Session с метаданни за потребителя и кампанията:</w:t>
      </w:r>
    </w:p>
    <w:p>
      <w:pPr>
        <w:spacing w:before="160" w:after="160" w:line="276" w:lineRule="auto"/>
        <w:ind w:left="283"/>
      </w:pPr>
      <w:r>
        <w:rPr>
          <w:rFonts w:ascii="Consolas" w:hAnsi="Consolas"/>
          <w:color w:val="282828"/>
          <w:sz w:val="18"/>
          <w:shd w:val="clear" w:color="auto" w:fill="F0F0F0"/>
        </w:rPr>
        <w:t>var options = new SessionCreateOptions</w:t>
        <w:br/>
        <w:t>{</w:t>
        <w:br/>
        <w:t xml:space="preserve">    PaymentMethodTypes = new List&lt;string&gt; { "card" },</w:t>
        <w:br/>
        <w:t xml:space="preserve">    LineItems = new List&lt;SessionLineItemOptions&gt;</w:t>
        <w:br/>
        <w:t xml:space="preserve">    {</w:t>
        <w:br/>
        <w:t xml:space="preserve">        new SessionLineItemOptions</w:t>
        <w:br/>
        <w:t xml:space="preserve">        {</w:t>
        <w:br/>
        <w:t xml:space="preserve">            PriceData = new SessionLineItemPriceDataOptions</w:t>
        <w:br/>
        <w:t xml:space="preserve">            {</w:t>
        <w:br/>
        <w:t xml:space="preserve">                UnitAmount = (long)(amount * 100), // Центове</w:t>
        <w:br/>
        <w:t xml:space="preserve">                Currency = "eur",</w:t>
        <w:br/>
        <w:t xml:space="preserve">                ProductData = new ...ProductDataOptions</w:t>
        <w:br/>
        <w:t xml:space="preserve">                { Name = fund.Title }</w:t>
        <w:br/>
        <w:t xml:space="preserve">            },</w:t>
        <w:br/>
        <w:t xml:space="preserve">            Quantity = 1</w:t>
        <w:br/>
        <w:t xml:space="preserve">        }</w:t>
        <w:br/>
        <w:t xml:space="preserve">    },</w:t>
        <w:br/>
        <w:t xml:space="preserve">    Mode = "payment",</w:t>
        <w:br/>
        <w:t xml:space="preserve">    Metadata = new Dictionary&lt;string, string&gt;</w:t>
        <w:br/>
        <w:t xml:space="preserve">    {</w:t>
        <w:br/>
        <w:t xml:space="preserve">        { "fundId", fundId.ToString() },</w:t>
        <w:br/>
        <w:t xml:space="preserve">        { "userId", userId.ToString() },</w:t>
        <w:br/>
        <w:t xml:space="preserve">        { "userEmail", userEmail }</w:t>
        <w:br/>
        <w:t xml:space="preserve">    }</w:t>
        <w:br/>
        <w:t>};</w:t>
      </w:r>
    </w:p>
    <w:p>
      <w:pPr>
        <w:spacing w:line="360" w:lineRule="auto" w:after="160"/>
        <w:ind w:firstLine="709"/>
      </w:pPr>
      <w:r>
        <w:rPr>
          <w:rFonts w:ascii="Times New Roman" w:hAnsi="Times New Roman"/>
          <w:sz w:val="24"/>
        </w:rPr>
        <w:t>Второ, потребителят се пренасочва към хостваната от Stripe платежна страница, където въвежда данните на банковата си карта. Stripe обработва плащането и при успех пренасочва потребителя обратно към приложението с идентификатор на сесията.</w:t>
      </w:r>
    </w:p>
    <w:p>
      <w:pPr>
        <w:spacing w:line="360" w:lineRule="auto" w:after="160"/>
        <w:ind w:firstLine="709"/>
      </w:pPr>
      <w:r>
        <w:rPr>
          <w:rFonts w:ascii="Times New Roman" w:hAnsi="Times New Roman"/>
          <w:sz w:val="24"/>
        </w:rPr>
        <w:t>Трето, при callback-а сървърът верифицира сесията чрез Stripe API, възстановява потребителската сесия от метаданните (ако е била изгубена при пренасочването) и изпълнява транзакция за запис на дарението:</w:t>
      </w:r>
    </w:p>
    <w:p>
      <w:pPr>
        <w:spacing w:before="160" w:after="160" w:line="276" w:lineRule="auto"/>
        <w:ind w:left="283"/>
      </w:pPr>
      <w:r>
        <w:rPr>
          <w:rFonts w:ascii="Consolas" w:hAnsi="Consolas"/>
          <w:color w:val="282828"/>
          <w:sz w:val="18"/>
          <w:shd w:val="clear" w:color="auto" w:fill="F0F0F0"/>
        </w:rPr>
        <w:t>// Възстановяване на сесията от Stripe metadata</w:t>
        <w:br/>
        <w:t>if (userId == 0 || string.IsNullOrEmpty(userEmail))</w:t>
        <w:br/>
        <w:t>{</w:t>
        <w:br/>
        <w:t xml:space="preserve">    userId = int.Parse(session.Metadata["userId"]);</w:t>
        <w:br/>
        <w:t xml:space="preserve">    userEmail = session.Metadata["userEmail"];</w:t>
        <w:br/>
        <w:t xml:space="preserve">    HttpContext.Session.SetString("IsSignedIn", "true");</w:t>
        <w:br/>
        <w:t xml:space="preserve">    HttpContext.Session.SetString("UserEmail", userEmail);</w:t>
        <w:br/>
        <w:t xml:space="preserve">    HttpContext.Session.SetInt32("UserId", userId);</w:t>
        <w:br/>
        <w:t>}</w:t>
        <w:br/>
        <w:br/>
        <w:t>// Атомарно актуализиране на кампанията</w:t>
        <w:br/>
        <w:t>await _context.Database.ExecuteSqlRawAsync(</w:t>
        <w:br/>
        <w:t xml:space="preserve">    "UPDATE \"Funds\" SET \"RaisedAmount\" = \"RaisedAmount\" + {0},"</w:t>
        <w:br/>
        <w:t xml:space="preserve">    + " \"SupportersCount\" = \"SupportersCount\" + 1"</w:t>
        <w:br/>
        <w:t xml:space="preserve">    + " WHERE \"Id\" = {1}", amount, fundId);</w:t>
      </w:r>
    </w:p>
    <w:p>
      <w:pPr>
        <w:jc w:val="center"/>
      </w:pPr>
      <w:r>
        <w:drawing>
          <wp:inline xmlns:a="http://schemas.openxmlformats.org/drawingml/2006/main" xmlns:pic="http://schemas.openxmlformats.org/drawingml/2006/picture">
            <wp:extent cx="4572000" cy="6286500"/>
            <wp:docPr id="3" name="Picture 3"/>
            <wp:cNvGraphicFramePr>
              <a:graphicFrameLocks noChangeAspect="1"/>
            </wp:cNvGraphicFramePr>
            <a:graphic>
              <a:graphicData uri="http://schemas.openxmlformats.org/drawingml/2006/picture">
                <pic:pic>
                  <pic:nvPicPr>
                    <pic:cNvPr id="0" name="stripe_flow_diagram.png"/>
                    <pic:cNvPicPr/>
                  </pic:nvPicPr>
                  <pic:blipFill>
                    <a:blip r:embed="rId11"/>
                    <a:stretch>
                      <a:fillRect/>
                    </a:stretch>
                  </pic:blipFill>
                  <pic:spPr>
                    <a:xfrm>
                      <a:off x="0" y="0"/>
                      <a:ext cx="4572000" cy="6286500"/>
                    </a:xfrm>
                    <a:prstGeom prst="rect"/>
                  </pic:spPr>
                </pic:pic>
              </a:graphicData>
            </a:graphic>
          </wp:inline>
        </w:drawing>
      </w:r>
    </w:p>
    <w:p>
      <w:pPr>
        <w:spacing w:after="240"/>
        <w:jc w:val="center"/>
      </w:pPr>
      <w:r>
        <w:rPr>
          <w:rFonts w:ascii="Times New Roman" w:hAnsi="Times New Roman"/>
          <w:i/>
          <w:sz w:val="20"/>
        </w:rPr>
        <w:t>Фигура 3: Последователност на Stripe платежния поток</w:t>
      </w:r>
    </w:p>
    <w:p>
      <w:pPr>
        <w:spacing w:line="360" w:lineRule="auto" w:after="160"/>
        <w:ind w:firstLine="709"/>
      </w:pPr>
      <w:r>
        <w:rPr>
          <w:rFonts w:ascii="Times New Roman" w:hAnsi="Times New Roman"/>
          <w:sz w:val="24"/>
        </w:rPr>
        <w:t>Имейл известия. EmailService използва Resend API за изпращане на стилизирани HTML имейли. Комуникацията с API-то е реализирана чрез HttpClient с JSON payload:</w:t>
      </w:r>
    </w:p>
    <w:p>
      <w:pPr>
        <w:spacing w:before="160" w:after="160" w:line="276" w:lineRule="auto"/>
        <w:ind w:left="283"/>
      </w:pPr>
      <w:r>
        <w:rPr>
          <w:rFonts w:ascii="Consolas" w:hAnsi="Consolas"/>
          <w:color w:val="282828"/>
          <w:sz w:val="18"/>
          <w:shd w:val="clear" w:color="auto" w:fill="F0F0F0"/>
        </w:rPr>
        <w:t>private async Task SendEmailAsync(string to, string subject, string htmlBody)</w:t>
        <w:br/>
        <w:t>{</w:t>
        <w:br/>
        <w:t xml:space="preserve">    var payload = new {</w:t>
        <w:br/>
        <w:t xml:space="preserve">        from = "KryskataFund &lt;onboarding@resend.dev&gt;",</w:t>
        <w:br/>
        <w:t xml:space="preserve">        to = new[] { to },</w:t>
        <w:br/>
        <w:t xml:space="preserve">        subject = subject,</w:t>
        <w:br/>
        <w:t xml:space="preserve">        html = htmlBody</w:t>
        <w:br/>
        <w:t xml:space="preserve">    };</w:t>
        <w:br/>
        <w:t xml:space="preserve">    var json = JsonSerializer.Serialize(payload);</w:t>
        <w:br/>
        <w:t xml:space="preserve">    var content = new StringContent(json, Encoding.UTF8,</w:t>
        <w:br/>
        <w:t xml:space="preserve">                                   "application/json");</w:t>
        <w:br/>
        <w:t xml:space="preserve">    await _httpClient.PostAsync(</w:t>
        <w:br/>
        <w:t xml:space="preserve">        "https://api.resend.com/emails", content);</w:t>
        <w:br/>
        <w:t>}</w:t>
      </w:r>
    </w:p>
    <w:p>
      <w:pPr>
        <w:spacing w:line="360" w:lineRule="auto" w:after="160"/>
        <w:ind w:firstLine="709"/>
      </w:pPr>
      <w:r>
        <w:rPr>
          <w:rFonts w:ascii="Times New Roman" w:hAnsi="Times New Roman"/>
          <w:sz w:val="24"/>
        </w:rPr>
        <w:t>Системата изпраща два вида имейли: потвърждение до дарителя (с тъмен градиентен дизайн и зелен акцент) и известие до създателя на кампанията (с тъмен дизайн и циан акцент). Имейлите съдържат сумата на дарението, името на кампанията и благодарствено съобщение. Неуспешното изпращане на имейл се обработва в try-catch блок, без да прекъсва процеса на дарение.</w:t>
      </w:r>
    </w:p>
    <w:p>
      <w:pPr>
        <w:spacing w:line="360" w:lineRule="auto" w:after="160"/>
        <w:ind w:firstLine="709"/>
      </w:pPr>
      <w:r>
        <w:rPr>
          <w:rFonts w:ascii="Times New Roman" w:hAnsi="Times New Roman"/>
          <w:sz w:val="24"/>
        </w:rPr>
        <w:t>Контекст на базата данни и начални данни. ApplicationDbContext дефинира DbSet свойства за всички 10 обекта и конфигурира уникален индекс за Email полето на User. DbSeeder класът генерира реалистични начални данни, включително 11 потребителя (1 администратор), 10 кампании в различни категории, над 50 дарения, 7 актуализации и 13 етапни цели. Тези данни осигуряват реалистично изглеждаща платформа при демонстрация.</w:t>
      </w:r>
    </w:p>
    <w:p>
      <w:pPr>
        <w:spacing w:line="360" w:lineRule="auto" w:after="160"/>
        <w:ind w:firstLine="709"/>
      </w:pPr>
      <w:r>
        <w:rPr>
          <w:rFonts w:ascii="Times New Roman" w:hAnsi="Times New Roman"/>
          <w:sz w:val="24"/>
        </w:rPr>
        <w:t>Валидация на данните. Системата прилага многослойна валидация. На ниво модел DataAnnotations атрибутите ([Required], [MaxLength], [MinLength], [Range], [RegularExpression], [EmailAddress], [Compare]) осигуряват декларативна валидация. В контролерите се извършва допълнителна ръчна валидация — проверка за уникалност на имейл при регистрация, проверка за съществуване на кампания при дарение, авторизация на действия (само създателят може да управлява кампанията). На клиентската страна jQuery Validation осигурява моментална обратна връзка преди изпращане на формата.</w:t>
      </w:r>
    </w:p>
    <w:p>
      <w:pPr>
        <w:pStyle w:val="Heading3"/>
      </w:pPr>
      <w:r>
        <w:t>2.3.6. Тестване</w:t>
      </w:r>
    </w:p>
    <w:p>
      <w:pPr>
        <w:spacing w:line="360" w:lineRule="auto" w:after="160"/>
        <w:ind w:firstLine="709"/>
      </w:pPr>
      <w:r>
        <w:rPr>
          <w:rFonts w:ascii="Times New Roman" w:hAnsi="Times New Roman"/>
          <w:sz w:val="24"/>
        </w:rPr>
        <w:t>Проектът разполага с отделен тестов проект (KryskataFund.Tests), изграден с xUnit framework. Тестовете покриват множество аспекти на системата и осигуряват увереност при рефакториране и добавяне на нова функционалност.</w:t>
      </w:r>
    </w:p>
    <w:p>
      <w:pPr>
        <w:spacing w:line="360" w:lineRule="auto" w:after="160"/>
        <w:ind w:firstLine="709"/>
      </w:pPr>
      <w:r>
        <w:rPr>
          <w:rFonts w:ascii="Times New Roman" w:hAnsi="Times New Roman"/>
          <w:sz w:val="24"/>
        </w:rPr>
        <w:t>Тестовете на контролерите верифицират поведението на AccountController (регистрация с валидни и невалидни данни, вход с правилна и грешна парола, излизане), HomeController (зареждане на главната страница, филтриране по категория), AdminController (достъп до dashboard, изтриване на потребител, промяна на административен статус), SearchController (търсене по ключова дума, autocomplete) и FundsController (създаване на кампания, преглед на детайли, дарение).</w:t>
      </w:r>
    </w:p>
    <w:p>
      <w:pPr>
        <w:spacing w:line="360" w:lineRule="auto" w:after="160"/>
        <w:ind w:firstLine="709"/>
      </w:pPr>
      <w:r>
        <w:rPr>
          <w:rFonts w:ascii="Times New Roman" w:hAnsi="Times New Roman"/>
          <w:sz w:val="24"/>
        </w:rPr>
        <w:t>Тестовете за сигурност проверяват коректността на хеширането на пароли — еднакви пароли генерират еднакъв хеш, различни пароли генерират различен хеш, а оригиналната парола не може да бъде извлечена от хеша. Тестовете за валидация на моделите проверяват DataAnnotations атрибутите за задължителни полета, максимална дължина и стойностни диапазони.</w:t>
      </w:r>
    </w:p>
    <w:p>
      <w:pPr>
        <w:spacing w:line="360" w:lineRule="auto" w:after="160"/>
        <w:ind w:firstLine="709"/>
      </w:pPr>
      <w:r>
        <w:rPr>
          <w:rFonts w:ascii="Times New Roman" w:hAnsi="Times New Roman"/>
          <w:sz w:val="24"/>
        </w:rPr>
        <w:t>Тестовете за услугите верифицират бизнес логиката на UserService, FundService и DonationService чрез InMemory database provider, който позволява изпълнение на тестовете без реална PostgreSQL инстанция. Integration тестовете проследяват целия процес на дарение — от създаване на кампания до запис на дарение и актуализация на събраната сума.</w:t>
      </w:r>
    </w:p>
    <w:p>
      <w:pPr>
        <w:spacing w:line="360" w:lineRule="auto" w:after="160"/>
        <w:ind w:firstLine="709"/>
      </w:pPr>
      <w:r>
        <w:rPr>
          <w:rFonts w:ascii="Times New Roman" w:hAnsi="Times New Roman"/>
          <w:sz w:val="24"/>
        </w:rPr>
        <w:t>Тестовата инфраструктура използва TestHelper клас за споделени fixture-и и конфигурация. При InMemory доставчика транзакциите се обработват различно (EnsureCreated вместо миграции, пропускане на ExecuteSqlRawAsync), което е взето предвид в имплементацията.</w:t>
      </w:r>
    </w:p>
    <w:p>
      <w:pPr>
        <w:pStyle w:val="Heading3"/>
      </w:pPr>
      <w:r>
        <w:t>2.3.7. CI/CD и деплоймент</w:t>
      </w:r>
    </w:p>
    <w:p>
      <w:pPr>
        <w:spacing w:line="360" w:lineRule="auto" w:after="160"/>
        <w:ind w:firstLine="709"/>
      </w:pPr>
      <w:r>
        <w:rPr>
          <w:rFonts w:ascii="Times New Roman" w:hAnsi="Times New Roman"/>
          <w:sz w:val="24"/>
        </w:rPr>
        <w:t>Проектът използва GitHub Actions за автоматизиране на процеса на изграждане, тестване и публикуване. CI/CD конвейерът се активира при push към master/main клона и при отваряне на pull request. Конвейерът се състои от два job-a:</w:t>
      </w:r>
    </w:p>
    <w:p>
      <w:pPr>
        <w:spacing w:line="360" w:lineRule="auto" w:after="160"/>
        <w:ind w:firstLine="709"/>
      </w:pPr>
      <w:r>
        <w:rPr>
          <w:rFonts w:ascii="Times New Roman" w:hAnsi="Times New Roman"/>
          <w:sz w:val="24"/>
        </w:rPr>
        <w:t>Build &amp; Test job. Извлича кода от хранилището, инсталира .NET 8.0 SDK, възстановява NuGet зависимостите (dotnet restore), изгражда проекта (dotnet build) и изпълнява тестовете (dotnet test) с генериране на отчет в TRX формат. Резултатите от тестовете се качват като artifact за преглед.</w:t>
      </w:r>
    </w:p>
    <w:p>
      <w:pPr>
        <w:spacing w:line="360" w:lineRule="auto" w:after="160"/>
        <w:ind w:firstLine="709"/>
      </w:pPr>
      <w:r>
        <w:rPr>
          <w:rFonts w:ascii="Times New Roman" w:hAnsi="Times New Roman"/>
          <w:sz w:val="24"/>
        </w:rPr>
        <w:t>Publish job. Изпълнява се само при push към master. Изгражда проекта в Release конфигурация (dotnet publish -c Release) и качва публикуваните файлове като artifact за деплоймент.</w:t>
      </w:r>
    </w:p>
    <w:p>
      <w:pPr>
        <w:spacing w:line="360" w:lineRule="auto" w:after="160"/>
        <w:ind w:firstLine="709"/>
      </w:pPr>
      <w:r>
        <w:rPr>
          <w:rFonts w:ascii="Times New Roman" w:hAnsi="Times New Roman"/>
          <w:sz w:val="24"/>
        </w:rPr>
        <w:t>Контейнеризацията е реализирана чрез Dockerfile с multi-stage build. Първият етап (build) използва .NET 8.0 SDK за компилиране на проекта. Вторият етап (runtime) използва минималния .NET 8.0 runtime образ за изпълнение. Приложението се стартира на порт 8080 в Production среда:</w:t>
      </w:r>
    </w:p>
    <w:p>
      <w:pPr>
        <w:spacing w:before="160" w:after="160" w:line="276" w:lineRule="auto"/>
        <w:ind w:left="283"/>
      </w:pPr>
      <w:r>
        <w:rPr>
          <w:rFonts w:ascii="Consolas" w:hAnsi="Consolas"/>
          <w:color w:val="282828"/>
          <w:sz w:val="18"/>
          <w:shd w:val="clear" w:color="auto" w:fill="F0F0F0"/>
        </w:rPr>
        <w:t># Build stage</w:t>
        <w:br/>
        <w:t>FROM mcr.microsoft.com/dotnet/sdk:8.0 AS build</w:t>
        <w:br/>
        <w:t>WORKDIR /src</w:t>
        <w:br/>
        <w:t>COPY ["KryskataFund/KryskataFund.csproj", "KryskataFund/"]</w:t>
        <w:br/>
        <w:t>RUN dotnet restore "KryskataFund/KryskataFund.csproj"</w:t>
        <w:br/>
        <w:t>COPY . .</w:t>
        <w:br/>
        <w:t>RUN dotnet publish -c Release -o /app/publish</w:t>
        <w:br/>
        <w:br/>
        <w:t># Runtime stage</w:t>
        <w:br/>
        <w:t>FROM mcr.microsoft.com/dotnet/aspnet:8.0</w:t>
        <w:br/>
        <w:t>WORKDIR /app</w:t>
        <w:br/>
        <w:t>COPY --from=build /app/publish .</w:t>
        <w:br/>
        <w:t>EXPOSE 8080</w:t>
        <w:br/>
        <w:t>ENV ASPNETCORE_ENVIRONMENT=Production</w:t>
        <w:br/>
        <w:t>ENTRYPOINT ["dotnet", "KryskataFund.dll"]</w:t>
      </w:r>
    </w:p>
    <w:p>
      <w:pPr>
        <w:spacing w:line="360" w:lineRule="auto" w:after="160"/>
        <w:ind w:firstLine="709"/>
      </w:pPr>
      <w:r>
        <w:rPr>
          <w:rFonts w:ascii="Times New Roman" w:hAnsi="Times New Roman"/>
          <w:sz w:val="24"/>
        </w:rPr>
        <w:t>Чувствителните конфигурационни данни (Stripe ключове, Resend API ключ, database connection string) се предоставят чрез environment variables при деплоймент, а при локална разработка — чрез .NET User Secrets. Файлът appsettings.json съдържа само placeholder стойности, осигурявайки че чувствителни данни никога не попадат в системата за версионен контрол.</w:t>
      </w:r>
    </w:p>
    <w:p>
      <w:r>
        <w:br w:type="page"/>
      </w:r>
    </w:p>
    <w:p>
      <w:pPr>
        <w:pStyle w:val="Heading2"/>
      </w:pPr>
      <w:r>
        <w:t>2.4. Глава 4 — Ръководство за потребителя</w:t>
      </w:r>
    </w:p>
    <w:p>
      <w:pPr>
        <w:spacing w:line="360" w:lineRule="auto" w:after="160"/>
        <w:ind w:firstLine="709"/>
      </w:pPr>
      <w:r>
        <w:rPr>
          <w:rFonts w:ascii="Times New Roman" w:hAnsi="Times New Roman"/>
          <w:sz w:val="24"/>
        </w:rPr>
        <w:t>Настоящата глава предоставя подробно ръководство за използване на платформата KryskataFund. Описани са системните изисквания, процесът на инсталация и стартиране, както и стъпка по стъпка инструкции за всяка функционалност.</w:t>
      </w:r>
    </w:p>
    <w:p>
      <w:pPr>
        <w:pStyle w:val="Heading3"/>
      </w:pPr>
      <w:r>
        <w:t>2.4.1. Системни изисквания</w:t>
      </w:r>
    </w:p>
    <w:p>
      <w:pPr>
        <w:spacing w:line="360" w:lineRule="auto" w:after="160"/>
        <w:ind w:firstLine="709"/>
      </w:pPr>
      <w:r>
        <w:rPr>
          <w:rFonts w:ascii="Times New Roman" w:hAnsi="Times New Roman"/>
          <w:sz w:val="24"/>
        </w:rPr>
        <w:t>За достъп до платформата като потребител са необходими: съвременен уеб браузър (Google Chrome, Mozilla Firefox, Safari или Microsoft Edge от последните две години), активна интернет връзка и разрешен JavaScript в браузъра. Платформата е оптимизирана за разделителни способности от 360 пиксела (мобилни устройства) до 1920 пиксела (настолни компютри).</w:t>
      </w:r>
    </w:p>
    <w:p>
      <w:pPr>
        <w:spacing w:line="360" w:lineRule="auto" w:after="160"/>
        <w:ind w:firstLine="709"/>
      </w:pPr>
      <w:r>
        <w:rPr>
          <w:rFonts w:ascii="Times New Roman" w:hAnsi="Times New Roman"/>
          <w:sz w:val="24"/>
        </w:rPr>
        <w:t>За стартиране на приложението в локална среда са необходими: .NET 8.0 SDK (или по-нова версия), Git за клониране на хранилището, достъп до PostgreSQL сървър (локален или облачен), Stripe акаунт (за получаване на API ключове) и Resend акаунт (за имейл функционалност). Алтернативно, приложението може да бъде стартирано чрез Docker, като в този случай е необходим само Docker Engine.</w:t>
      </w:r>
    </w:p>
    <w:p>
      <w:pPr>
        <w:pStyle w:val="Heading3"/>
      </w:pPr>
      <w:r>
        <w:t>2.4.2. Инсталация и стартиране</w:t>
      </w:r>
    </w:p>
    <w:p>
      <w:pPr>
        <w:spacing w:line="360" w:lineRule="auto" w:after="160"/>
        <w:ind w:firstLine="709"/>
      </w:pPr>
      <w:r>
        <w:rPr>
          <w:rFonts w:ascii="Times New Roman" w:hAnsi="Times New Roman"/>
          <w:sz w:val="24"/>
        </w:rPr>
        <w:t>Стъпка 1. Клониране на хранилището от GitHub:</w:t>
      </w:r>
    </w:p>
    <w:p>
      <w:pPr>
        <w:spacing w:before="160" w:after="160" w:line="276" w:lineRule="auto"/>
        <w:ind w:left="283"/>
      </w:pPr>
      <w:r>
        <w:rPr>
          <w:rFonts w:ascii="Consolas" w:hAnsi="Consolas"/>
          <w:color w:val="282828"/>
          <w:sz w:val="18"/>
          <w:shd w:val="clear" w:color="auto" w:fill="F0F0F0"/>
        </w:rPr>
        <w:t>git clone https://github.com/Kryskata-C/KryskataFund.git</w:t>
      </w:r>
    </w:p>
    <w:p>
      <w:pPr>
        <w:spacing w:line="360" w:lineRule="auto" w:after="160"/>
        <w:ind w:firstLine="709"/>
      </w:pPr>
      <w:r>
        <w:rPr>
          <w:rFonts w:ascii="Times New Roman" w:hAnsi="Times New Roman"/>
          <w:sz w:val="24"/>
        </w:rPr>
        <w:t>Стъпка 2. Навигиране до директорията на проекта:</w:t>
      </w:r>
    </w:p>
    <w:p>
      <w:pPr>
        <w:spacing w:before="160" w:after="160" w:line="276" w:lineRule="auto"/>
        <w:ind w:left="283"/>
      </w:pPr>
      <w:r>
        <w:rPr>
          <w:rFonts w:ascii="Consolas" w:hAnsi="Consolas"/>
          <w:color w:val="282828"/>
          <w:sz w:val="18"/>
          <w:shd w:val="clear" w:color="auto" w:fill="F0F0F0"/>
        </w:rPr>
        <w:t>cd KryskataFund/KryskataFund</w:t>
      </w:r>
    </w:p>
    <w:p>
      <w:pPr>
        <w:spacing w:line="360" w:lineRule="auto" w:after="160"/>
        <w:ind w:firstLine="709"/>
      </w:pPr>
      <w:r>
        <w:rPr>
          <w:rFonts w:ascii="Times New Roman" w:hAnsi="Times New Roman"/>
          <w:sz w:val="24"/>
        </w:rPr>
        <w:t>Стъпка 3. Конфигуриране на чувствителни данни чрез User Secrets:</w:t>
      </w:r>
    </w:p>
    <w:p>
      <w:pPr>
        <w:spacing w:before="160" w:after="160" w:line="276" w:lineRule="auto"/>
        <w:ind w:left="283"/>
      </w:pPr>
      <w:r>
        <w:rPr>
          <w:rFonts w:ascii="Consolas" w:hAnsi="Consolas"/>
          <w:color w:val="282828"/>
          <w:sz w:val="18"/>
          <w:shd w:val="clear" w:color="auto" w:fill="F0F0F0"/>
        </w:rPr>
        <w:t>dotnet user-secrets init</w:t>
        <w:br/>
        <w:t>dotnet user-secrets set "ConnectionStrings:DefaultConnection" "Host=..."</w:t>
        <w:br/>
        <w:t>dotnet user-secrets set "Stripe:SecretKey" "sk_test_..."</w:t>
        <w:br/>
        <w:t>dotnet user-secrets set "Stripe:PublishableKey" "pk_test_..."</w:t>
        <w:br/>
        <w:t>dotnet user-secrets set "Resend:ApiKey" "re_..."</w:t>
      </w:r>
    </w:p>
    <w:p>
      <w:pPr>
        <w:spacing w:line="360" w:lineRule="auto" w:after="160"/>
        <w:ind w:firstLine="709"/>
      </w:pPr>
      <w:r>
        <w:rPr>
          <w:rFonts w:ascii="Times New Roman" w:hAnsi="Times New Roman"/>
          <w:sz w:val="24"/>
        </w:rPr>
        <w:t>Стъпка 4. Стартиране на приложението:</w:t>
      </w:r>
    </w:p>
    <w:p>
      <w:pPr>
        <w:spacing w:before="160" w:after="160" w:line="276" w:lineRule="auto"/>
        <w:ind w:left="283"/>
      </w:pPr>
      <w:r>
        <w:rPr>
          <w:rFonts w:ascii="Consolas" w:hAnsi="Consolas"/>
          <w:color w:val="282828"/>
          <w:sz w:val="18"/>
          <w:shd w:val="clear" w:color="auto" w:fill="F0F0F0"/>
        </w:rPr>
        <w:t>dotnet run</w:t>
      </w:r>
    </w:p>
    <w:p>
      <w:pPr>
        <w:spacing w:line="360" w:lineRule="auto" w:after="160"/>
        <w:ind w:firstLine="709"/>
      </w:pPr>
      <w:r>
        <w:rPr>
          <w:rFonts w:ascii="Times New Roman" w:hAnsi="Times New Roman"/>
          <w:sz w:val="24"/>
        </w:rPr>
        <w:t>Приложението ще бъде достъпно на адрес https://localhost:5001 (или http://localhost:5000). При първо стартиране базата данни ще бъде автоматично създадена и попълнена с начални данни (11 потребителя, 10 кампании, дарения и актуализации).</w:t>
      </w:r>
    </w:p>
    <w:p>
      <w:pPr>
        <w:spacing w:line="360" w:lineRule="auto" w:after="160"/>
        <w:ind w:firstLine="709"/>
      </w:pPr>
      <w:r>
        <w:rPr>
          <w:rFonts w:ascii="Times New Roman" w:hAnsi="Times New Roman"/>
          <w:sz w:val="24"/>
        </w:rPr>
        <w:t>Алтернативно, за стартиране чрез Docker:</w:t>
      </w:r>
    </w:p>
    <w:p>
      <w:pPr>
        <w:spacing w:before="160" w:after="160" w:line="276" w:lineRule="auto"/>
        <w:ind w:left="283"/>
      </w:pPr>
      <w:r>
        <w:rPr>
          <w:rFonts w:ascii="Consolas" w:hAnsi="Consolas"/>
          <w:color w:val="282828"/>
          <w:sz w:val="18"/>
          <w:shd w:val="clear" w:color="auto" w:fill="F0F0F0"/>
        </w:rPr>
        <w:t>docker build -t kryskatafund .</w:t>
        <w:br/>
        <w:t>docker run -p 8080:8080 \</w:t>
        <w:br/>
        <w:t xml:space="preserve">  -e DATABASE_URL="postgresql://..." \</w:t>
        <w:br/>
        <w:t xml:space="preserve">  -e Stripe__SecretKey="sk_test_..." \</w:t>
        <w:br/>
        <w:t xml:space="preserve">  -e Stripe__PublishableKey="pk_test_..." \</w:t>
        <w:br/>
        <w:t xml:space="preserve">  -e Resend__ApiKey="re_..." \</w:t>
        <w:br/>
        <w:t xml:space="preserve">  kryskatafund</w:t>
      </w:r>
    </w:p>
    <w:p>
      <w:pPr>
        <w:pStyle w:val="Heading3"/>
      </w:pPr>
      <w:r>
        <w:t>2.4.3. Регистрация и вход</w:t>
      </w:r>
    </w:p>
    <w:p>
      <w:pPr>
        <w:spacing w:line="360" w:lineRule="auto" w:after="160"/>
        <w:ind w:firstLine="709"/>
      </w:pPr>
      <w:r>
        <w:rPr>
          <w:rFonts w:ascii="Times New Roman" w:hAnsi="Times New Roman"/>
          <w:sz w:val="24"/>
        </w:rPr>
        <w:t>За създаване на нов акаунт потребителят натиска бутона „Sign Up" в навигационната лента. Формата за регистрация изисква: имейл адрес (валиден формат, уникален в системата), парола (минимум 8 символа, поне една главна буква, поне една малка буква и поне една цифра) и потвърждение на паролата. При успешна регистрация потребителят автоматично влиза в системата.</w:t>
      </w:r>
    </w:p>
    <w:p>
      <w:pPr>
        <w:spacing w:line="360" w:lineRule="auto" w:after="160"/>
        <w:ind w:firstLine="709"/>
      </w:pPr>
      <w:r>
        <w:rPr>
          <w:rFonts w:ascii="Times New Roman" w:hAnsi="Times New Roman"/>
          <w:sz w:val="24"/>
        </w:rPr>
        <w:t>За вход в съществуващ акаунт потребителят натиска „Sign In" и въвежда своя имейл и парола. При успешен вход системата създава сесия с продължителност 30 минути при неактивност. При грешни данни се показва съобщение „Invalid email or password". Бутонът за навигация се променя от „Sign In" на потребителския buddy аватар, указващ че потребителят е влязъл в системата.</w:t>
      </w:r>
    </w:p>
    <w:p>
      <w:pPr>
        <w:pStyle w:val="Heading3"/>
      </w:pPr>
      <w:r>
        <w:t>2.4.4. Главна страница</w:t>
      </w:r>
    </w:p>
    <w:p>
      <w:pPr>
        <w:spacing w:line="360" w:lineRule="auto" w:after="160"/>
        <w:ind w:firstLine="709"/>
      </w:pPr>
      <w:r>
        <w:rPr>
          <w:rFonts w:ascii="Times New Roman" w:hAnsi="Times New Roman"/>
          <w:sz w:val="24"/>
        </w:rPr>
        <w:t>Главната страница е централната точка на платформата. В горната част се показват обобщени статистики в реално време: обща събрана сума (Total Raised), брой активни кампании (Live Campaigns), днешно въздействие (Today's Impact) и средна сума на дарение (Avg. Support). Тези стойности се актуализират автоматично.</w:t>
      </w:r>
    </w:p>
    <w:p>
      <w:pPr>
        <w:spacing w:line="360" w:lineRule="auto" w:after="160"/>
        <w:ind w:firstLine="709"/>
      </w:pPr>
      <w:r>
        <w:rPr>
          <w:rFonts w:ascii="Times New Roman" w:hAnsi="Times New Roman"/>
          <w:sz w:val="24"/>
        </w:rPr>
        <w:t>Под статистиките са разположени категорийните филтри — 8 цветово кодирани бутона, всеки с брояч на кампании. Натискането на категория филтрира показаните кампании само до тези от избраната категория. Повторно натискане премахва филтъра.</w:t>
      </w:r>
    </w:p>
    <w:p>
      <w:pPr>
        <w:spacing w:line="360" w:lineRule="auto" w:after="160"/>
        <w:ind w:firstLine="709"/>
      </w:pPr>
      <w:r>
        <w:rPr>
          <w:rFonts w:ascii="Times New Roman" w:hAnsi="Times New Roman"/>
          <w:sz w:val="24"/>
        </w:rPr>
        <w:t>Кампаниите се показват в responsive grid (1, 2 или 3 колони в зависимост от ширината на екрана). Всяка карта на кампания съдържа: изображение с градиентен overlay, заглавие, категориен badge с цветна точка, progress bar с градиент (зелен → жълт), събрана и целева сума, брой дарители и оставащи дни. При задържане на мишката картата се повдига с 6 пиксела и леко увеличава.</w:t>
      </w:r>
    </w:p>
    <w:p>
      <w:pPr>
        <w:spacing w:line="360" w:lineRule="auto" w:after="160"/>
        <w:ind w:firstLine="709"/>
      </w:pPr>
      <w:r>
        <w:rPr>
          <w:rFonts w:ascii="Times New Roman" w:hAnsi="Times New Roman"/>
          <w:sz w:val="24"/>
        </w:rPr>
        <w:t>Activity Feed компонентът, разположен отдясно на десктоп или под кампаниите на мобилни устройства, показва последните събития в платформата — нови дарения, нови кампании и достигнати етапни цели. Лентата се актуализира автоматично и използва плавна scroll анимация.</w:t>
      </w:r>
    </w:p>
    <w:p>
      <w:pPr>
        <w:pStyle w:val="Heading3"/>
      </w:pPr>
      <w:r>
        <w:t>2.4.5. Създаване и управление на кампания</w:t>
      </w:r>
    </w:p>
    <w:p>
      <w:pPr>
        <w:spacing w:line="360" w:lineRule="auto" w:after="160"/>
        <w:ind w:firstLine="709"/>
      </w:pPr>
      <w:r>
        <w:rPr>
          <w:rFonts w:ascii="Times New Roman" w:hAnsi="Times New Roman"/>
          <w:sz w:val="24"/>
        </w:rPr>
        <w:t>За създаване на нова кампания потребителят натиска бутона „Create Fund" (видим само за влезли потребители). Формата за създаване включва: заглавие (до 200 символа), описание (минимум 50 символа), категория (избор от 8), целева сума (от €100 до €1 000 000), продължителност (1–90 дни) и изображение (URL адрес или качен файл). В дясната страна на формата се показва live preview на картата на кампанията, която се актуализира в реално време при попълване на полетата.</w:t>
      </w:r>
    </w:p>
    <w:p>
      <w:pPr>
        <w:spacing w:line="360" w:lineRule="auto" w:after="160"/>
        <w:ind w:firstLine="709"/>
      </w:pPr>
      <w:r>
        <w:rPr>
          <w:rFonts w:ascii="Times New Roman" w:hAnsi="Times New Roman"/>
          <w:sz w:val="24"/>
        </w:rPr>
        <w:t>След създаването на кампанията потребителят може да управлява следните аспекти чрез детайлната страница:</w:t>
      </w:r>
    </w:p>
    <w:p>
      <w:pPr>
        <w:pStyle w:val="ListBullet"/>
        <w:spacing w:line="360" w:lineRule="auto" w:after="120"/>
      </w:pPr>
      <w:r>
        <w:rPr>
          <w:rFonts w:ascii="Times New Roman" w:hAnsi="Times New Roman"/>
          <w:sz w:val="24"/>
        </w:rPr>
        <w:t>Публикуване на актуализации — формуляр с заглавие и съдържание, видим за всички посетители на кампанията.</w:t>
      </w:r>
    </w:p>
    <w:p>
      <w:pPr>
        <w:pStyle w:val="ListBullet"/>
        <w:spacing w:line="360" w:lineRule="auto" w:after="120"/>
      </w:pPr>
      <w:r>
        <w:rPr>
          <w:rFonts w:ascii="Times New Roman" w:hAnsi="Times New Roman"/>
          <w:sz w:val="24"/>
        </w:rPr>
        <w:t>Добавяне на етапни цели (milestones) — конкретни суми с описание на какво ще бъде постигнато.</w:t>
      </w:r>
    </w:p>
    <w:p>
      <w:pPr>
        <w:pStyle w:val="ListBullet"/>
        <w:spacing w:line="360" w:lineRule="auto" w:after="120"/>
      </w:pPr>
      <w:r>
        <w:rPr>
          <w:rFonts w:ascii="Times New Roman" w:hAnsi="Times New Roman"/>
          <w:sz w:val="24"/>
        </w:rPr>
        <w:t>Удължаване на краен срок — заявка за удължаване с 1–30 дни, само в рамките на 7 дни преди или след крайната дата.</w:t>
      </w:r>
    </w:p>
    <w:p>
      <w:pPr>
        <w:pStyle w:val="ListBullet"/>
        <w:spacing w:line="360" w:lineRule="auto" w:after="120"/>
      </w:pPr>
      <w:r>
        <w:rPr>
          <w:rFonts w:ascii="Times New Roman" w:hAnsi="Times New Roman"/>
          <w:sz w:val="24"/>
        </w:rPr>
        <w:t>Добавяне на сътрудници — по имейл адрес, предоставящо достъп до управлението.</w:t>
      </w:r>
    </w:p>
    <w:p>
      <w:pPr>
        <w:pStyle w:val="Heading3"/>
      </w:pPr>
      <w:r>
        <w:t>2.4.6. Дарение чрез Stripe</w:t>
      </w:r>
    </w:p>
    <w:p>
      <w:pPr>
        <w:spacing w:line="360" w:lineRule="auto" w:after="160"/>
        <w:ind w:firstLine="709"/>
      </w:pPr>
      <w:r>
        <w:rPr>
          <w:rFonts w:ascii="Times New Roman" w:hAnsi="Times New Roman"/>
          <w:sz w:val="24"/>
        </w:rPr>
        <w:t>За да направи дарение, потребителят отваря детайлната страница на кампания и натиска бутона „Donate". На страницата за дарение се показва информация за кампанията и поле за въвеждане на сума в евро. След натискане на бутона за потвърждение потребителят бива пренасочен към хостваната от Stripe платежна страница.</w:t>
      </w:r>
    </w:p>
    <w:p>
      <w:pPr>
        <w:spacing w:line="360" w:lineRule="auto" w:after="160"/>
        <w:ind w:firstLine="709"/>
      </w:pPr>
      <w:r>
        <w:rPr>
          <w:rFonts w:ascii="Times New Roman" w:hAnsi="Times New Roman"/>
          <w:sz w:val="24"/>
        </w:rPr>
        <w:t>На страницата на Stripe потребителят въвежда данните на банковата си карта. Stripe обработва плащането, включително 3D Secure верификация, ако е необходимо. При успешно плащане потребителят се връща автоматично към платформата, където се показва съобщение за успех. Дарението се записва в базата данни, кампанията се актуализира, и двата имейла (потвърждение и известие) се изпращат.</w:t>
      </w:r>
    </w:p>
    <w:p>
      <w:pPr>
        <w:spacing w:line="360" w:lineRule="auto" w:after="160"/>
        <w:ind w:firstLine="709"/>
      </w:pPr>
      <w:r>
        <w:rPr>
          <w:rFonts w:ascii="Times New Roman" w:hAnsi="Times New Roman"/>
          <w:sz w:val="24"/>
        </w:rPr>
        <w:t>Потребителят може да преглежда историята на даренията си в секцията „My Donations" от профилното меню. Там се показват всички еднократни и месечни дарения, с възможност за прекратяване на активните месечни дарения.</w:t>
      </w:r>
    </w:p>
    <w:p>
      <w:pPr>
        <w:pStyle w:val="Heading3"/>
      </w:pPr>
      <w:r>
        <w:t>2.4.7. Съобщения между потребители</w:t>
      </w:r>
    </w:p>
    <w:p>
      <w:pPr>
        <w:spacing w:line="360" w:lineRule="auto" w:after="160"/>
        <w:ind w:firstLine="709"/>
      </w:pPr>
      <w:r>
        <w:rPr>
          <w:rFonts w:ascii="Times New Roman" w:hAnsi="Times New Roman"/>
          <w:sz w:val="24"/>
        </w:rPr>
        <w:t>Системата за съобщения позволява на потребителите да комуникират директно. За достъп до съобщенията потребителят натиска иконата за съобщения в навигацията или навигира до „Inbox". В навигацията се показва брояч за непрочетени съобщения, който се актуализира автоматично на всеки 10 секунди.</w:t>
      </w:r>
    </w:p>
    <w:p>
      <w:pPr>
        <w:spacing w:line="360" w:lineRule="auto" w:after="160"/>
        <w:ind w:firstLine="709"/>
      </w:pPr>
      <w:r>
        <w:rPr>
          <w:rFonts w:ascii="Times New Roman" w:hAnsi="Times New Roman"/>
          <w:sz w:val="24"/>
        </w:rPr>
        <w:t>Входящата кутия показва списък с разговори, подредени по последно съобщение. Всеки разговор показва името на другия участник, preview на последното съобщение и времева отметка. При отваряне на разговор се зарежда пълната история на съобщенията.</w:t>
      </w:r>
    </w:p>
    <w:p>
      <w:pPr>
        <w:spacing w:line="360" w:lineRule="auto" w:after="160"/>
        <w:ind w:firstLine="709"/>
      </w:pPr>
      <w:r>
        <w:rPr>
          <w:rFonts w:ascii="Times New Roman" w:hAnsi="Times New Roman"/>
          <w:sz w:val="24"/>
        </w:rPr>
        <w:t>За изпращане на ново съобщение потребителят може да въведе текст (до 1000 символа) в полето в долната част на разговора и да натисне „Send". За започване на нов разговор потребителят може да използва функцията за търсене на потребители, която предлага autocomplete предложения.</w:t>
      </w:r>
    </w:p>
    <w:p>
      <w:pPr>
        <w:pStyle w:val="Heading3"/>
      </w:pPr>
      <w:r>
        <w:t>2.4.8. Администраторски панел</w:t>
      </w:r>
    </w:p>
    <w:p>
      <w:pPr>
        <w:spacing w:line="360" w:lineRule="auto" w:after="160"/>
        <w:ind w:firstLine="709"/>
      </w:pPr>
      <w:r>
        <w:rPr>
          <w:rFonts w:ascii="Times New Roman" w:hAnsi="Times New Roman"/>
          <w:sz w:val="24"/>
        </w:rPr>
        <w:t>Администраторският панел е достъпен за потребители с административни права. Достъпва се чрез навигацията (видима само за администратори). Панелът предоставя обобщена статистика: общ брой потребители, кампании, дарения и обща събрана сума.</w:t>
      </w:r>
    </w:p>
    <w:p>
      <w:pPr>
        <w:spacing w:line="360" w:lineRule="auto" w:after="160"/>
        <w:ind w:firstLine="709"/>
      </w:pPr>
      <w:r>
        <w:rPr>
          <w:rFonts w:ascii="Times New Roman" w:hAnsi="Times New Roman"/>
          <w:sz w:val="24"/>
        </w:rPr>
        <w:t>Секцията „Users" показва списък на всички потребители с възможност за: изтриване (с каскадно премахване на всички свързани данни — кампании, дарения, съобщения, проследявания и сътрудничества) и промяна на административен статус (promote/demote).</w:t>
      </w:r>
    </w:p>
    <w:p>
      <w:pPr>
        <w:spacing w:line="360" w:lineRule="auto" w:after="160"/>
        <w:ind w:firstLine="709"/>
      </w:pPr>
      <w:r>
        <w:rPr>
          <w:rFonts w:ascii="Times New Roman" w:hAnsi="Times New Roman"/>
          <w:sz w:val="24"/>
        </w:rPr>
        <w:t>Секцията „Funds" позволява: преглед на всички кампании, редактиране на детайли, верифициране на кампании, ръчно добавяне на средства и изтриване. Секцията „Donations" показва всички дарения с възможност за изтриване (рефъндиране).</w:t>
      </w:r>
    </w:p>
    <w:p>
      <w:pPr>
        <w:pStyle w:val="Heading3"/>
      </w:pPr>
      <w:r>
        <w:t>2.4.9. Профил и персонализация</w:t>
      </w:r>
    </w:p>
    <w:p>
      <w:pPr>
        <w:spacing w:line="360" w:lineRule="auto" w:after="160"/>
        <w:ind w:firstLine="709"/>
      </w:pPr>
      <w:r>
        <w:rPr>
          <w:rFonts w:ascii="Times New Roman" w:hAnsi="Times New Roman"/>
          <w:sz w:val="24"/>
        </w:rPr>
        <w:t>Профилната страница предоставя централизиран изглед на потребителската активност. В горната част се показва „buddy" аватарът — анимиран персонаж с мигащи очи, плаваща анимация и реагиращ при натискане. Под аватара се показва статистическа решетка с четири показателя: обща събрана сума, обща дарена сума, брой създадени кампании и брой направени дарения.</w:t>
      </w:r>
    </w:p>
    <w:p>
      <w:pPr>
        <w:spacing w:line="360" w:lineRule="auto" w:after="160"/>
        <w:ind w:firstLine="709"/>
      </w:pPr>
      <w:r>
        <w:rPr>
          <w:rFonts w:ascii="Times New Roman" w:hAnsi="Times New Roman"/>
          <w:sz w:val="24"/>
        </w:rPr>
        <w:t>Персонализацията на buddy аватара се осъществява чрез модален прозорец, достъпен от профилната страница. Потребителят може да избере аксесоари в три категории: очила (glasses), шапка (hat) и маска (mask). Всеки избор се запазва автоматично чрез AJAX заявка към /Account/SaveBuddyCustomization и е видим навсякъде в навигацията.</w:t>
      </w:r>
    </w:p>
    <w:p>
      <w:pPr>
        <w:spacing w:line="360" w:lineRule="auto" w:after="160"/>
        <w:ind w:firstLine="709"/>
      </w:pPr>
      <w:r>
        <w:rPr>
          <w:rFonts w:ascii="Times New Roman" w:hAnsi="Times New Roman"/>
          <w:sz w:val="24"/>
        </w:rPr>
        <w:t>От профилната страница потребителят достъпва и подменютата: „My Funds" (създадени кампании), „My Donations" (история на дарения с възможност за прекратяване на месечни дарения), „Following" (проследявани кампании) и „Sign Out" (излизане от системата).</w:t>
      </w:r>
    </w:p>
    <w:p>
      <w:r>
        <w:br w:type="page"/>
      </w:r>
    </w:p>
    <w:p>
      <w:pPr>
        <w:pStyle w:val="Heading1"/>
      </w:pPr>
      <w:r>
        <w:t>3. Заключение</w:t>
      </w:r>
    </w:p>
    <w:p>
      <w:pPr>
        <w:pStyle w:val="Heading3"/>
      </w:pPr>
      <w:r>
        <w:t>3.1. Постигнати резултати</w:t>
      </w:r>
    </w:p>
    <w:p>
      <w:pPr>
        <w:spacing w:line="360" w:lineRule="auto" w:after="160"/>
        <w:ind w:firstLine="709"/>
      </w:pPr>
      <w:r>
        <w:rPr>
          <w:rFonts w:ascii="Times New Roman" w:hAnsi="Times New Roman"/>
          <w:sz w:val="24"/>
        </w:rPr>
        <w:t>В рамките на дипломния проект е успешно проектирана и реализирана уеб платформата KryskataFund — пълноценна система за колективно финансиране (краудфъндинг), изградена с модерни технологии и следваща утвърдени практики в софтуерното инженерство. Проектът надхвърля рамките на типичен учебен продукт и демонстрира реален, завършен жизнен цикъл на софтуерна разработка.</w:t>
      </w:r>
    </w:p>
    <w:p>
      <w:pPr>
        <w:spacing w:line="360" w:lineRule="auto" w:after="160"/>
        <w:ind w:firstLine="709"/>
      </w:pPr>
      <w:r>
        <w:rPr>
          <w:rFonts w:ascii="Times New Roman" w:hAnsi="Times New Roman"/>
          <w:sz w:val="24"/>
        </w:rPr>
        <w:t>Основните постигнати резултати са:</w:t>
      </w:r>
    </w:p>
    <w:p>
      <w:pPr>
        <w:spacing w:line="360" w:lineRule="auto" w:after="160"/>
        <w:ind w:firstLine="709"/>
      </w:pPr>
      <w:r>
        <w:rPr>
          <w:rFonts w:ascii="Times New Roman" w:hAnsi="Times New Roman"/>
          <w:sz w:val="24"/>
        </w:rPr>
        <w:t>1. Реализирана е пълноценна потребителска система с регистрация, автентикация, сесийно управление и профилна персонализация. Системата включва уникален „buddy" аватар механизъм, който добавя елемент на забавление и персоналност.</w:t>
      </w:r>
    </w:p>
    <w:p>
      <w:pPr>
        <w:spacing w:line="360" w:lineRule="auto" w:after="160"/>
        <w:ind w:firstLine="709"/>
      </w:pPr>
      <w:r>
        <w:rPr>
          <w:rFonts w:ascii="Times New Roman" w:hAnsi="Times New Roman"/>
          <w:sz w:val="24"/>
        </w:rPr>
        <w:t>2. Изграден е цялостен модул за управление на кампании, поддържащ 8 категории с цветово кодиране, етапни цели с автоматично маркиране, актуализации, удължаване на срокове, споделено управление чрез сътрудници и вграждане (embed) в външни сайтове.</w:t>
      </w:r>
    </w:p>
    <w:p>
      <w:pPr>
        <w:spacing w:line="360" w:lineRule="auto" w:after="160"/>
        <w:ind w:firstLine="709"/>
      </w:pPr>
      <w:r>
        <w:rPr>
          <w:rFonts w:ascii="Times New Roman" w:hAnsi="Times New Roman"/>
          <w:sz w:val="24"/>
        </w:rPr>
        <w:t>3. Успешно е интегрирана платежната система Stripe за обработка на дарения в евро. Разработен е критичен механизъм за възстановяване на потребителската сесия от Stripe метаданни, който решава реален проблем при пренасочване към външна платежна страница — решение, приложимо в производствени системи.</w:t>
      </w:r>
    </w:p>
    <w:p>
      <w:pPr>
        <w:spacing w:line="360" w:lineRule="auto" w:after="160"/>
        <w:ind w:firstLine="709"/>
      </w:pPr>
      <w:r>
        <w:rPr>
          <w:rFonts w:ascii="Times New Roman" w:hAnsi="Times New Roman"/>
          <w:sz w:val="24"/>
        </w:rPr>
        <w:t>4. Имплементирана е система за имейл известия чрез Resend API със стилизирани HTML шаблони, система за лични съобщения между потребители и пълноценен администраторски панел за модериране на съдържание.</w:t>
      </w:r>
    </w:p>
    <w:p>
      <w:pPr>
        <w:spacing w:line="360" w:lineRule="auto" w:after="160"/>
        <w:ind w:firstLine="709"/>
      </w:pPr>
      <w:r>
        <w:rPr>
          <w:rFonts w:ascii="Times New Roman" w:hAnsi="Times New Roman"/>
          <w:sz w:val="24"/>
        </w:rPr>
        <w:t>5. Разработен е модерен потребителски интерфейс с тъмен дизайн, включващ над 5500 реда персонализиран CSS, повече от 40 анимации, glassmorphism ефекти и responsive дизайн за мобилни, таблет и десктоп устройства.</w:t>
      </w:r>
    </w:p>
    <w:p>
      <w:pPr>
        <w:spacing w:line="360" w:lineRule="auto" w:after="160"/>
        <w:ind w:firstLine="709"/>
      </w:pPr>
      <w:r>
        <w:rPr>
          <w:rFonts w:ascii="Times New Roman" w:hAnsi="Times New Roman"/>
          <w:sz w:val="24"/>
        </w:rPr>
        <w:t>6. Осигурен е професионален DevOps процес: контейнеризация с Docker, CI/CD конвейер с GitHub Actions и автоматизирано тестване с xUnit. Миграцията от SQLite към PostgreSQL демонстрира гъвкавостта на Entity Framework Core абстракцията.</w:t>
      </w:r>
    </w:p>
    <w:p>
      <w:pPr>
        <w:pStyle w:val="Heading3"/>
      </w:pPr>
      <w:r>
        <w:t>3.2. Изводи</w:t>
      </w:r>
    </w:p>
    <w:p>
      <w:pPr>
        <w:spacing w:line="360" w:lineRule="auto" w:after="160"/>
        <w:ind w:firstLine="709"/>
      </w:pPr>
      <w:r>
        <w:rPr>
          <w:rFonts w:ascii="Times New Roman" w:hAnsi="Times New Roman"/>
          <w:sz w:val="24"/>
        </w:rPr>
        <w:t>Работата по проекта потвърди ефективността на MVC архитектурния модел за изграждане на средни по мащаб уеб приложения. Разделението на отговорностите между контролери, модели, изгледи и услуги осигурява ясна структура, лесна навигация в кодовата база и възможност за паралелна работа по различни модули.</w:t>
      </w:r>
    </w:p>
    <w:p>
      <w:pPr>
        <w:spacing w:line="360" w:lineRule="auto" w:after="160"/>
        <w:ind w:firstLine="709"/>
      </w:pPr>
      <w:r>
        <w:rPr>
          <w:rFonts w:ascii="Times New Roman" w:hAnsi="Times New Roman"/>
          <w:sz w:val="24"/>
        </w:rPr>
        <w:t>Итеративният подход в разработката се оказа ключов за успеха на проекта. Възможността за гъвкаво адаптиране — като решението за смяна на базата данни от SQLite към PostgreSQL — потвърждава предимствата на инкременталното развитие пред монолитното предварително проектиране.</w:t>
      </w:r>
    </w:p>
    <w:p>
      <w:pPr>
        <w:spacing w:line="360" w:lineRule="auto" w:after="160"/>
        <w:ind w:firstLine="709"/>
      </w:pPr>
      <w:r>
        <w:rPr>
          <w:rFonts w:ascii="Times New Roman" w:hAnsi="Times New Roman"/>
          <w:sz w:val="24"/>
        </w:rPr>
        <w:t>Интеграцията с външни услуги (Stripe, Resend) демонстрира, че съвременните API-базирани платформи могат да бъдат включени ефективно в ASP.NET Core приложения, предоставяйки производствено ниво функционалност без необходимост от разработка на собствени платежни или имейл системи.</w:t>
      </w:r>
    </w:p>
    <w:p>
      <w:pPr>
        <w:spacing w:line="360" w:lineRule="auto" w:after="160"/>
        <w:ind w:firstLine="709"/>
      </w:pPr>
      <w:r>
        <w:rPr>
          <w:rFonts w:ascii="Times New Roman" w:hAnsi="Times New Roman"/>
          <w:sz w:val="24"/>
        </w:rPr>
        <w:t>Особено ценен се оказа опитът с управление на потребителските сесии при пренасочване към външни услуги — проблем, който се среща във всички уеб приложения, интегриращи hosted checkout решения. Разработеният механизъм за възстановяване чрез метаданни е практично решение, приложимо в реални производствени среди.</w:t>
      </w:r>
    </w:p>
    <w:p>
      <w:pPr>
        <w:pStyle w:val="Heading3"/>
      </w:pPr>
      <w:r>
        <w:t>3.3. Предложения за доразвиване</w:t>
      </w:r>
    </w:p>
    <w:p>
      <w:pPr>
        <w:spacing w:line="360" w:lineRule="auto" w:after="160"/>
        <w:ind w:firstLine="709"/>
      </w:pPr>
      <w:r>
        <w:rPr>
          <w:rFonts w:ascii="Times New Roman" w:hAnsi="Times New Roman"/>
          <w:sz w:val="24"/>
        </w:rPr>
        <w:t>Платформата може да бъде разширена в следните направления:</w:t>
      </w:r>
    </w:p>
    <w:p>
      <w:pPr>
        <w:spacing w:line="360" w:lineRule="auto" w:after="160"/>
        <w:ind w:firstLine="709"/>
      </w:pPr>
      <w:r>
        <w:rPr>
          <w:rFonts w:ascii="Times New Roman" w:hAnsi="Times New Roman"/>
          <w:sz w:val="24"/>
        </w:rPr>
        <w:t>1. Stripe Webhooks. Текущата имплементация разчита на redirect callback за потвърждаване на плащания. Добавянето на webhook endpoint ще осигури гарантирано известяване за платежния статус дори при мрежови проблеми или затваряне на браузъра от потребителя.</w:t>
      </w:r>
    </w:p>
    <w:p>
      <w:pPr>
        <w:spacing w:line="360" w:lineRule="auto" w:after="160"/>
        <w:ind w:firstLine="709"/>
      </w:pPr>
      <w:r>
        <w:rPr>
          <w:rFonts w:ascii="Times New Roman" w:hAnsi="Times New Roman"/>
          <w:sz w:val="24"/>
        </w:rPr>
        <w:t>2. Подобрена сигурност на паролите. Замяна на SHA256 хеширането с bcrypt или Argon2, които са специализирани за хеширане на пароли и включват автоматично salt и регулируема изчислителна сложност.</w:t>
      </w:r>
    </w:p>
    <w:p>
      <w:pPr>
        <w:spacing w:line="360" w:lineRule="auto" w:after="160"/>
        <w:ind w:firstLine="709"/>
      </w:pPr>
      <w:r>
        <w:rPr>
          <w:rFonts w:ascii="Times New Roman" w:hAnsi="Times New Roman"/>
          <w:sz w:val="24"/>
        </w:rPr>
        <w:t>3. Нотификационна система в реално време. Замяна на AJAX polling с WebSocket комуникация (чрез SignalR) за моментални известия при нови съобщения, дарения и достигнати етапни цели.</w:t>
      </w:r>
    </w:p>
    <w:p>
      <w:pPr>
        <w:spacing w:line="360" w:lineRule="auto" w:after="160"/>
        <w:ind w:firstLine="709"/>
      </w:pPr>
      <w:r>
        <w:rPr>
          <w:rFonts w:ascii="Times New Roman" w:hAnsi="Times New Roman"/>
          <w:sz w:val="24"/>
        </w:rPr>
        <w:t>4. Социални функции. Добавяне на възможност за споделяне на кампании в социални мрежи, коментари в детайлната страница на кампания и интеграция с OAuth доставчици (Google, GitHub) за алтернативен вход.</w:t>
      </w:r>
    </w:p>
    <w:p>
      <w:pPr>
        <w:spacing w:line="360" w:lineRule="auto" w:after="160"/>
        <w:ind w:firstLine="709"/>
      </w:pPr>
      <w:r>
        <w:rPr>
          <w:rFonts w:ascii="Times New Roman" w:hAnsi="Times New Roman"/>
          <w:sz w:val="24"/>
        </w:rPr>
        <w:t>5. Разширена аналитика. Визуализация на прогреса на кампании чрез графики (Chart.js), демографски данни за дарители и статистики за посещения. Добавяне на dashboard за създателите на кампании.</w:t>
      </w:r>
    </w:p>
    <w:p>
      <w:pPr>
        <w:spacing w:line="360" w:lineRule="auto" w:after="160"/>
        <w:ind w:firstLine="709"/>
      </w:pPr>
      <w:r>
        <w:rPr>
          <w:rFonts w:ascii="Times New Roman" w:hAnsi="Times New Roman"/>
          <w:sz w:val="24"/>
        </w:rPr>
        <w:t>6. Многоезичност. Добавяне на поддръжка на множество езици чрез ASP.NET Core localization framework, включително български и английски.</w:t>
      </w:r>
    </w:p>
    <w:p>
      <w:pPr>
        <w:spacing w:line="360" w:lineRule="auto" w:after="160"/>
        <w:ind w:firstLine="709"/>
      </w:pPr>
      <w:r>
        <w:rPr>
          <w:rFonts w:ascii="Times New Roman" w:hAnsi="Times New Roman"/>
          <w:sz w:val="24"/>
        </w:rPr>
        <w:t>7. Мобилно приложение. Създаване на REST API layer и мобилно приложение (React Native или .NET MAUI) за достъп до платформата от мобилни устройства.</w:t>
      </w:r>
    </w:p>
    <w:p>
      <w:r>
        <w:br w:type="page"/>
      </w:r>
    </w:p>
    <w:p>
      <w:pPr>
        <w:pStyle w:val="Heading1"/>
      </w:pPr>
      <w:r>
        <w:t>4. Информационни източници</w:t>
      </w:r>
    </w:p>
    <w:p>
      <w:pPr>
        <w:spacing w:after="80"/>
        <w:ind w:hanging="425"/>
      </w:pPr>
      <w:r>
        <w:rPr>
          <w:rFonts w:ascii="Times New Roman" w:hAnsi="Times New Roman"/>
          <w:sz w:val="22"/>
        </w:rPr>
        <w:t>1. Freeman, A. (2022). Pro ASP.NET Core 8: Develop Cloud-Ready Web Applications Using MVC, Blazor, and Razor Pages. Apress.</w:t>
      </w:r>
    </w:p>
    <w:p>
      <w:pPr>
        <w:spacing w:after="80"/>
        <w:ind w:left="425" w:hanging="425"/>
      </w:pPr>
      <w:r>
        <w:rPr>
          <w:rFonts w:ascii="Times New Roman" w:hAnsi="Times New Roman"/>
          <w:sz w:val="22"/>
        </w:rPr>
        <w:t>2. Lock, A. (2023). ASP.NET Core in Action, Third Edition. Manning Publications.</w:t>
      </w:r>
    </w:p>
    <w:p>
      <w:pPr>
        <w:spacing w:after="80"/>
        <w:ind w:left="425" w:hanging="425"/>
      </w:pPr>
      <w:r>
        <w:rPr>
          <w:rFonts w:ascii="Times New Roman" w:hAnsi="Times New Roman"/>
          <w:sz w:val="22"/>
        </w:rPr>
        <w:t>3. Microsoft. (2024). ASP.NET Core Documentation. https://learn.microsoft.com/aspnet/core</w:t>
      </w:r>
    </w:p>
    <w:p>
      <w:pPr>
        <w:spacing w:after="80"/>
        <w:ind w:left="425" w:hanging="425"/>
      </w:pPr>
      <w:r>
        <w:rPr>
          <w:rFonts w:ascii="Times New Roman" w:hAnsi="Times New Roman"/>
          <w:sz w:val="22"/>
        </w:rPr>
        <w:t>4. Microsoft. (2024). Entity Framework Core Documentation. https://learn.microsoft.com/ef/core</w:t>
      </w:r>
    </w:p>
    <w:p>
      <w:pPr>
        <w:spacing w:after="80"/>
        <w:ind w:left="425" w:hanging="425"/>
      </w:pPr>
      <w:r>
        <w:rPr>
          <w:rFonts w:ascii="Times New Roman" w:hAnsi="Times New Roman"/>
          <w:sz w:val="22"/>
        </w:rPr>
        <w:t>5. Microsoft. (2024). C# Language Reference. https://learn.microsoft.com/dotnet/csharp</w:t>
      </w:r>
    </w:p>
    <w:p>
      <w:pPr>
        <w:spacing w:after="80"/>
        <w:ind w:left="425" w:hanging="425"/>
      </w:pPr>
      <w:r>
        <w:rPr>
          <w:rFonts w:ascii="Times New Roman" w:hAnsi="Times New Roman"/>
          <w:sz w:val="22"/>
        </w:rPr>
        <w:t>6. Npgsql Development Team. (2024). Npgsql — .NET Access to PostgreSQL. https://www.npgsql.org/doc</w:t>
      </w:r>
    </w:p>
    <w:p>
      <w:pPr>
        <w:spacing w:after="80"/>
        <w:ind w:left="425" w:hanging="425"/>
      </w:pPr>
      <w:r>
        <w:rPr>
          <w:rFonts w:ascii="Times New Roman" w:hAnsi="Times New Roman"/>
          <w:sz w:val="22"/>
        </w:rPr>
        <w:t>7. The PostgreSQL Global Development Group. (2024). PostgreSQL Documentation. https://www.postgresql.org/docs</w:t>
      </w:r>
    </w:p>
    <w:p>
      <w:pPr>
        <w:spacing w:after="80"/>
        <w:ind w:left="425" w:hanging="425"/>
      </w:pPr>
      <w:r>
        <w:rPr>
          <w:rFonts w:ascii="Times New Roman" w:hAnsi="Times New Roman"/>
          <w:sz w:val="22"/>
        </w:rPr>
        <w:t>8. Stripe, Inc. (2024). Stripe API Reference. https://stripe.com/docs/api</w:t>
      </w:r>
    </w:p>
    <w:p>
      <w:pPr>
        <w:spacing w:after="80"/>
        <w:ind w:left="425" w:hanging="425"/>
      </w:pPr>
      <w:r>
        <w:rPr>
          <w:rFonts w:ascii="Times New Roman" w:hAnsi="Times New Roman"/>
          <w:sz w:val="22"/>
        </w:rPr>
        <w:t>9. Stripe, Inc. (2024). Stripe Checkout Documentation. https://stripe.com/docs/payments/checkout</w:t>
      </w:r>
    </w:p>
    <w:p>
      <w:pPr>
        <w:spacing w:after="80"/>
        <w:ind w:left="425" w:hanging="425"/>
      </w:pPr>
      <w:r>
        <w:rPr>
          <w:rFonts w:ascii="Times New Roman" w:hAnsi="Times New Roman"/>
          <w:sz w:val="22"/>
        </w:rPr>
        <w:t>10. Resend, Inc. (2024). Resend API Documentation. https://resend.com/docs</w:t>
      </w:r>
    </w:p>
    <w:p>
      <w:pPr>
        <w:spacing w:after="80"/>
        <w:ind w:left="425" w:hanging="425"/>
      </w:pPr>
      <w:r>
        <w:rPr>
          <w:rFonts w:ascii="Times New Roman" w:hAnsi="Times New Roman"/>
          <w:sz w:val="22"/>
        </w:rPr>
        <w:t>11. Mozilla Developer Network. (2024). CSS: Cascading Style Sheets. https://developer.mozilla.org/docs/Web/CSS</w:t>
      </w:r>
    </w:p>
    <w:p>
      <w:pPr>
        <w:spacing w:after="80"/>
        <w:ind w:left="425" w:hanging="425"/>
      </w:pPr>
      <w:r>
        <w:rPr>
          <w:rFonts w:ascii="Times New Roman" w:hAnsi="Times New Roman"/>
          <w:sz w:val="22"/>
        </w:rPr>
        <w:t>12. Mozilla Developer Network. (2024). JavaScript Guide. https://developer.mozilla.org/docs/Web/JavaScript/Guide</w:t>
      </w:r>
    </w:p>
    <w:p>
      <w:pPr>
        <w:spacing w:after="80"/>
        <w:ind w:left="425" w:hanging="425"/>
      </w:pPr>
      <w:r>
        <w:rPr>
          <w:rFonts w:ascii="Times New Roman" w:hAnsi="Times New Roman"/>
          <w:sz w:val="22"/>
        </w:rPr>
        <w:t>13. Docker, Inc. (2024). Docker Documentation. https://docs.docker.com</w:t>
      </w:r>
    </w:p>
    <w:p>
      <w:pPr>
        <w:spacing w:after="80"/>
        <w:ind w:left="425" w:hanging="425"/>
      </w:pPr>
      <w:r>
        <w:rPr>
          <w:rFonts w:ascii="Times New Roman" w:hAnsi="Times New Roman"/>
          <w:sz w:val="22"/>
        </w:rPr>
        <w:t>14. GitHub, Inc. (2024). GitHub Actions Documentation. https://docs.github.com/actions</w:t>
      </w:r>
    </w:p>
    <w:p>
      <w:pPr>
        <w:spacing w:after="80"/>
        <w:ind w:left="425" w:hanging="425"/>
      </w:pPr>
      <w:r>
        <w:rPr>
          <w:rFonts w:ascii="Times New Roman" w:hAnsi="Times New Roman"/>
          <w:sz w:val="22"/>
        </w:rPr>
        <w:t>15. xUnit.net Contributors. (2024). xUnit.net Documentation. https://xunit.net</w:t>
      </w:r>
    </w:p>
    <w:p>
      <w:pPr>
        <w:spacing w:after="80"/>
        <w:ind w:left="425" w:hanging="425"/>
      </w:pPr>
      <w:r>
        <w:rPr>
          <w:rFonts w:ascii="Times New Roman" w:hAnsi="Times New Roman"/>
          <w:sz w:val="22"/>
        </w:rPr>
        <w:t>16. Bootstrap Team. (2024). Bootstrap 5 Documentation. https://getbootstrap.com/docs/5.0</w:t>
      </w:r>
    </w:p>
    <w:p>
      <w:pPr>
        <w:spacing w:after="80"/>
        <w:ind w:left="425" w:hanging="425"/>
      </w:pPr>
      <w:r>
        <w:rPr>
          <w:rFonts w:ascii="Times New Roman" w:hAnsi="Times New Roman"/>
          <w:sz w:val="22"/>
        </w:rPr>
        <w:t>17. jQuery Foundation. (2024). jQuery Documentation. https://api.jquery.com</w:t>
      </w:r>
    </w:p>
    <w:p>
      <w:r>
        <w:br w:type="page"/>
      </w:r>
    </w:p>
    <w:p>
      <w:pPr>
        <w:pStyle w:val="Heading1"/>
      </w:pPr>
      <w:r>
        <w:t>5. Приложения</w:t>
      </w:r>
    </w:p>
    <w:p>
      <w:pPr>
        <w:pStyle w:val="Heading2"/>
      </w:pPr>
      <w:r>
        <w:t>Приложение А: PostgreSQL схема на базата данни</w:t>
      </w:r>
    </w:p>
    <w:p>
      <w:pPr>
        <w:spacing w:before="160" w:after="160" w:line="276" w:lineRule="auto"/>
        <w:ind w:left="283"/>
      </w:pPr>
      <w:r>
        <w:rPr>
          <w:rFonts w:ascii="Consolas" w:hAnsi="Consolas"/>
          <w:color w:val="282828"/>
          <w:sz w:val="18"/>
          <w:shd w:val="clear" w:color="auto" w:fill="F0F0F0"/>
        </w:rPr>
        <w:t>CREATE TABLE "Users" (</w:t>
        <w:br/>
        <w:t xml:space="preserve">    "Id" SERIAL PRIMARY KEY,</w:t>
        <w:br/>
        <w:t xml:space="preserve">    "Email" TEXT NOT NULL UNIQUE,</w:t>
        <w:br/>
        <w:t xml:space="preserve">    "PasswordHash" TEXT NOT NULL,</w:t>
        <w:br/>
        <w:t xml:space="preserve">    "CreatedAt" TIMESTAMP NOT NULL DEFAULT NOW(),</w:t>
        <w:br/>
        <w:t xml:space="preserve">    "IsAdmin" BOOLEAN NOT NULL DEFAULT FALSE,</w:t>
        <w:br/>
        <w:t xml:space="preserve">    "BuddyGlasses" TEXT,</w:t>
        <w:br/>
        <w:t xml:space="preserve">    "BuddyHat" TEXT,</w:t>
        <w:br/>
        <w:t xml:space="preserve">    "BuddyMask" TEXT</w:t>
        <w:br/>
        <w:t>);</w:t>
        <w:br/>
        <w:br/>
        <w:t>CREATE TABLE "Funds" (</w:t>
        <w:br/>
        <w:t xml:space="preserve">    "Id" SERIAL PRIMARY KEY,</w:t>
        <w:br/>
        <w:t xml:space="preserve">    "Title" VARCHAR(200) NOT NULL,</w:t>
        <w:br/>
        <w:t xml:space="preserve">    "Description" TEXT NOT NULL,</w:t>
        <w:br/>
        <w:t xml:space="preserve">    "Category" TEXT NOT NULL,</w:t>
        <w:br/>
        <w:t xml:space="preserve">    "GoalAmount" DECIMAL NOT NULL,</w:t>
        <w:br/>
        <w:t xml:space="preserve">    "RaisedAmount" DECIMAL NOT NULL DEFAULT 0,</w:t>
        <w:br/>
        <w:t xml:space="preserve">    "SupportersCount" INTEGER NOT NULL DEFAULT 0,</w:t>
        <w:br/>
        <w:t xml:space="preserve">    "CreatorId" INTEGER NOT NULL REFERENCES "Users"("Id"),</w:t>
        <w:br/>
        <w:t xml:space="preserve">    "CreatorName" TEXT NOT NULL,</w:t>
        <w:br/>
        <w:t xml:space="preserve">    "ImageUrl" TEXT,</w:t>
        <w:br/>
        <w:t xml:space="preserve">    "CreatedAt" TIMESTAMP NOT NULL DEFAULT NOW(),</w:t>
        <w:br/>
        <w:t xml:space="preserve">    "EndDate" TIMESTAMP NOT NULL,</w:t>
        <w:br/>
        <w:t xml:space="preserve">    "CategoryColor" TEXT NOT NULL,</w:t>
        <w:br/>
        <w:t xml:space="preserve">    "IsVerified" BOOLEAN NOT NULL DEFAULT FALSE</w:t>
        <w:br/>
        <w:t>);</w:t>
        <w:br/>
        <w:br/>
        <w:t>CREATE TABLE "Donations" (</w:t>
        <w:br/>
        <w:t xml:space="preserve">    "Id" SERIAL PRIMARY KEY,</w:t>
        <w:br/>
        <w:t xml:space="preserve">    "FundId" INTEGER NOT NULL REFERENCES "Funds"("Id"),</w:t>
        <w:br/>
        <w:t xml:space="preserve">    "UserId" INTEGER REFERENCES "Users"("Id"),</w:t>
        <w:br/>
        <w:t xml:space="preserve">    "DonorName" TEXT NOT NULL,</w:t>
        <w:br/>
        <w:t xml:space="preserve">    "Amount" DECIMAL NOT NULL,</w:t>
        <w:br/>
        <w:t xml:space="preserve">    "CreatedAt" TIMESTAMP NOT NULL DEFAULT NOW()</w:t>
        <w:br/>
        <w:t>);</w:t>
        <w:br/>
        <w:br/>
        <w:t>CREATE TABLE "RecurringDonations" (</w:t>
        <w:br/>
        <w:t xml:space="preserve">    "Id" SERIAL PRIMARY KEY,</w:t>
        <w:br/>
        <w:t xml:space="preserve">    "FundId" INTEGER NOT NULL REFERENCES "Funds"("Id"),</w:t>
        <w:br/>
        <w:t xml:space="preserve">    "UserId" INTEGER NOT NULL REFERENCES "Users"("Id"),</w:t>
        <w:br/>
        <w:t xml:space="preserve">    "DonorName" TEXT NOT NULL,</w:t>
        <w:br/>
        <w:t xml:space="preserve">    "Amount" DECIMAL NOT NULL,</w:t>
        <w:br/>
        <w:t xml:space="preserve">    "CreatedAt" TIMESTAMP NOT NULL DEFAULT NOW(),</w:t>
        <w:br/>
        <w:t xml:space="preserve">    "IsActive" BOOLEAN NOT NULL DEFAULT TRUE,</w:t>
        <w:br/>
        <w:t xml:space="preserve">    "CancelledAt" TIMESTAMP</w:t>
        <w:br/>
        <w:t>);</w:t>
        <w:br/>
        <w:br/>
        <w:t>CREATE TABLE "FundUpdates" (</w:t>
        <w:br/>
        <w:t xml:space="preserve">    "Id" SERIAL PRIMARY KEY,</w:t>
        <w:br/>
        <w:t xml:space="preserve">    "FundId" INTEGER NOT NULL REFERENCES "Funds"("Id"),</w:t>
        <w:br/>
        <w:t xml:space="preserve">    "Title" VARCHAR(200) NOT NULL,</w:t>
        <w:br/>
        <w:t xml:space="preserve">    "Content" TEXT NOT NULL,</w:t>
        <w:br/>
        <w:t xml:space="preserve">    "CreatedAt" TIMESTAMP NOT NULL DEFAULT NOW()</w:t>
        <w:br/>
        <w:t>);</w:t>
        <w:br/>
        <w:br/>
        <w:t>CREATE TABLE "FundMilestones" (</w:t>
        <w:br/>
        <w:t xml:space="preserve">    "Id" SERIAL PRIMARY KEY,</w:t>
        <w:br/>
        <w:t xml:space="preserve">    "FundId" INTEGER NOT NULL REFERENCES "Funds"("Id"),</w:t>
        <w:br/>
        <w:t xml:space="preserve">    "Title" VARCHAR(200) NOT NULL,</w:t>
        <w:br/>
        <w:t xml:space="preserve">    "TargetAmount" DECIMAL NOT NULL,</w:t>
        <w:br/>
        <w:t xml:space="preserve">    "Description" TEXT,</w:t>
        <w:br/>
        <w:t xml:space="preserve">    "IsReached" BOOLEAN NOT NULL DEFAULT FALSE,</w:t>
        <w:br/>
        <w:t xml:space="preserve">    "ReachedAt" TIMESTAMP,</w:t>
        <w:br/>
        <w:t xml:space="preserve">    "CreatedAt" TIMESTAMP NOT NULL DEFAULT NOW()</w:t>
        <w:br/>
        <w:t>);</w:t>
        <w:br/>
        <w:br/>
        <w:t>CREATE TABLE "DeadlineExtensions" (</w:t>
        <w:br/>
        <w:t xml:space="preserve">    "Id" SERIAL PRIMARY KEY,</w:t>
        <w:br/>
        <w:t xml:space="preserve">    "FundId" INTEGER NOT NULL REFERENCES "Funds"("Id"),</w:t>
        <w:br/>
        <w:t xml:space="preserve">    "OriginalEndDate" TIMESTAMP NOT NULL,</w:t>
        <w:br/>
        <w:t xml:space="preserve">    "NewEndDate" TIMESTAMP NOT NULL,</w:t>
        <w:br/>
        <w:t xml:space="preserve">    "ExtensionDays" INTEGER NOT NULL,</w:t>
        <w:br/>
        <w:t xml:space="preserve">    "Reason" VARCHAR(500) NOT NULL,</w:t>
        <w:br/>
        <w:t xml:space="preserve">    "RequestedAt" TIMESTAMP NOT NULL DEFAULT NOW()</w:t>
        <w:br/>
        <w:t>);</w:t>
        <w:br/>
        <w:br/>
        <w:t>CREATE TABLE "FundCollaborators" (</w:t>
        <w:br/>
        <w:t xml:space="preserve">    "Id" SERIAL PRIMARY KEY,</w:t>
        <w:br/>
        <w:t xml:space="preserve">    "FundId" INTEGER NOT NULL REFERENCES "Funds"("Id"),</w:t>
        <w:br/>
        <w:t xml:space="preserve">    "UserId" INTEGER NOT NULL REFERENCES "Users"("Id"),</w:t>
        <w:br/>
        <w:t xml:space="preserve">    "Role" TEXT NOT NULL DEFAULT 'collaborator',</w:t>
        <w:br/>
        <w:t xml:space="preserve">    "AddedAt" TIMESTAMP NOT NULL DEFAULT NOW()</w:t>
        <w:br/>
        <w:t>);</w:t>
        <w:br/>
        <w:br/>
        <w:t>CREATE TABLE "UserFollows" (</w:t>
        <w:br/>
        <w:t xml:space="preserve">    "Id" SERIAL PRIMARY KEY,</w:t>
        <w:br/>
        <w:t xml:space="preserve">    "UserId" INTEGER NOT NULL REFERENCES "Users"("Id"),</w:t>
        <w:br/>
        <w:t xml:space="preserve">    "FundId" INTEGER NOT NULL REFERENCES "Funds"("Id"),</w:t>
        <w:br/>
        <w:t xml:space="preserve">    "FollowedAt" TIMESTAMP NOT NULL DEFAULT NOW()</w:t>
        <w:br/>
        <w:t>);</w:t>
        <w:br/>
        <w:br/>
        <w:t>CREATE TABLE "Messages" (</w:t>
        <w:br/>
        <w:t xml:space="preserve">    "Id" SERIAL PRIMARY KEY,</w:t>
        <w:br/>
        <w:t xml:space="preserve">    "SenderId" INTEGER NOT NULL REFERENCES "Users"("Id"),</w:t>
        <w:br/>
        <w:t xml:space="preserve">    "ReceiverId" INTEGER NOT NULL REFERENCES "Users"("Id"),</w:t>
        <w:br/>
        <w:t xml:space="preserve">    "SenderName" TEXT NOT NULL,</w:t>
        <w:br/>
        <w:t xml:space="preserve">    "ReceiverName" TEXT NOT NULL,</w:t>
        <w:br/>
        <w:t xml:space="preserve">    "Content" TEXT NOT NULL,</w:t>
        <w:br/>
        <w:t xml:space="preserve">    "SentAt" TIMESTAMP NOT NULL DEFAULT NOW(),</w:t>
        <w:br/>
        <w:t xml:space="preserve">    "IsRead" BOOLEAN NOT NULL DEFAULT FALSE</w:t>
        <w:br/>
        <w:t>);</w:t>
      </w:r>
    </w:p>
    <w:p>
      <w:pPr>
        <w:pStyle w:val="Heading2"/>
      </w:pPr>
      <w:r>
        <w:t>Приложение Б: Списък на API endpoints</w:t>
      </w:r>
    </w:p>
    <w:tbl>
      <w:tblPr>
        <w:tblStyle w:val="TableGrid"/>
        <w:tblW w:type="auto" w:w="0"/>
        <w:jc w:val="center"/>
        <w:tblLook w:firstColumn="1" w:firstRow="1" w:lastColumn="0" w:lastRow="0" w:noHBand="0" w:noVBand="1" w:val="04A0"/>
      </w:tblPr>
      <w:tblGrid>
        <w:gridCol w:w="3230"/>
        <w:gridCol w:w="3230"/>
        <w:gridCol w:w="3230"/>
      </w:tblGrid>
      <w:tr>
        <w:tc>
          <w:tcPr>
            <w:tcW w:type="dxa" w:w="850"/>
            <w:shd w:val="clear" w:color="auto" w:fill="D9E2F3"/>
          </w:tcPr>
          <w:p>
            <w:pPr>
              <w:jc w:val="center"/>
            </w:pPr>
            <w:r/>
            <w:r>
              <w:rPr>
                <w:rFonts w:ascii="Times New Roman" w:hAnsi="Times New Roman"/>
                <w:b/>
                <w:sz w:val="22"/>
              </w:rPr>
              <w:t>Метод</w:t>
            </w:r>
          </w:p>
        </w:tc>
        <w:tc>
          <w:tcPr>
            <w:tcW w:type="dxa" w:w="2835"/>
            <w:shd w:val="clear" w:color="auto" w:fill="D9E2F3"/>
          </w:tcPr>
          <w:p>
            <w:pPr>
              <w:jc w:val="center"/>
            </w:pPr>
            <w:r/>
            <w:r>
              <w:rPr>
                <w:rFonts w:ascii="Times New Roman" w:hAnsi="Times New Roman"/>
                <w:b/>
                <w:sz w:val="22"/>
              </w:rPr>
              <w:t>Маршрут</w:t>
            </w:r>
          </w:p>
        </w:tc>
        <w:tc>
          <w:tcPr>
            <w:tcW w:type="dxa" w:w="3969"/>
            <w:shd w:val="clear" w:color="auto" w:fill="D9E2F3"/>
          </w:tcPr>
          <w:p>
            <w:pPr>
              <w:jc w:val="center"/>
            </w:pPr>
            <w:r/>
            <w:r>
              <w:rPr>
                <w:rFonts w:ascii="Times New Roman" w:hAnsi="Times New Roman"/>
                <w:b/>
                <w:sz w:val="22"/>
              </w:rPr>
              <w:t>Описание</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/Account/SignIn</w:t>
            </w:r>
          </w:p>
        </w:tc>
        <w:tc>
          <w:tcPr>
            <w:tcW w:type="dxa" w:w="3969"/>
          </w:tcPr>
          <w:p>
            <w:r/>
            <w:r>
              <w:rPr>
                <w:rFonts w:ascii="Times New Roman" w:hAnsi="Times New Roman"/>
                <w:sz w:val="20"/>
              </w:rPr>
              <w:t>Форма за вход</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/Account/SignIn</w:t>
            </w:r>
          </w:p>
        </w:tc>
        <w:tc>
          <w:tcPr>
            <w:tcW w:type="dxa" w:w="3969"/>
          </w:tcPr>
          <w:p>
            <w:r/>
            <w:r>
              <w:rPr>
                <w:rFonts w:ascii="Times New Roman" w:hAnsi="Times New Roman"/>
                <w:sz w:val="20"/>
              </w:rPr>
              <w:t>Автентикация</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/Account/SignUp</w:t>
            </w:r>
          </w:p>
        </w:tc>
        <w:tc>
          <w:tcPr>
            <w:tcW w:type="dxa" w:w="3969"/>
          </w:tcPr>
          <w:p>
            <w:r/>
            <w:r>
              <w:rPr>
                <w:rFonts w:ascii="Times New Roman" w:hAnsi="Times New Roman"/>
                <w:sz w:val="20"/>
              </w:rPr>
              <w:t>Форма за регистрация</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/Account/SignUp</w:t>
            </w:r>
          </w:p>
        </w:tc>
        <w:tc>
          <w:tcPr>
            <w:tcW w:type="dxa" w:w="3969"/>
          </w:tcPr>
          <w:p>
            <w:r/>
            <w:r>
              <w:rPr>
                <w:rFonts w:ascii="Times New Roman" w:hAnsi="Times New Roman"/>
                <w:sz w:val="20"/>
              </w:rPr>
              <w:t>Създаване на акаунт</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/Account/SignOut</w:t>
            </w:r>
          </w:p>
        </w:tc>
        <w:tc>
          <w:tcPr>
            <w:tcW w:type="dxa" w:w="3969"/>
          </w:tcPr>
          <w:p>
            <w:r/>
            <w:r>
              <w:rPr>
                <w:rFonts w:ascii="Times New Roman" w:hAnsi="Times New Roman"/>
                <w:sz w:val="20"/>
              </w:rPr>
              <w:t>Излизане</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/Account/Profile</w:t>
            </w:r>
          </w:p>
        </w:tc>
        <w:tc>
          <w:tcPr>
            <w:tcW w:type="dxa" w:w="3969"/>
          </w:tcPr>
          <w:p>
            <w:r/>
            <w:r>
              <w:rPr>
                <w:rFonts w:ascii="Times New Roman" w:hAnsi="Times New Roman"/>
                <w:sz w:val="20"/>
              </w:rPr>
              <w:t>Профилна страница</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/Account/MyFunds</w:t>
            </w:r>
          </w:p>
        </w:tc>
        <w:tc>
          <w:tcPr>
            <w:tcW w:type="dxa" w:w="3969"/>
          </w:tcPr>
          <w:p>
            <w:r/>
            <w:r>
              <w:rPr>
                <w:rFonts w:ascii="Times New Roman" w:hAnsi="Times New Roman"/>
                <w:sz w:val="20"/>
              </w:rPr>
              <w:t>Моите кампании</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/Account/MyDonations</w:t>
            </w:r>
          </w:p>
        </w:tc>
        <w:tc>
          <w:tcPr>
            <w:tcW w:type="dxa" w:w="3969"/>
          </w:tcPr>
          <w:p>
            <w:r/>
            <w:r>
              <w:rPr>
                <w:rFonts w:ascii="Times New Roman" w:hAnsi="Times New Roman"/>
                <w:sz w:val="20"/>
              </w:rPr>
              <w:t>Моите дарения</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/Account/Following</w:t>
            </w:r>
          </w:p>
        </w:tc>
        <w:tc>
          <w:tcPr>
            <w:tcW w:type="dxa" w:w="3969"/>
          </w:tcPr>
          <w:p>
            <w:r/>
            <w:r>
              <w:rPr>
                <w:rFonts w:ascii="Times New Roman" w:hAnsi="Times New Roman"/>
                <w:sz w:val="20"/>
              </w:rPr>
              <w:t>Проследявани кампании</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/Account/ToggleFollow</w:t>
            </w:r>
          </w:p>
        </w:tc>
        <w:tc>
          <w:tcPr>
            <w:tcW w:type="dxa" w:w="3969"/>
          </w:tcPr>
          <w:p>
            <w:r/>
            <w:r>
              <w:rPr>
                <w:rFonts w:ascii="Times New Roman" w:hAnsi="Times New Roman"/>
                <w:sz w:val="20"/>
              </w:rPr>
              <w:t>Следване/отписване</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/Account/SaveBuddyCustomization</w:t>
            </w:r>
          </w:p>
        </w:tc>
        <w:tc>
          <w:tcPr>
            <w:tcW w:type="dxa" w:w="3969"/>
          </w:tcPr>
          <w:p>
            <w:r/>
            <w:r>
              <w:rPr>
                <w:rFonts w:ascii="Times New Roman" w:hAnsi="Times New Roman"/>
                <w:sz w:val="20"/>
              </w:rPr>
              <w:t>Запазване на аватар</w:t>
            </w:r>
          </w:p>
        </w:tc>
      </w:tr>
      <w:tr>
        <w:tc>
          <w:tcPr>
            <w:tcW w:type="dxa" w:w="850"/>
          </w:tcPr>
          <w:p>
            <w:r/>
            <w:r>
              <w:rPr>
                <w:rFonts w:ascii="Times New Roman" w:hAnsi="Times New Roman"/>
                <w:sz w:val="20"/>
              </w:rPr>
              <w:t>GET</w:t>
            </w:r>
          </w:p>
        </w:tc>
        <w:tc>
          <w:tcPr>
            <w:tcW w:type="dxa" w:w="2835"/>
          </w:tcPr>
          <w:p>
            <w:r/>
            <w:r>
              <w:rPr>
                <w:rFonts w:ascii="Times New Roman" w:hAnsi="Times New Roman"/>
                <w:sz w:val="20"/>
              </w:rPr>
              <w:t>/Account/GetBuddyCustomization</w:t>
            </w:r>
          </w:p>
        </w:tc>
        <w:tc>
          <w:tcPr>
            <w:tcW w:type="dxa" w:w="3969"/>
          </w:tcPr>
          <w:p>
            <w:r/>
            <w:r>
              <w:rPr>
                <w:rFonts w:ascii="Times New Roman" w:hAnsi="Times New Roman"/>
                <w:sz w:val="20"/>
              </w:rPr>
              <w:t>Зареждане на аватар</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/Account/CancelRecurringDonation</w:t>
            </w:r>
          </w:p>
        </w:tc>
        <w:tc>
          <w:tcPr>
            <w:tcW w:type="dxa" w:w="3969"/>
          </w:tcPr>
          <w:p>
            <w:r/>
            <w:r>
              <w:rPr>
                <w:rFonts w:ascii="Times New Roman" w:hAnsi="Times New Roman"/>
                <w:sz w:val="20"/>
              </w:rPr>
              <w:t>Прекратяване на месечно дарение</w:t>
            </w:r>
          </w:p>
        </w:tc>
      </w:tr>
      <w:tr>
        <w:tc>
          <w:tcPr>
            <w:tcW w:type="dxa" w:w="850"/>
          </w:tcPr>
          <w:p>
            <w:r/>
            <w:r>
              <w:rPr>
                <w:rFonts w:ascii="Times New Roman" w:hAnsi="Times New Roman"/>
                <w:sz w:val="20"/>
              </w:rPr>
              <w:t>GET</w:t>
            </w:r>
          </w:p>
        </w:tc>
        <w:tc>
          <w:tcPr>
            <w:tcW w:type="dxa" w:w="2835"/>
          </w:tcPr>
          <w:p>
            <w:r/>
            <w:r>
              <w:rPr>
                <w:rFonts w:ascii="Times New Roman" w:hAnsi="Times New Roman"/>
                <w:sz w:val="20"/>
              </w:rPr>
              <w:t>/Funds/Create</w:t>
            </w:r>
          </w:p>
        </w:tc>
        <w:tc>
          <w:tcPr>
            <w:tcW w:type="dxa" w:w="3969"/>
          </w:tcPr>
          <w:p>
            <w:r/>
            <w:r>
              <w:rPr>
                <w:rFonts w:ascii="Times New Roman" w:hAnsi="Times New Roman"/>
                <w:sz w:val="20"/>
              </w:rPr>
              <w:t>Форма за кампания</w:t>
            </w:r>
          </w:p>
        </w:tc>
      </w:tr>
      <w:tr>
        <w:tc>
          <w:tcPr>
            <w:tcW w:type="dxa" w:w="850"/>
          </w:tcPr>
          <w:p>
            <w:r/>
            <w:r>
              <w:rPr>
                <w:rFonts w:ascii="Times New Roman" w:hAnsi="Times New Roman"/>
                <w:sz w:val="20"/>
              </w:rPr>
              <w:t>POST</w:t>
            </w:r>
          </w:p>
        </w:tc>
        <w:tc>
          <w:tcPr>
            <w:tcW w:type="dxa" w:w="2835"/>
          </w:tcPr>
          <w:p>
            <w:r/>
            <w:r>
              <w:rPr>
                <w:rFonts w:ascii="Times New Roman" w:hAnsi="Times New Roman"/>
                <w:sz w:val="20"/>
              </w:rPr>
              <w:t>/Funds/Create</w:t>
            </w:r>
          </w:p>
        </w:tc>
        <w:tc>
          <w:tcPr>
            <w:tcW w:type="dxa" w:w="3969"/>
          </w:tcPr>
          <w:p>
            <w:r/>
            <w:r>
              <w:rPr>
                <w:rFonts w:ascii="Times New Roman" w:hAnsi="Times New Roman"/>
                <w:sz w:val="20"/>
              </w:rPr>
              <w:t>Създаване на кампания</w:t>
            </w:r>
          </w:p>
        </w:tc>
      </w:tr>
      <w:tr>
        <w:tc>
          <w:tcPr>
            <w:tcW w:type="dxa" w:w="850"/>
          </w:tcPr>
          <w:p>
            <w:r/>
            <w:r>
              <w:rPr>
                <w:rFonts w:ascii="Times New Roman" w:hAnsi="Times New Roman"/>
                <w:sz w:val="20"/>
              </w:rPr>
              <w:t>GET</w:t>
            </w:r>
          </w:p>
        </w:tc>
        <w:tc>
          <w:tcPr>
            <w:tcW w:type="dxa" w:w="2835"/>
          </w:tcPr>
          <w:p>
            <w:r/>
            <w:r>
              <w:rPr>
                <w:rFonts w:ascii="Times New Roman" w:hAnsi="Times New Roman"/>
                <w:sz w:val="20"/>
              </w:rPr>
              <w:t>/Funds/Details/{id}</w:t>
            </w:r>
          </w:p>
        </w:tc>
        <w:tc>
          <w:tcPr>
            <w:tcW w:type="dxa" w:w="3969"/>
          </w:tcPr>
          <w:p>
            <w:r/>
            <w:r>
              <w:rPr>
                <w:rFonts w:ascii="Times New Roman" w:hAnsi="Times New Roman"/>
                <w:sz w:val="20"/>
              </w:rPr>
              <w:t>Детайли на кампания</w:t>
            </w:r>
          </w:p>
        </w:tc>
      </w:tr>
      <w:tr>
        <w:tc>
          <w:tcPr>
            <w:tcW w:type="dxa" w:w="850"/>
          </w:tcPr>
          <w:p>
            <w:r/>
            <w:r>
              <w:rPr>
                <w:rFonts w:ascii="Times New Roman" w:hAnsi="Times New Roman"/>
                <w:sz w:val="20"/>
              </w:rPr>
              <w:t>GET</w:t>
            </w:r>
          </w:p>
        </w:tc>
        <w:tc>
          <w:tcPr>
            <w:tcW w:type="dxa" w:w="2835"/>
          </w:tcPr>
          <w:p>
            <w:r/>
            <w:r>
              <w:rPr>
                <w:rFonts w:ascii="Times New Roman" w:hAnsi="Times New Roman"/>
                <w:sz w:val="20"/>
              </w:rPr>
              <w:t>/Funds/Embed/{id}</w:t>
            </w:r>
          </w:p>
        </w:tc>
        <w:tc>
          <w:tcPr>
            <w:tcW w:type="dxa" w:w="3969"/>
          </w:tcPr>
          <w:p>
            <w:r/>
            <w:r>
              <w:rPr>
                <w:rFonts w:ascii="Times New Roman" w:hAnsi="Times New Roman"/>
                <w:sz w:val="20"/>
              </w:rPr>
              <w:t>Embed widget</w:t>
            </w:r>
          </w:p>
        </w:tc>
      </w:tr>
      <w:tr>
        <w:tc>
          <w:tcPr>
            <w:tcW w:type="dxa" w:w="850"/>
          </w:tcPr>
          <w:p>
            <w:r/>
            <w:r>
              <w:rPr>
                <w:rFonts w:ascii="Times New Roman" w:hAnsi="Times New Roman"/>
                <w:sz w:val="20"/>
              </w:rPr>
              <w:t>GET</w:t>
            </w:r>
          </w:p>
        </w:tc>
        <w:tc>
          <w:tcPr>
            <w:tcW w:type="dxa" w:w="2835"/>
          </w:tcPr>
          <w:p>
            <w:r/>
            <w:r>
              <w:rPr>
                <w:rFonts w:ascii="Times New Roman" w:hAnsi="Times New Roman"/>
                <w:sz w:val="20"/>
              </w:rPr>
              <w:t>/Funds/Donate/{id}</w:t>
            </w:r>
          </w:p>
        </w:tc>
        <w:tc>
          <w:tcPr>
            <w:tcW w:type="dxa" w:w="3969"/>
          </w:tcPr>
          <w:p>
            <w:r/>
            <w:r>
              <w:rPr>
                <w:rFonts w:ascii="Times New Roman" w:hAnsi="Times New Roman"/>
                <w:sz w:val="20"/>
              </w:rPr>
              <w:t>Форма за дарение</w:t>
            </w:r>
          </w:p>
        </w:tc>
      </w:tr>
      <w:tr>
        <w:tc>
          <w:tcPr>
            <w:tcW w:type="dxa" w:w="850"/>
          </w:tcPr>
          <w:p>
            <w:r/>
            <w:r>
              <w:rPr>
                <w:rFonts w:ascii="Times New Roman" w:hAnsi="Times New Roman"/>
                <w:sz w:val="20"/>
              </w:rPr>
              <w:t>POST</w:t>
            </w:r>
          </w:p>
        </w:tc>
        <w:tc>
          <w:tcPr>
            <w:tcW w:type="dxa" w:w="2835"/>
          </w:tcPr>
          <w:p>
            <w:r/>
            <w:r>
              <w:rPr>
                <w:rFonts w:ascii="Times New Roman" w:hAnsi="Times New Roman"/>
                <w:sz w:val="20"/>
              </w:rPr>
              <w:t>/Funds/CreateCheckoutSession</w:t>
            </w:r>
          </w:p>
        </w:tc>
        <w:tc>
          <w:tcPr>
            <w:tcW w:type="dxa" w:w="3969"/>
          </w:tcPr>
          <w:p>
            <w:r/>
            <w:r>
              <w:rPr>
                <w:rFonts w:ascii="Times New Roman" w:hAnsi="Times New Roman"/>
                <w:sz w:val="20"/>
              </w:rPr>
              <w:t>Stripe сесия</w:t>
            </w:r>
          </w:p>
        </w:tc>
      </w:tr>
      <w:tr>
        <w:tc>
          <w:tcPr>
            <w:tcW w:type="dxa" w:w="850"/>
          </w:tcPr>
          <w:p>
            <w:r/>
            <w:r>
              <w:rPr>
                <w:rFonts w:ascii="Times New Roman" w:hAnsi="Times New Roman"/>
                <w:sz w:val="20"/>
              </w:rPr>
              <w:t>GET</w:t>
            </w:r>
          </w:p>
        </w:tc>
        <w:tc>
          <w:tcPr>
            <w:tcW w:type="dxa" w:w="2835"/>
          </w:tcPr>
          <w:p>
            <w:r/>
            <w:r>
              <w:rPr>
                <w:rFonts w:ascii="Times New Roman" w:hAnsi="Times New Roman"/>
                <w:sz w:val="20"/>
              </w:rPr>
              <w:t>/Funds/DonationSuccess</w:t>
            </w:r>
          </w:p>
        </w:tc>
        <w:tc>
          <w:tcPr>
            <w:tcW w:type="dxa" w:w="3969"/>
          </w:tcPr>
          <w:p>
            <w:r/>
            <w:r>
              <w:rPr>
                <w:rFonts w:ascii="Times New Roman" w:hAnsi="Times New Roman"/>
                <w:sz w:val="20"/>
              </w:rPr>
              <w:t>Обработка на плащане</w:t>
            </w:r>
          </w:p>
        </w:tc>
      </w:tr>
      <w:tr>
        <w:tc>
          <w:tcPr>
            <w:tcW w:type="dxa" w:w="850"/>
          </w:tcPr>
          <w:p>
            <w:r/>
            <w:r>
              <w:rPr>
                <w:rFonts w:ascii="Times New Roman" w:hAnsi="Times New Roman"/>
                <w:sz w:val="20"/>
              </w:rPr>
              <w:t>POST</w:t>
            </w:r>
          </w:p>
        </w:tc>
        <w:tc>
          <w:tcPr>
            <w:tcW w:type="dxa" w:w="2835"/>
          </w:tcPr>
          <w:p>
            <w:r/>
            <w:r>
              <w:rPr>
                <w:rFonts w:ascii="Times New Roman" w:hAnsi="Times New Roman"/>
                <w:sz w:val="20"/>
              </w:rPr>
              <w:t>/Funds/AddMilestone</w:t>
            </w:r>
          </w:p>
        </w:tc>
        <w:tc>
          <w:tcPr>
            <w:tcW w:type="dxa" w:w="3969"/>
          </w:tcPr>
          <w:p>
            <w:r/>
            <w:r>
              <w:rPr>
                <w:rFonts w:ascii="Times New Roman" w:hAnsi="Times New Roman"/>
                <w:sz w:val="20"/>
              </w:rPr>
              <w:t>Добавяне на етапна цел</w:t>
            </w:r>
          </w:p>
        </w:tc>
      </w:tr>
      <w:tr>
        <w:tc>
          <w:tcPr>
            <w:tcW w:type="dxa" w:w="850"/>
          </w:tcPr>
          <w:p>
            <w:r/>
            <w:r>
              <w:rPr>
                <w:rFonts w:ascii="Times New Roman" w:hAnsi="Times New Roman"/>
                <w:sz w:val="20"/>
              </w:rPr>
              <w:t>POST</w:t>
            </w:r>
          </w:p>
        </w:tc>
        <w:tc>
          <w:tcPr>
            <w:tcW w:type="dxa" w:w="2835"/>
          </w:tcPr>
          <w:p>
            <w:r/>
            <w:r>
              <w:rPr>
                <w:rFonts w:ascii="Times New Roman" w:hAnsi="Times New Roman"/>
                <w:sz w:val="20"/>
              </w:rPr>
              <w:t>/Funds/PostUpdate</w:t>
            </w:r>
          </w:p>
        </w:tc>
        <w:tc>
          <w:tcPr>
            <w:tcW w:type="dxa" w:w="3969"/>
          </w:tcPr>
          <w:p>
            <w:r/>
            <w:r>
              <w:rPr>
                <w:rFonts w:ascii="Times New Roman" w:hAnsi="Times New Roman"/>
                <w:sz w:val="20"/>
              </w:rPr>
              <w:t>Публикуване на актуализация</w:t>
            </w:r>
          </w:p>
        </w:tc>
      </w:tr>
      <w:tr>
        <w:tc>
          <w:tcPr>
            <w:tcW w:type="dxa" w:w="850"/>
          </w:tcPr>
          <w:p>
            <w:r/>
            <w:r>
              <w:rPr>
                <w:rFonts w:ascii="Times New Roman" w:hAnsi="Times New Roman"/>
                <w:sz w:val="20"/>
              </w:rPr>
              <w:t>POST</w:t>
            </w:r>
          </w:p>
        </w:tc>
        <w:tc>
          <w:tcPr>
            <w:tcW w:type="dxa" w:w="2835"/>
          </w:tcPr>
          <w:p>
            <w:r/>
            <w:r>
              <w:rPr>
                <w:rFonts w:ascii="Times New Roman" w:hAnsi="Times New Roman"/>
                <w:sz w:val="20"/>
              </w:rPr>
              <w:t>/Funds/AddCollaborator</w:t>
            </w:r>
          </w:p>
        </w:tc>
        <w:tc>
          <w:tcPr>
            <w:tcW w:type="dxa" w:w="3969"/>
          </w:tcPr>
          <w:p>
            <w:r/>
            <w:r>
              <w:rPr>
                <w:rFonts w:ascii="Times New Roman" w:hAnsi="Times New Roman"/>
                <w:sz w:val="20"/>
              </w:rPr>
              <w:t>Добавяне на сътрудник</w:t>
            </w:r>
          </w:p>
        </w:tc>
      </w:tr>
      <w:tr>
        <w:tc>
          <w:tcPr>
            <w:tcW w:type="dxa" w:w="850"/>
          </w:tcPr>
          <w:p>
            <w:r/>
            <w:r>
              <w:rPr>
                <w:rFonts w:ascii="Times New Roman" w:hAnsi="Times New Roman"/>
                <w:sz w:val="20"/>
              </w:rPr>
              <w:t>POST</w:t>
            </w:r>
          </w:p>
        </w:tc>
        <w:tc>
          <w:tcPr>
            <w:tcW w:type="dxa" w:w="2835"/>
          </w:tcPr>
          <w:p>
            <w:r/>
            <w:r>
              <w:rPr>
                <w:rFonts w:ascii="Times New Roman" w:hAnsi="Times New Roman"/>
                <w:sz w:val="20"/>
              </w:rPr>
              <w:t>/Funds/RemoveCollaborator</w:t>
            </w:r>
          </w:p>
        </w:tc>
        <w:tc>
          <w:tcPr>
            <w:tcW w:type="dxa" w:w="3969"/>
          </w:tcPr>
          <w:p>
            <w:r/>
            <w:r>
              <w:rPr>
                <w:rFonts w:ascii="Times New Roman" w:hAnsi="Times New Roman"/>
                <w:sz w:val="20"/>
              </w:rPr>
              <w:t>Премахване на сътрудник</w:t>
            </w:r>
          </w:p>
        </w:tc>
      </w:tr>
      <w:tr>
        <w:tc>
          <w:tcPr>
            <w:tcW w:type="dxa" w:w="850"/>
          </w:tcPr>
          <w:p>
            <w:r/>
            <w:r>
              <w:rPr>
                <w:rFonts w:ascii="Times New Roman" w:hAnsi="Times New Roman"/>
                <w:sz w:val="20"/>
              </w:rPr>
              <w:t>POST</w:t>
            </w:r>
          </w:p>
        </w:tc>
        <w:tc>
          <w:tcPr>
            <w:tcW w:type="dxa" w:w="2835"/>
          </w:tcPr>
          <w:p>
            <w:r/>
            <w:r>
              <w:rPr>
                <w:rFonts w:ascii="Times New Roman" w:hAnsi="Times New Roman"/>
                <w:sz w:val="20"/>
              </w:rPr>
              <w:t>/Funds/RequestExtension</w:t>
            </w:r>
          </w:p>
        </w:tc>
        <w:tc>
          <w:tcPr>
            <w:tcW w:type="dxa" w:w="3969"/>
          </w:tcPr>
          <w:p>
            <w:r/>
            <w:r>
              <w:rPr>
                <w:rFonts w:ascii="Times New Roman" w:hAnsi="Times New Roman"/>
                <w:sz w:val="20"/>
              </w:rPr>
              <w:t>Удължаване на срок</w:t>
            </w:r>
          </w:p>
        </w:tc>
      </w:tr>
      <w:tr>
        <w:tc>
          <w:tcPr>
            <w:tcW w:type="dxa" w:w="850"/>
          </w:tcPr>
          <w:p>
            <w:r/>
            <w:r>
              <w:rPr>
                <w:rFonts w:ascii="Times New Roman" w:hAnsi="Times New Roman"/>
                <w:sz w:val="20"/>
              </w:rPr>
              <w:t>GET</w:t>
            </w:r>
          </w:p>
        </w:tc>
        <w:tc>
          <w:tcPr>
            <w:tcW w:type="dxa" w:w="2835"/>
          </w:tcPr>
          <w:p>
            <w:r/>
            <w:r>
              <w:rPr>
                <w:rFonts w:ascii="Times New Roman" w:hAnsi="Times New Roman"/>
                <w:sz w:val="20"/>
              </w:rPr>
              <w:t>/Home/Index</w:t>
            </w:r>
          </w:p>
        </w:tc>
        <w:tc>
          <w:tcPr>
            <w:tcW w:type="dxa" w:w="3969"/>
          </w:tcPr>
          <w:p>
            <w:r/>
            <w:r>
              <w:rPr>
                <w:rFonts w:ascii="Times New Roman" w:hAnsi="Times New Roman"/>
                <w:sz w:val="20"/>
              </w:rPr>
              <w:t>Главна страница</w:t>
            </w:r>
          </w:p>
        </w:tc>
      </w:tr>
      <w:tr>
        <w:tc>
          <w:tcPr>
            <w:tcW w:type="dxa" w:w="850"/>
          </w:tcPr>
          <w:p>
            <w:r/>
            <w:r>
              <w:rPr>
                <w:rFonts w:ascii="Times New Roman" w:hAnsi="Times New Roman"/>
                <w:sz w:val="20"/>
              </w:rPr>
              <w:t>GET</w:t>
            </w:r>
          </w:p>
        </w:tc>
        <w:tc>
          <w:tcPr>
            <w:tcW w:type="dxa" w:w="2835"/>
          </w:tcPr>
          <w:p>
            <w:r/>
            <w:r>
              <w:rPr>
                <w:rFonts w:ascii="Times New Roman" w:hAnsi="Times New Roman"/>
                <w:sz w:val="20"/>
              </w:rPr>
              <w:t>/Home/GetRecentActivity</w:t>
            </w:r>
          </w:p>
        </w:tc>
        <w:tc>
          <w:tcPr>
            <w:tcW w:type="dxa" w:w="3969"/>
          </w:tcPr>
          <w:p>
            <w:r/>
            <w:r>
              <w:rPr>
                <w:rFonts w:ascii="Times New Roman" w:hAnsi="Times New Roman"/>
                <w:sz w:val="20"/>
              </w:rPr>
              <w:t>Последна активност (AJAX)</w:t>
            </w:r>
          </w:p>
        </w:tc>
      </w:tr>
      <w:tr>
        <w:tc>
          <w:tcPr>
            <w:tcW w:type="dxa" w:w="850"/>
          </w:tcPr>
          <w:p>
            <w:r/>
            <w:r>
              <w:rPr>
                <w:rFonts w:ascii="Times New Roman" w:hAnsi="Times New Roman"/>
                <w:sz w:val="20"/>
              </w:rPr>
              <w:t>GET</w:t>
            </w:r>
          </w:p>
        </w:tc>
        <w:tc>
          <w:tcPr>
            <w:tcW w:type="dxa" w:w="2835"/>
          </w:tcPr>
          <w:p>
            <w:r/>
            <w:r>
              <w:rPr>
                <w:rFonts w:ascii="Times New Roman" w:hAnsi="Times New Roman"/>
                <w:sz w:val="20"/>
              </w:rPr>
              <w:t>/Home/GetLiveStats</w:t>
            </w:r>
          </w:p>
        </w:tc>
        <w:tc>
          <w:tcPr>
            <w:tcW w:type="dxa" w:w="3969"/>
          </w:tcPr>
          <w:p>
            <w:r/>
            <w:r>
              <w:rPr>
                <w:rFonts w:ascii="Times New Roman" w:hAnsi="Times New Roman"/>
                <w:sz w:val="20"/>
              </w:rPr>
              <w:t>Live статистики (AJAX)</w:t>
            </w:r>
          </w:p>
        </w:tc>
      </w:tr>
      <w:tr>
        <w:tc>
          <w:tcPr>
            <w:tcW w:type="dxa" w:w="850"/>
          </w:tcPr>
          <w:p>
            <w:r/>
            <w:r>
              <w:rPr>
                <w:rFonts w:ascii="Times New Roman" w:hAnsi="Times New Roman"/>
                <w:sz w:val="20"/>
              </w:rPr>
              <w:t>GET</w:t>
            </w:r>
          </w:p>
        </w:tc>
        <w:tc>
          <w:tcPr>
            <w:tcW w:type="dxa" w:w="2835"/>
          </w:tcPr>
          <w:p>
            <w:r/>
            <w:r>
              <w:rPr>
                <w:rFonts w:ascii="Times New Roman" w:hAnsi="Times New Roman"/>
                <w:sz w:val="20"/>
              </w:rPr>
              <w:t>/Home/Leaderboard</w:t>
            </w:r>
          </w:p>
        </w:tc>
        <w:tc>
          <w:tcPr>
            <w:tcW w:type="dxa" w:w="3969"/>
          </w:tcPr>
          <w:p>
            <w:r/>
            <w:r>
              <w:rPr>
                <w:rFonts w:ascii="Times New Roman" w:hAnsi="Times New Roman"/>
                <w:sz w:val="20"/>
              </w:rPr>
              <w:t>Класация</w:t>
            </w:r>
          </w:p>
        </w:tc>
      </w:tr>
      <w:tr>
        <w:tc>
          <w:tcPr>
            <w:tcW w:type="dxa" w:w="850"/>
          </w:tcPr>
          <w:p>
            <w:r/>
            <w:r>
              <w:rPr>
                <w:rFonts w:ascii="Times New Roman" w:hAnsi="Times New Roman"/>
                <w:sz w:val="20"/>
              </w:rPr>
              <w:t>GET</w:t>
            </w:r>
          </w:p>
        </w:tc>
        <w:tc>
          <w:tcPr>
            <w:tcW w:type="dxa" w:w="2835"/>
          </w:tcPr>
          <w:p>
            <w:r/>
            <w:r>
              <w:rPr>
                <w:rFonts w:ascii="Times New Roman" w:hAnsi="Times New Roman"/>
                <w:sz w:val="20"/>
              </w:rPr>
              <w:t>/Search?q={query}</w:t>
            </w:r>
          </w:p>
        </w:tc>
        <w:tc>
          <w:tcPr>
            <w:tcW w:type="dxa" w:w="3969"/>
          </w:tcPr>
          <w:p>
            <w:r/>
            <w:r>
              <w:rPr>
                <w:rFonts w:ascii="Times New Roman" w:hAnsi="Times New Roman"/>
                <w:sz w:val="20"/>
              </w:rPr>
              <w:t>Търсене на кампании</w:t>
            </w:r>
          </w:p>
        </w:tc>
      </w:tr>
      <w:tr>
        <w:tc>
          <w:tcPr>
            <w:tcW w:type="dxa" w:w="850"/>
          </w:tcPr>
          <w:p>
            <w:r/>
            <w:r>
              <w:rPr>
                <w:rFonts w:ascii="Times New Roman" w:hAnsi="Times New Roman"/>
                <w:sz w:val="20"/>
              </w:rPr>
              <w:t>GET</w:t>
            </w:r>
          </w:p>
        </w:tc>
        <w:tc>
          <w:tcPr>
            <w:tcW w:type="dxa" w:w="2835"/>
          </w:tcPr>
          <w:p>
            <w:r/>
            <w:r>
              <w:rPr>
                <w:rFonts w:ascii="Times New Roman" w:hAnsi="Times New Roman"/>
                <w:sz w:val="20"/>
              </w:rPr>
              <w:t>/Search/Autocomplete</w:t>
            </w:r>
          </w:p>
        </w:tc>
        <w:tc>
          <w:tcPr>
            <w:tcW w:type="dxa" w:w="3969"/>
          </w:tcPr>
          <w:p>
            <w:r/>
            <w:r>
              <w:rPr>
                <w:rFonts w:ascii="Times New Roman" w:hAnsi="Times New Roman"/>
                <w:sz w:val="20"/>
              </w:rPr>
              <w:t>Autocomplete (AJAX)</w:t>
            </w:r>
          </w:p>
        </w:tc>
      </w:tr>
      <w:tr>
        <w:tc>
          <w:tcPr>
            <w:tcW w:type="dxa" w:w="850"/>
          </w:tcPr>
          <w:p>
            <w:r/>
            <w:r>
              <w:rPr>
                <w:rFonts w:ascii="Times New Roman" w:hAnsi="Times New Roman"/>
                <w:sz w:val="20"/>
              </w:rPr>
              <w:t>GET</w:t>
            </w:r>
          </w:p>
        </w:tc>
        <w:tc>
          <w:tcPr>
            <w:tcW w:type="dxa" w:w="2835"/>
          </w:tcPr>
          <w:p>
            <w:r/>
            <w:r>
              <w:rPr>
                <w:rFonts w:ascii="Times New Roman" w:hAnsi="Times New Roman"/>
                <w:sz w:val="20"/>
              </w:rPr>
              <w:t>/Messages/Inbox</w:t>
            </w:r>
          </w:p>
        </w:tc>
        <w:tc>
          <w:tcPr>
            <w:tcW w:type="dxa" w:w="3969"/>
          </w:tcPr>
          <w:p>
            <w:r/>
            <w:r>
              <w:rPr>
                <w:rFonts w:ascii="Times New Roman" w:hAnsi="Times New Roman"/>
                <w:sz w:val="20"/>
              </w:rPr>
              <w:t>Входяща кутия</w:t>
            </w:r>
          </w:p>
        </w:tc>
      </w:tr>
      <w:tr>
        <w:tc>
          <w:tcPr>
            <w:tcW w:type="dxa" w:w="850"/>
          </w:tcPr>
          <w:p>
            <w:r/>
            <w:r>
              <w:rPr>
                <w:rFonts w:ascii="Times New Roman" w:hAnsi="Times New Roman"/>
                <w:sz w:val="20"/>
              </w:rPr>
              <w:t>GET</w:t>
            </w:r>
          </w:p>
        </w:tc>
        <w:tc>
          <w:tcPr>
            <w:tcW w:type="dxa" w:w="2835"/>
          </w:tcPr>
          <w:p>
            <w:r/>
            <w:r>
              <w:rPr>
                <w:rFonts w:ascii="Times New Roman" w:hAnsi="Times New Roman"/>
                <w:sz w:val="20"/>
              </w:rPr>
              <w:t>/Messages/Conversation/{id}</w:t>
            </w:r>
          </w:p>
        </w:tc>
        <w:tc>
          <w:tcPr>
            <w:tcW w:type="dxa" w:w="3969"/>
          </w:tcPr>
          <w:p>
            <w:r/>
            <w:r>
              <w:rPr>
                <w:rFonts w:ascii="Times New Roman" w:hAnsi="Times New Roman"/>
                <w:sz w:val="20"/>
              </w:rPr>
              <w:t>Разговор</w:t>
            </w:r>
          </w:p>
        </w:tc>
      </w:tr>
      <w:tr>
        <w:tc>
          <w:tcPr>
            <w:tcW w:type="dxa" w:w="850"/>
          </w:tcPr>
          <w:p>
            <w:r/>
            <w:r>
              <w:rPr>
                <w:rFonts w:ascii="Times New Roman" w:hAnsi="Times New Roman"/>
                <w:sz w:val="20"/>
              </w:rPr>
              <w:t>POST</w:t>
            </w:r>
          </w:p>
        </w:tc>
        <w:tc>
          <w:tcPr>
            <w:tcW w:type="dxa" w:w="2835"/>
          </w:tcPr>
          <w:p>
            <w:r/>
            <w:r>
              <w:rPr>
                <w:rFonts w:ascii="Times New Roman" w:hAnsi="Times New Roman"/>
                <w:sz w:val="20"/>
              </w:rPr>
              <w:t>/Messages/Send</w:t>
            </w:r>
          </w:p>
        </w:tc>
        <w:tc>
          <w:tcPr>
            <w:tcW w:type="dxa" w:w="3969"/>
          </w:tcPr>
          <w:p>
            <w:r/>
            <w:r>
              <w:rPr>
                <w:rFonts w:ascii="Times New Roman" w:hAnsi="Times New Roman"/>
                <w:sz w:val="20"/>
              </w:rPr>
              <w:t>Изпращане на съобщение</w:t>
            </w:r>
          </w:p>
        </w:tc>
      </w:tr>
      <w:tr>
        <w:tc>
          <w:tcPr>
            <w:tcW w:type="dxa" w:w="850"/>
          </w:tcPr>
          <w:p>
            <w:r/>
            <w:r>
              <w:rPr>
                <w:rFonts w:ascii="Times New Roman" w:hAnsi="Times New Roman"/>
                <w:sz w:val="20"/>
              </w:rPr>
              <w:t>GET</w:t>
            </w:r>
          </w:p>
        </w:tc>
        <w:tc>
          <w:tcPr>
            <w:tcW w:type="dxa" w:w="2835"/>
          </w:tcPr>
          <w:p>
            <w:r/>
            <w:r>
              <w:rPr>
                <w:rFonts w:ascii="Times New Roman" w:hAnsi="Times New Roman"/>
                <w:sz w:val="20"/>
              </w:rPr>
              <w:t>/Messages/GetUnreadCount</w:t>
            </w:r>
          </w:p>
        </w:tc>
        <w:tc>
          <w:tcPr>
            <w:tcW w:type="dxa" w:w="3969"/>
          </w:tcPr>
          <w:p>
            <w:r/>
            <w:r>
              <w:rPr>
                <w:rFonts w:ascii="Times New Roman" w:hAnsi="Times New Roman"/>
                <w:sz w:val="20"/>
              </w:rPr>
              <w:t>Непрочетени (AJAX)</w:t>
            </w:r>
          </w:p>
        </w:tc>
      </w:tr>
      <w:tr>
        <w:tc>
          <w:tcPr>
            <w:tcW w:type="dxa" w:w="850"/>
          </w:tcPr>
          <w:p>
            <w:r/>
            <w:r>
              <w:rPr>
                <w:rFonts w:ascii="Times New Roman" w:hAnsi="Times New Roman"/>
                <w:sz w:val="20"/>
              </w:rPr>
              <w:t>GET</w:t>
            </w:r>
          </w:p>
        </w:tc>
        <w:tc>
          <w:tcPr>
            <w:tcW w:type="dxa" w:w="2835"/>
          </w:tcPr>
          <w:p>
            <w:r/>
            <w:r>
              <w:rPr>
                <w:rFonts w:ascii="Times New Roman" w:hAnsi="Times New Roman"/>
                <w:sz w:val="20"/>
              </w:rPr>
              <w:t>/Admin/Dashboard</w:t>
            </w:r>
          </w:p>
        </w:tc>
        <w:tc>
          <w:tcPr>
            <w:tcW w:type="dxa" w:w="3969"/>
          </w:tcPr>
          <w:p>
            <w:r/>
            <w:r>
              <w:rPr>
                <w:rFonts w:ascii="Times New Roman" w:hAnsi="Times New Roman"/>
                <w:sz w:val="20"/>
              </w:rPr>
              <w:t>Админ панел</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/Admin/DeleteUser</w:t>
            </w:r>
          </w:p>
        </w:tc>
        <w:tc>
          <w:tcPr>
            <w:tcW w:type="dxa" w:w="3969"/>
          </w:tcPr>
          <w:p>
            <w:r/>
            <w:r>
              <w:rPr>
                <w:rFonts w:ascii="Times New Roman" w:hAnsi="Times New Roman"/>
                <w:sz w:val="20"/>
              </w:rPr>
              <w:t>Изтриване на потребител</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/Admin/ToggleAdmin</w:t>
            </w:r>
          </w:p>
        </w:tc>
        <w:tc>
          <w:tcPr>
            <w:tcW w:type="dxa" w:w="3969"/>
          </w:tcPr>
          <w:p>
            <w:r/>
            <w:r>
              <w:rPr>
                <w:rFonts w:ascii="Times New Roman" w:hAnsi="Times New Roman"/>
                <w:sz w:val="20"/>
              </w:rPr>
              <w:t>Промяна на админ статус</w:t>
            </w:r>
          </w:p>
        </w:tc>
      </w:tr>
      <w:tr>
        <w:tc>
          <w:tcPr>
            <w:tcW w:type="dxa" w:w="850"/>
          </w:tcPr>
          <w:p>
            <w:r/>
            <w:r>
              <w:rPr>
                <w:rFonts w:ascii="Times New Roman" w:hAnsi="Times New Roman"/>
                <w:sz w:val="20"/>
              </w:rPr>
              <w:t>POST</w:t>
            </w:r>
          </w:p>
        </w:tc>
        <w:tc>
          <w:tcPr>
            <w:tcW w:type="dxa" w:w="2835"/>
          </w:tcPr>
          <w:p>
            <w:r/>
            <w:r>
              <w:rPr>
                <w:rFonts w:ascii="Times New Roman" w:hAnsi="Times New Roman"/>
                <w:sz w:val="20"/>
              </w:rPr>
              <w:t>/Admin/ToggleVerified</w:t>
            </w:r>
          </w:p>
        </w:tc>
        <w:tc>
          <w:tcPr>
            <w:tcW w:type="dxa" w:w="3969"/>
          </w:tcPr>
          <w:p>
            <w:r/>
            <w:r>
              <w:rPr>
                <w:rFonts w:ascii="Times New Roman" w:hAnsi="Times New Roman"/>
                <w:sz w:val="20"/>
              </w:rPr>
              <w:t>Верифициране на кампания</w:t>
            </w:r>
          </w:p>
        </w:tc>
      </w:tr>
    </w:tbl>
    <w:p/>
    <w:p>
      <w:pPr>
        <w:spacing w:after="240"/>
        <w:jc w:val="center"/>
      </w:pPr>
      <w:r>
        <w:rPr>
          <w:rFonts w:ascii="Times New Roman" w:hAnsi="Times New Roman"/>
          <w:b w:val="0"/>
          <w:i/>
          <w:sz w:val="20"/>
        </w:rPr>
        <w:t>Таблица 6: Пълен списък на API endpoints</w:t>
      </w:r>
    </w:p>
    <w:p>
      <w:pPr>
        <w:pStyle w:val="Heading2"/>
      </w:pPr>
      <w:r>
        <w:t>Приложение В: Основни Git commits</w:t>
      </w:r>
    </w:p>
    <w:p>
      <w:pPr>
        <w:spacing w:line="360" w:lineRule="auto" w:after="160"/>
        <w:ind w:firstLine="0"/>
      </w:pPr>
      <w:r>
        <w:rPr>
          <w:rFonts w:ascii="Times New Roman" w:hAnsi="Times New Roman"/>
          <w:sz w:val="24"/>
        </w:rPr>
        <w:t>Проектът се поддържа в GitHub: https://github.com/Kryskata-C/KryskataFund</w:t>
      </w:r>
    </w:p>
    <w:p>
      <w:pPr>
        <w:spacing w:line="360" w:lineRule="auto" w:after="160"/>
        <w:ind w:firstLine="0"/>
      </w:pPr>
      <w:r>
        <w:rPr>
          <w:rFonts w:ascii="Times New Roman" w:hAnsi="Times New Roman"/>
          <w:sz w:val="24"/>
        </w:rPr>
        <w:t>Избрани основни commits:</w:t>
      </w:r>
    </w:p>
    <w:p>
      <w:pPr>
        <w:pStyle w:val="ListBullet"/>
        <w:spacing w:line="360" w:lineRule="auto" w:after="120"/>
      </w:pPr>
      <w:r>
        <w:rPr>
          <w:rFonts w:ascii="Times New Roman" w:hAnsi="Times New Roman"/>
          <w:sz w:val="24"/>
        </w:rPr>
        <w:t>b1565ab — Fix donation amount animation glitch with negative values</w:t>
      </w:r>
    </w:p>
    <w:p>
      <w:pPr>
        <w:pStyle w:val="ListBullet"/>
        <w:spacing w:line="360" w:lineRule="auto" w:after="120"/>
      </w:pPr>
      <w:r>
        <w:rPr>
          <w:rFonts w:ascii="Times New Roman" w:hAnsi="Times New Roman"/>
          <w:sz w:val="24"/>
        </w:rPr>
        <w:t>b52adce — Fix session loss after Stripe redirect, restore user from metadata</w:t>
      </w:r>
    </w:p>
    <w:p>
      <w:pPr>
        <w:pStyle w:val="ListBullet"/>
        <w:spacing w:line="360" w:lineRule="auto" w:after="120"/>
      </w:pPr>
      <w:r>
        <w:rPr>
          <w:rFonts w:ascii="Times New Roman" w:hAnsi="Times New Roman"/>
          <w:sz w:val="24"/>
        </w:rPr>
        <w:t>d118197 — Revert to resend.dev default sender domain</w:t>
      </w:r>
    </w:p>
    <w:p>
      <w:pPr>
        <w:pStyle w:val="ListBullet"/>
        <w:spacing w:line="360" w:lineRule="auto" w:after="120"/>
      </w:pPr>
      <w:r>
        <w:rPr>
          <w:rFonts w:ascii="Times New Roman" w:hAnsi="Times New Roman"/>
          <w:sz w:val="24"/>
        </w:rPr>
        <w:t>5448dd9 — Fix nav active state to highlight current page</w:t>
      </w:r>
    </w:p>
    <w:p>
      <w:pPr>
        <w:pStyle w:val="ListBullet"/>
        <w:spacing w:line="360" w:lineRule="auto" w:after="120"/>
      </w:pPr>
      <w:r>
        <w:rPr>
          <w:rFonts w:ascii="Times New Roman" w:hAnsi="Times New Roman"/>
          <w:sz w:val="24"/>
        </w:rPr>
        <w:t>97a80f3 — Use kryskatafund.com domain for email sender</w:t>
      </w:r>
    </w:p>
    <w:p>
      <w:pPr>
        <w:pStyle w:val="ListBullet"/>
        <w:spacing w:line="360" w:lineRule="auto" w:after="120"/>
      </w:pPr>
      <w:r>
        <w:rPr>
          <w:rFonts w:ascii="Times New Roman" w:hAnsi="Times New Roman"/>
          <w:sz w:val="24"/>
        </w:rPr>
        <w:t>e07fa04 — Wire email service into donation flow</w:t>
      </w:r>
    </w:p>
    <w:p>
      <w:pPr>
        <w:pStyle w:val="ListBullet"/>
        <w:spacing w:line="360" w:lineRule="auto" w:after="120"/>
      </w:pPr>
      <w:r>
        <w:rPr>
          <w:rFonts w:ascii="Times New Roman" w:hAnsi="Times New Roman"/>
          <w:sz w:val="24"/>
        </w:rPr>
        <w:t>d5e75e8 — Add email service with Resend</w:t>
      </w:r>
    </w:p>
    <w:p>
      <w:pPr>
        <w:pStyle w:val="ListBullet"/>
        <w:spacing w:line="360" w:lineRule="auto" w:after="120"/>
      </w:pPr>
      <w:r>
        <w:rPr>
          <w:rFonts w:ascii="Times New Roman" w:hAnsi="Times New Roman"/>
          <w:sz w:val="24"/>
        </w:rPr>
        <w:t>ba67076 — Add Resend NuGet package</w:t>
      </w:r>
    </w:p>
    <w:p>
      <w:pPr>
        <w:pStyle w:val="ListBullet"/>
        <w:spacing w:line="360" w:lineRule="auto" w:after="120"/>
      </w:pPr>
      <w:r>
        <w:rPr>
          <w:rFonts w:ascii="Times New Roman" w:hAnsi="Times New Roman"/>
          <w:sz w:val="24"/>
        </w:rPr>
        <w:t>8deba2c — Add user search/autocomplete for messaging</w:t>
      </w:r>
    </w:p>
    <w:p>
      <w:pPr>
        <w:pStyle w:val="ListBullet"/>
        <w:spacing w:line="360" w:lineRule="auto" w:after="120"/>
      </w:pPr>
      <w:r>
        <w:rPr>
          <w:rFonts w:ascii="Times New Roman" w:hAnsi="Times New Roman"/>
          <w:sz w:val="24"/>
        </w:rPr>
        <w:t>b140efa — Auto-create Messages table for existing databases</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