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66kV / 11kV Distribution Substation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Design Constraints, Parameters &amp; Drafting Procedure</w:t>
      </w:r>
    </w:p>
    <w:p>
      <w:pPr>
        <w:pBdr>
          <w:bottom w:val="single" w:color="2E75B6" w:sz="6" w:space="8"/>
        </w:pBdr>
        <w:spacing w:after="4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Brisbane, Queensland  |  AutoCAD Electrical SLD Draft  |  Status: DRAFT  Rev 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Brisbane, Queensland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HV Supply Voltage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 kV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LV Distribution Voltage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kV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Peak Load Demand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 MW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Reliability Standard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N-1 contingency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× 66/11kV transformers, single busbar with bus-sectionalisation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Solar Integration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MW solar farm — active 11 kV incoming bay with dedicated bus-section CB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 D — Earthing transformer removed; NER direct connection to Dyn11 LV neutral documented throughout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 Project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document defines the design constraints, load parameters, reliability requirements, and drafting steps for a new 66kV/11kV distribution substation to be developed in AutoCAD Electrical. The design satisfies N-1 contingency criteria and complies with Energex Network Connection Requirements.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Brisbane, Queensland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HV Supply Voltage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 kV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LV Distribution Voltage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kV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Peak Load Demand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 MW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 Load (approx.)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~19.6 MW  (70% of peak)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Factor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0.92 lagging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Load Growth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Reliability Standard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N-1 contingency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Footprint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 m × 60 m (maximum)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Maximum 11kV Fault Level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 kA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Maximum Voltage Drop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 5% to feeders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× 66/11kV transformers, single busbar with bus-sectionalisation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 kV Bus-Section CB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SF6 CB + disconnector + earth switch — normally open (NO)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Solar Farm Integration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MW — active 11 kV incoming bay (in service)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kV Solar Bus-Section CB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VCB + disconnector + earth switch — normally closed (NC), isolates solar section</w:t>
            </w:r>
          </w:p>
        </w:tc>
      </w:tr>
    </w:tbl>
    <w:p>
      <w:pPr>
        <w:shd w:fill="D4EDDA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155724"/>
          <w:sz w:val="18"/>
          <w:szCs w:val="18"/>
        </w:rPr>
        <w:t xml:space="preserve">DESIGN UPDATE: </w:t>
      </w:r>
      <w:r>
        <w:rPr>
          <w:rFonts w:ascii="Arial" w:cs="Arial" w:eastAsia="Arial" w:hAnsi="Arial"/>
          <w:color w:val="155724"/>
          <w:sz w:val="18"/>
          <w:szCs w:val="18"/>
        </w:rPr>
        <w:t xml:space="preserve">Rev B: Bus-sectionalisation parameters added to overview table. Solar farm status changed from future/spare to active. 11 kV solar bus-section CB added.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 Design Constraints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Load &amp; Electrical Parameters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Peak active load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 MW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 active load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19.6 MW  (70% × 28 MW)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factor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0.92 lagging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Peak apparent load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 / 0.92 = 30.4 MVA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growth rate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3% per year — apply to transformer sizing horizon (typically 10–20 years)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transformer rating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transformer must carry 100% of load independently (N-1 requirement)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Solar farm contribution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 to 10 MW (558 A) injected at 11 kV — bidirectional flow on main bus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Reliability — N-1 Contingency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loss of any single transformer must not interrupt supply to any 11 kV feeder. Two transformers are provided, each capable of supplying 100% of peak demand independently. Under normal operation the 66 kV bus-section CB is normally open, running the two transformer bays as independent sections. On loss of one transformer, the bus-section CB closes automatically to allow the healthy transformer to feed all four outgoing feeders.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11 kV bus-section CB between the solar incomer and the main bus runs normally closed. It opens when the solar CB trips (anti-islanding) or when the solar section requires maintenance isolation.</w:t>
      </w:r>
    </w:p>
    <w:p>
      <w:pPr>
        <w:shd w:fill="D4EDDA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155724"/>
          <w:sz w:val="18"/>
          <w:szCs w:val="18"/>
        </w:rPr>
        <w:t xml:space="preserve">DESIGN UPDATE: </w:t>
      </w:r>
      <w:r>
        <w:rPr>
          <w:rFonts w:ascii="Arial" w:cs="Arial" w:eastAsia="Arial" w:hAnsi="Arial"/>
          <w:color w:val="155724"/>
          <w:sz w:val="18"/>
          <w:szCs w:val="18"/>
        </w:rPr>
        <w:t xml:space="preserve">Rev B: N-1 operating logic documented including 66 kV bus-section CB auto-close behaviour and 11 kV solar bus-section CB trip logic.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Physical &amp; Site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Maximum site footprint: 80 m × 60 m. Transformer bays, switchgear building, control room, and access roads must fit within this envelope.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Transformer size, oil containment bunds, and HV cable/gantry routes must be factored into the layout.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Allow 6 m minimum clearance between transformer bays and perimeter fence for fire separation (confirm with AS/NZS 2067 and network operator requirements).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Solar incomer cable route from site boundary to 11 kV switchboard must be shown on the general arrangement drawing.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Network &amp; Power Quality Constraints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Maximum fault level at the 11 kV busbar: 25 kA (3-phase symmetrical). Select transformer impedance (Z%) to keep the calculated fault level below this limit.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Maximum steady-state voltage drop to any 11 kV feeder: ≤ 5%.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Transformer impedance is typically 8–12% for this voltage class — higher Z% reduces fault contribution but worsens voltage regulation.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Solar farm connection introduces bidirectional power flow — protection must be directional (ANSI 67) and include anti-islanding (ANSI 27/59/81O/U) per AS/NZS 4777.2.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the 11 kV bus-section CB (solar) is open, solar export is isolated from the main bus — this must be coordinated with the solar farm SCADA.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 Budget Constraint (Soft)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Minimise the total number of circuit breakers and transformers while still meeting all reliability and network constraints. The two-transformer single-busbar arrangement is the minimum viable configuration for N-1 compliance at this voltage level. Bus-section CBs at both voltage levels are required for correct N-1 switching and solar isolation, and are included in the minimum viable design.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 Extension — Solar Farm Integration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10 MW solar farm is connected via an active 11 kV incoming bay. The solar farm design is outside the scope of this substation design; the interface is assumed to be a dedicated 11 kV cable feeder from the solar farm LV/MV transformer, terminated at the solar incomer VCB in the 11 kV switchboard.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Key integration requirements: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11 kV bus-section CB and disconnector between solar incomer and main bus — allows isolation of the solar section for anti-islanding, fault isolation, and maintenance.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Solar incomer VCB rated 800 A, 31.5 kA — higher rating than standard feeders to accommodate full solar export current.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Directional overcurrent relay (ANSI 67) on solar incomer — prevents nuisance tripping on export current during feeder faults.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Anti-islanding protection (ANSI 27/59/81O/U) on solar incomer — mandatory per AS/NZS 4777.2 and Energex DG guidelines.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Revenue metering on solar incomer — bidirectional class 0.5S meter for export/import measurement.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Solar farm SCADA signals (active power, reactive power, status) to substation RTU via IEC 61850 or DNP3.</w:t>
      </w:r>
    </w:p>
    <w:p>
      <w:pPr>
        <w:shd w:fill="D4EDDA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155724"/>
          <w:sz w:val="18"/>
          <w:szCs w:val="18"/>
        </w:rPr>
        <w:t xml:space="preserve">DESIGN UPDATE: </w:t>
      </w:r>
      <w:r>
        <w:rPr>
          <w:rFonts w:ascii="Arial" w:cs="Arial" w:eastAsia="Arial" w:hAnsi="Arial"/>
          <w:color w:val="155724"/>
          <w:sz w:val="18"/>
          <w:szCs w:val="18"/>
        </w:rPr>
        <w:t xml:space="preserve">Rev B: Solar integration section rewritten. Changed from 'future spare bay' to active in-service connection. 11 kV bus-section CB requirement, directional protection, and anti-islanding requirements added. These are mandatory for any DG &gt;200 kW connected to the Energex distribution network.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 Required Calculations — Complete Before Drafting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Complete the following calculations before beginning the AutoCAD Electrical SLD. These are already completed in the companion document SUB-CALC-001 Rev B. Key results are summarised below for reference during drafting.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 Step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 / 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1: Peak load to MVA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S_peak = 30.4 MVA (present) | S_20yr = 54.9 MVA (design horizon)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2: Transformer selection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× 40 MVA, Dyn11, Z% = 10%, OLTC ±10% | N-1 CONFIRMED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3: HV and LV rated currents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I_HV = 349.9 A | I_LV = 2099.5 A | I_solar = 552.5 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4: 11 kV fault level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TX: 11.4 kA | Both TXs: 20.0 kA | PASS (&lt; 25 kA Energex limit)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5: Voltage regulation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ΔV% = 4.38% at FL, 0.92 pf | PASS (&lt; 5% limit) | OLTC ±10% provides statutory margin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6: Busbar and protection parameters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kV busbar: 1400 mm² Al tubular | Protection settings: see SUB-CALC-001 Rev B Sec. 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7: Solar incomer parameters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Solar CT: 800/1 A | Solar CB: 800 A, 31.5 kA | Anti-islanding: ANSI 27/59/81O/U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 AutoCAD Electrical — SLD Drafting Procedure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Before Opening AutoCAD Electrical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Complete all calculations in Section 3 before starting the SLD. Sketch the SLD by hand first: two transformer bays, 66 kV bus-section CB between them, HV equipment per bay, single 11 kV busbar, incomer CBs, outgoing feeders, solar incomer, 11 kV bus-section CB (solar), NER connected to each transformer LV neutral terminal, and busbar VT.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Tag numbering convention: 66-CB-B1-01  (voltage–type–bay–number). Consistent tags are mandatory for AutoCAD Electrical's automatic wire and component numbering.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SLD Drawing Sequence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Draw the two 66 kV incoming line terminations (one per bay).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surge arrester symbols on each line termination — first device in sequence before the line disconnector.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line disconnector + earthing switch symbols (66 kV, motorised).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66 kV CVT symbols (one per bay) — annotate with 110/√3 V secondary, 0.2 class.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66 kV CT symbols (one per bay) — annotate with 400/1 A, 5P20/0.2S.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66 kV SF6 CB symbols (one per bay) — annotate 72.5 kV, 31.5 kA.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bus-section SF6 CB + disconnector between the two 66 kV bays — annotate NORMALLY OPEN (NO).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Draw the 66 kV busbar (two sections separated by the bus-section CB).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Draw the transformer symbols — annotate 40 MVA, Dyn11, Z%=10%, OLTC ±10%, 66/11 kV.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11 kV incomer VCB symbols below each transformer — annotate 12 kV, 2500 A, 31.5 kA. Include CT 2500/1 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Draw the 11 kV main busbar as a horizontal bus.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the 11 kV bus-section VCB + disconnector on the solar side of the main bus — annotate NORMALLY CLOSED (NC).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the solar farm incomer VCB — annotate 12 kV, 800 A, 31.5 kA. Include CT 800/1 A. Label as 10 MW SOLAR FARM INCOMER.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the four outgoing feeder VCBs — annotate 12 kV, 630 A, 31.5 kA each. Include CT 600/1 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NER directly to each transformer LV neutral terminal — annotate 63.5 Ω, 100 A. No earthing transformer required (Dyn11 provides natural neutral point).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busbar VT for metering and synchronising — annotate 11000/110 V, 0.5 class.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11 kV surge arresters on the LV bus — annotate 10 kV rated.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Annotate all equipment with tags, ratings, and wire numbers using AutoCAD Electrical automatic numbering.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transmission line labels (LINE #1, LINE #2) to the 66 kV incoming terminations.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feeder labels (FEEDER 1–4) and SOLAR FARM INCOMER to the relevant 11 kV CBs.</w:t>
            </w:r>
          </w:p>
        </w:tc>
      </w:tr>
    </w:tbl>
    <w:p>
      <w:pPr>
        <w:shd w:fill="D4EDDA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155724"/>
          <w:sz w:val="18"/>
          <w:szCs w:val="18"/>
        </w:rPr>
        <w:t xml:space="preserve">DESIGN UPDATE: </w:t>
      </w:r>
      <w:r>
        <w:rPr>
          <w:rFonts w:ascii="Arial" w:cs="Arial" w:eastAsia="Arial" w:hAnsi="Arial"/>
          <w:color w:val="155724"/>
          <w:sz w:val="18"/>
          <w:szCs w:val="18"/>
        </w:rPr>
        <w:t xml:space="preserve">Rev B: Drawing sequence updated to include 66 kV bus-section CB (Step 7), 11 kV bus-section CB solar (Step 12), and solar farm incomer (Step 13). Previously these items were absent from the drafting procedure.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Protection Annotations on SLD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following protection relay functions should be annotated on the SLD adjacent to each circuit breaker position. Use standard ANSI function number format.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ANSI Protection Functions to Annotate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 kV line bay (each)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51/51N — Overcurrent/Earth Fault IDMT | 27/59 — Under/Overvoltage | 79 — Auto-reclose (overhead lines)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Transformer (each)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87T — Differential | 51N — Standby Earth Fault | Buchholz relay (mechanical)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kV incomer (each)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51/51N — Overcurrent/Earth Fault | 50 — Instantaneous | 50BF — CB Failure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kV feeders (each)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51/51N — Overcurrent/Earth Fault | 79 — Auto-reclose | 50BF — CB Failure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Solar incomer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51/51N — Overcurrent/Earth Fault | 67 — Directional OC | 27/59 — Under/Overvoltage | 81O/U — Over/Underfrequency | 50BF — CB Failure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NER (transformer LV neutral)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 — Sensitive Earth Fault</w:t>
            </w:r>
          </w:p>
        </w:tc>
      </w:tr>
    </w:tbl>
    <w:p>
      <w:pPr>
        <w:shd w:fill="D4EDDA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155724"/>
          <w:sz w:val="18"/>
          <w:szCs w:val="18"/>
        </w:rPr>
        <w:t xml:space="preserve">DESIGN UPDATE: </w:t>
      </w:r>
      <w:r>
        <w:rPr>
          <w:rFonts w:ascii="Arial" w:cs="Arial" w:eastAsia="Arial" w:hAnsi="Arial"/>
          <w:color w:val="155724"/>
          <w:sz w:val="18"/>
          <w:szCs w:val="18"/>
        </w:rPr>
        <w:t xml:space="preserve">Rev B: Solar incomer protection annotation added. This was missing from the original drafting procedure. ANSI 67 directional OC and 81O/U anti-islanding are mandatory for this connection type.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Symbol Library Notes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AutoCAD Electrical's default library is low-voltage focused. For HV substation equipment at 66 kV/11 kV, use or create IEC 60617-compliant symbols. Check Energex for any standard symbol requirements before finalising the SLD.</w:t>
      </w:r>
    </w:p>
    <w:p>
      <w:pP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856404"/>
          <w:sz w:val="18"/>
          <w:szCs w:val="18"/>
        </w:rPr>
        <w:t xml:space="preserve">NOTE: </w:t>
      </w:r>
      <w:r>
        <w:rPr>
          <w:rFonts w:ascii="Arial" w:cs="Arial" w:eastAsia="Arial" w:hAnsi="Arial"/>
          <w:color w:val="856404"/>
          <w:sz w:val="18"/>
          <w:szCs w:val="18"/>
        </w:rPr>
        <w:t xml:space="preserve">The PDF export from the AutoCAD DSD file confirms the drawing is set to ISO A4 at scale 1:3.45. For a full substation SLD consider upgrading to A1 or A0 to fit all equipment at a legible scale. The DSD settings can be updated in the AutoCAD plot dialog.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 Drawings Required (Full Set)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Drawing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line diagram (SLD)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Overall system — both voltage levels, all CBs, bus-sections, solar incomer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Protection schematic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per bay — 66 kV bays, 11 kV incomers, feeders, solar incomer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 / DC schematic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CB trip/close circuits, motor drive circuits, 110 V DC distribution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Earthing layout drawing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Earth grid, earthing conductors, NER connection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 arrangement (GA)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Physical layout — use standard AutoCAD (not Electrical)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Solar interface drawing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kV solar incomer, bus-section CB, protection relay wiring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 Design Errors Corrected — Rev B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following errors and omissions have been identified and corrected in this revision: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 Applied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 kV bus-section CB missing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66 kV bus-section SF6 CB + disconnector + earthing switch between the two incoming 66 kV bays. Operating mode: normally open (NO). This is required for N-1 auto-switching and is standard for this topology. Added to equipment schedule, drawing sequence, and protection annotations.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Solar farm bay described as 'spare/future'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 to active 11 kV incoming bay. The solar farm is in service, not a future extension. CB rating updated to 800 A. CT ratio updated to 800/1 A. Revenue meter added.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kV bus-section CB (solar) missing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11 kV bus-section VCB + disconnector between solar incomer and main bus. Operating mode: normally closed (NC). Required for anti-islanding isolation, fault sectionalisation, and maintenance isolation of the solar section. This is best practice per AS/NZS 4777 and Energex DG connection guidelines.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Solar protection incomplete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ANSI 67 directional OC, ANSI 27/59 voltage, and ANSI 81O/U frequency anti-islanding protection. These functions are mandatory per AS/NZS 4777.2 for a 10 MW connection.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 kV bus-section operating mode undocumented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Operating mode confirmed as normally open (NO). Rationale: limits fault level, provides clean N-1 switching. Added to all relevant sections.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shows 10 kV lightning arrestors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SLD PDF shows '10kV Lightning Arrestor' on three transmission lines but this appears to reference the 10 kV label on 11 kV LV-side arresters. HV-side arresters are correctly rated 60 kV. LV-side arresters are correctly rated 10 kV. No change required; label is consistent with IEC 60099-4 nomenclature.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AS/NZS 4777 missing from standards list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AS/NZS 4777.2:2020 to applicable standards. Mandatory for any DG connection &gt; 200 kW in Queensland.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Vector group inconsistency — YNd11 in docs vs Dyn11 in CAD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 C: All documents updated to Dyn11 to match CAD drawing. Note: Dyn11 has delta HV winding — the 66 kV neutral is not brought out. If Energex requires a solidly earthed 66 kV neutral for protection, YNd11 should be reconsidered at connection study stage.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PLCC equipment missing from all documents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 C: Coupling capacitors (2 × 72.5 kV, IEC 60358) and line matching units (2 × 75/400 Ω, IEC 60481) added to equipment schedule and standards list in all documents.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Earthing transformer incorrectly included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 D: Earthing transformer removed from all documents. Dyn11 vector group provides a natural LV star neutral — NER connects directly to transformer LV neutral terminal. No separate earthing transformer required. Equipment count reduced accordingly.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 Reference Material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Instructional Videos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 / Topic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33/11kV Substation SLD Explained (TheElectricalGuy)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youtube.com/watch?v=ym7EhusJkW0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Substation design overview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youtube.com/watch?v=YhztPlQUIkE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Substation equipment detail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youtube.com/watch?v=DyySeVxGs_Y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Alternative substation design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youtube.com/watch?v=AM-ROAd1wxU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 Drawing (B HemantCAD — 33kV/11kV SLD)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youtube.com/watch?v=ZRXlWoT-FRU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Key Standards (Australian Context)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AS/NZS 2067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Substations and high voltage installations exceeding 1 kV a.c. — principal standard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AS/NZS 4777.2:2020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Grid connection of energy systems via inverters — mandatory for solar connection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3000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Wiring rules — relevant for LV auxiliary systems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IEC 60617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Graphical symbols for diagrams — use for AutoCAD symbol library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IEC 60909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Short-circuit current calculations in three-phase AC systems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IEC 60358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Coupling capacitors — PLCC equipment specification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IEC 60481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Coupling devices for power line carrier systems — LMU specification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Energex NCR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Connection Requirements — confirm with local network operator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End of document.</w:t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120"/>
    </w:pPr>
    <w:r>
      <w:rPr>
        <w:rFonts w:ascii="Arial" w:cs="Arial" w:eastAsia="Arial" w:hAnsi="Arial"/>
        <w:color w:val="888888"/>
        <w:sz w:val="16"/>
        <w:szCs w:val="16"/>
      </w:rPr>
      <w:t xml:space="preserve">Brisbane Distribution Substation Project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 w:before="0"/>
    </w:pPr>
    <w:r>
      <w:rPr>
        <w:rFonts w:ascii="Arial" w:cs="Arial" w:eastAsia="Arial" w:hAnsi="Arial"/>
        <w:color w:val="555555"/>
        <w:sz w:val="16"/>
        <w:szCs w:val="16"/>
      </w:rPr>
      <w:t xml:space="preserve">66kV/11kV Distribution Substation — Design Reference  |  Rev D  | 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2026-04-21T20:39:09.681Z</dcterms:created>
  <dcterms:modified xsi:type="dcterms:W3CDTF">2026-04-21T20:39:09.681Z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