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4827" w14:textId="77777777" w:rsidR="008D511D" w:rsidRDefault="008D511D" w:rsidP="008D511D">
      <w:pPr>
        <w:jc w:val="center"/>
        <w:rPr>
          <w:b/>
          <w:bCs/>
        </w:rPr>
      </w:pPr>
    </w:p>
    <w:p w14:paraId="04FF79C6" w14:textId="694FC285" w:rsidR="008D511D" w:rsidRDefault="008D511D" w:rsidP="008D511D">
      <w:pPr>
        <w:jc w:val="center"/>
        <w:rPr>
          <w:b/>
          <w:bCs/>
        </w:rPr>
      </w:pPr>
      <w:r>
        <w:rPr>
          <w:b/>
          <w:bCs/>
        </w:rPr>
        <w:t>Knowledge required for implementation of project</w:t>
      </w:r>
    </w:p>
    <w:p w14:paraId="4F3C483D" w14:textId="69BE3336" w:rsidR="008D511D" w:rsidRPr="008D511D" w:rsidRDefault="008D511D" w:rsidP="008D511D">
      <w:r>
        <w:t>A bank of financial, mathematical and computational information which could potentially relate to simulation of stock marketing trading.</w:t>
      </w:r>
    </w:p>
    <w:p w14:paraId="7F478C53" w14:textId="77777777" w:rsidR="008D511D" w:rsidRPr="008D511D" w:rsidRDefault="008D511D" w:rsidP="008D511D">
      <w:pPr>
        <w:jc w:val="center"/>
        <w:rPr>
          <w:b/>
          <w:bCs/>
        </w:rPr>
      </w:pPr>
      <w:r w:rsidRPr="008D511D">
        <w:rPr>
          <w:b/>
          <w:bCs/>
        </w:rPr>
        <w:t>Mathematical foundations and performance metrics</w:t>
      </w:r>
    </w:p>
    <w:p w14:paraId="0FC44C6A" w14:textId="77777777" w:rsidR="008D511D" w:rsidRDefault="008D511D" w:rsidP="008D511D">
      <w:r w:rsidRPr="008D511D">
        <w:t xml:space="preserve">Building a trading platform requires deep understanding of financial mathematics, particularly performance measurement and risk quantification. </w:t>
      </w:r>
    </w:p>
    <w:p w14:paraId="76DF5B56" w14:textId="143EB601" w:rsidR="008D511D" w:rsidRPr="008D511D" w:rsidRDefault="008D511D" w:rsidP="008D511D">
      <w:r w:rsidRPr="008D511D">
        <w:rPr>
          <w:b/>
          <w:bCs/>
        </w:rPr>
        <w:t>Sharpe ratio</w:t>
      </w:r>
      <w:r w:rsidRPr="008D511D">
        <w:t xml:space="preserve"> forms the cornerstone of risk-adjusted performance evaluation, calculated as (Rp - Rf) / σp where portfolio return minus risk-free rate is divided by standard deviation. This metric balances returns against volatility, but the </w:t>
      </w:r>
      <w:r w:rsidRPr="008D511D">
        <w:rPr>
          <w:b/>
          <w:bCs/>
        </w:rPr>
        <w:t>Sortino ratio</w:t>
      </w:r>
      <w:r w:rsidRPr="008D511D">
        <w:t xml:space="preserve"> offers superior insight by focusing only on downside deviation: (Rp - Rf) / </w:t>
      </w:r>
      <w:proofErr w:type="spellStart"/>
      <w:r w:rsidRPr="008D511D">
        <w:t>σd</w:t>
      </w:r>
      <w:proofErr w:type="spellEnd"/>
      <w:r w:rsidRPr="008D511D">
        <w:t xml:space="preserve">, where </w:t>
      </w:r>
      <w:proofErr w:type="spellStart"/>
      <w:r w:rsidRPr="008D511D">
        <w:t>σd</w:t>
      </w:r>
      <w:proofErr w:type="spellEnd"/>
      <w:r w:rsidRPr="008D511D">
        <w:t xml:space="preserve"> represents standard deviation of negative returns only.</w:t>
      </w:r>
    </w:p>
    <w:p w14:paraId="5532678C" w14:textId="77777777" w:rsidR="008D511D" w:rsidRDefault="008D511D" w:rsidP="008D511D">
      <w:r w:rsidRPr="008D511D">
        <w:rPr>
          <w:b/>
          <w:bCs/>
        </w:rPr>
        <w:t>Maximum drawdown</w:t>
      </w:r>
      <w:r w:rsidRPr="008D511D">
        <w:t xml:space="preserve"> reveals the worst-case portfolio decline from peak to trough, essential for understanding capital preservation: </w:t>
      </w:r>
    </w:p>
    <w:p w14:paraId="739DD89F" w14:textId="77777777" w:rsidR="008D511D" w:rsidRDefault="008D511D" w:rsidP="008D511D">
      <w:r w:rsidRPr="008D511D">
        <w:t xml:space="preserve">MDD = (Trough Value - Peak Value) / Peak Value × 100%. </w:t>
      </w:r>
    </w:p>
    <w:p w14:paraId="71BFF6F0" w14:textId="09BB5AFA" w:rsidR="008D511D" w:rsidRPr="008D511D" w:rsidRDefault="008D511D" w:rsidP="008D511D">
      <w:r w:rsidRPr="008D511D">
        <w:t>From OHLCV data, this requires tracking cumulative returns and running maximum values continuously.</w:t>
      </w:r>
    </w:p>
    <w:p w14:paraId="65A45BFA" w14:textId="77777777" w:rsidR="008D511D" w:rsidRDefault="008D511D" w:rsidP="008D511D">
      <w:r w:rsidRPr="008D511D">
        <w:t xml:space="preserve">Risk metrics </w:t>
      </w:r>
      <w:proofErr w:type="spellStart"/>
      <w:r w:rsidRPr="008D511D">
        <w:t>center</w:t>
      </w:r>
      <w:proofErr w:type="spellEnd"/>
      <w:r w:rsidRPr="008D511D">
        <w:t xml:space="preserve"> on </w:t>
      </w:r>
      <w:r w:rsidRPr="008D511D">
        <w:rPr>
          <w:b/>
          <w:bCs/>
        </w:rPr>
        <w:t>Value at Risk (</w:t>
      </w:r>
      <w:proofErr w:type="spellStart"/>
      <w:r w:rsidRPr="008D511D">
        <w:rPr>
          <w:b/>
          <w:bCs/>
        </w:rPr>
        <w:t>VaR</w:t>
      </w:r>
      <w:proofErr w:type="spellEnd"/>
      <w:r w:rsidRPr="008D511D">
        <w:rPr>
          <w:b/>
          <w:bCs/>
        </w:rPr>
        <w:t>)</w:t>
      </w:r>
      <w:r w:rsidRPr="008D511D">
        <w:t xml:space="preserve">, quantifying potential losses at specific confidence levels. The parametric method uses </w:t>
      </w:r>
    </w:p>
    <w:p w14:paraId="00D4ED8F" w14:textId="77777777" w:rsidR="008D511D" w:rsidRDefault="008D511D" w:rsidP="008D511D">
      <w:proofErr w:type="spellStart"/>
      <w:r w:rsidRPr="008D511D">
        <w:t>VaR</w:t>
      </w:r>
      <w:proofErr w:type="spellEnd"/>
      <w:r w:rsidRPr="008D511D">
        <w:t xml:space="preserve"> = -[μ + (Z-score × σ)] × Portfolio Value, </w:t>
      </w:r>
    </w:p>
    <w:p w14:paraId="34623B57" w14:textId="77777777" w:rsidR="008D511D" w:rsidRDefault="008D511D" w:rsidP="008D511D">
      <w:r w:rsidRPr="008D511D">
        <w:t xml:space="preserve">while historical simulation sorts returns to find percentile losses. </w:t>
      </w:r>
      <w:r w:rsidRPr="008D511D">
        <w:rPr>
          <w:b/>
          <w:bCs/>
        </w:rPr>
        <w:t>Position sizing</w:t>
      </w:r>
      <w:r w:rsidRPr="008D511D">
        <w:t xml:space="preserve"> via Kelly Criterion optimizes capital allocation: </w:t>
      </w:r>
    </w:p>
    <w:p w14:paraId="6C714966" w14:textId="03AA393B" w:rsidR="008D511D" w:rsidRPr="008D511D" w:rsidRDefault="008D511D" w:rsidP="008D511D">
      <w:r w:rsidRPr="008D511D">
        <w:t>f* = W - (1-W)/R where W equals win rate and R represents average win/loss ratio, though conservative implementations use 25-50% of calculated Kelly percentage.</w:t>
      </w:r>
    </w:p>
    <w:p w14:paraId="5119C3C4" w14:textId="77777777" w:rsidR="008D511D" w:rsidRPr="008D511D" w:rsidRDefault="008D511D" w:rsidP="008D511D">
      <w:pPr>
        <w:jc w:val="center"/>
        <w:rPr>
          <w:b/>
          <w:bCs/>
        </w:rPr>
      </w:pPr>
      <w:r w:rsidRPr="008D511D">
        <w:rPr>
          <w:b/>
          <w:bCs/>
        </w:rPr>
        <w:t>Trading algorithm mathematical foundations</w:t>
      </w:r>
    </w:p>
    <w:p w14:paraId="4A3C355C" w14:textId="77777777" w:rsidR="008D511D" w:rsidRDefault="008D511D" w:rsidP="008D511D">
      <w:r w:rsidRPr="008D511D">
        <w:t xml:space="preserve">Moving averages provide the mathematical foundation for trend analysis. </w:t>
      </w:r>
    </w:p>
    <w:p w14:paraId="2ED2B638" w14:textId="77777777" w:rsidR="008D511D" w:rsidRDefault="008D511D" w:rsidP="008D511D">
      <w:r w:rsidRPr="008D511D">
        <w:rPr>
          <w:b/>
          <w:bCs/>
        </w:rPr>
        <w:t>Simple Moving Average</w:t>
      </w:r>
      <w:r w:rsidRPr="008D511D">
        <w:t xml:space="preserve"> </w:t>
      </w:r>
    </w:p>
    <w:p w14:paraId="37A3162E" w14:textId="77777777" w:rsidR="008D511D" w:rsidRDefault="008D511D" w:rsidP="008D511D">
      <w:proofErr w:type="spellStart"/>
      <w:r w:rsidRPr="008D511D">
        <w:t>SMA_n</w:t>
      </w:r>
      <w:proofErr w:type="spellEnd"/>
      <w:r w:rsidRPr="008D511D">
        <w:t xml:space="preserve"> = (P_1 + P_2 + ... + </w:t>
      </w:r>
      <w:proofErr w:type="spellStart"/>
      <w:r w:rsidRPr="008D511D">
        <w:t>P_n</w:t>
      </w:r>
      <w:proofErr w:type="spellEnd"/>
      <w:r w:rsidRPr="008D511D">
        <w:t xml:space="preserve">) / n offers equal weighting, while </w:t>
      </w:r>
      <w:r w:rsidRPr="008D511D">
        <w:rPr>
          <w:b/>
          <w:bCs/>
        </w:rPr>
        <w:t>Exponential Moving Average</w:t>
      </w:r>
      <w:r w:rsidRPr="008D511D">
        <w:t xml:space="preserve"> applies exponentially decaying weights: </w:t>
      </w:r>
    </w:p>
    <w:p w14:paraId="5EA9EBF4" w14:textId="77777777" w:rsidR="008D511D" w:rsidRDefault="008D511D" w:rsidP="008D511D">
      <w:proofErr w:type="spellStart"/>
      <w:r w:rsidRPr="008D511D">
        <w:t>EMA_t</w:t>
      </w:r>
      <w:proofErr w:type="spellEnd"/>
      <w:r w:rsidRPr="008D511D">
        <w:t xml:space="preserve"> = α × </w:t>
      </w:r>
      <w:proofErr w:type="spellStart"/>
      <w:r w:rsidRPr="008D511D">
        <w:t>P_t</w:t>
      </w:r>
      <w:proofErr w:type="spellEnd"/>
      <w:r w:rsidRPr="008D511D">
        <w:t xml:space="preserve"> + (1-α) × EMA_(t-1) where smoothing factor α = 2/(n+1). </w:t>
      </w:r>
    </w:p>
    <w:p w14:paraId="64781DD4" w14:textId="0696B4FC" w:rsidR="008D511D" w:rsidRPr="008D511D" w:rsidRDefault="008D511D" w:rsidP="008D511D">
      <w:r w:rsidRPr="008D511D">
        <w:t xml:space="preserve">EMA mathematical expansion reveals </w:t>
      </w:r>
      <w:proofErr w:type="spellStart"/>
      <w:r w:rsidRPr="008D511D">
        <w:t>EMA_t</w:t>
      </w:r>
      <w:proofErr w:type="spellEnd"/>
      <w:r w:rsidRPr="008D511D">
        <w:t xml:space="preserve"> = Σ[</w:t>
      </w:r>
      <w:proofErr w:type="spellStart"/>
      <w:r w:rsidRPr="008D511D">
        <w:t>i</w:t>
      </w:r>
      <w:proofErr w:type="spellEnd"/>
      <w:r w:rsidRPr="008D511D">
        <w:t>=0 to ∞] α(1-α)^</w:t>
      </w:r>
      <w:proofErr w:type="spellStart"/>
      <w:r w:rsidRPr="008D511D">
        <w:t>i</w:t>
      </w:r>
      <w:proofErr w:type="spellEnd"/>
      <w:r w:rsidRPr="008D511D">
        <w:t xml:space="preserve"> × P_(t-</w:t>
      </w:r>
      <w:proofErr w:type="spellStart"/>
      <w:r w:rsidRPr="008D511D">
        <w:t>i</w:t>
      </w:r>
      <w:proofErr w:type="spellEnd"/>
      <w:r w:rsidRPr="008D511D">
        <w:t>), showing how recent prices receive greater influence.</w:t>
      </w:r>
    </w:p>
    <w:p w14:paraId="6F1D2FDF" w14:textId="77777777" w:rsidR="008D511D" w:rsidRPr="008D511D" w:rsidRDefault="008D511D" w:rsidP="008D511D">
      <w:r w:rsidRPr="008D511D">
        <w:rPr>
          <w:b/>
          <w:bCs/>
        </w:rPr>
        <w:lastRenderedPageBreak/>
        <w:t>Mean reversion strategies</w:t>
      </w:r>
      <w:r w:rsidRPr="008D511D">
        <w:t xml:space="preserve"> leverage Bollinger Bands mathematical structure: middle band equals 20-period SMA, while upper/lower bands add/subtract k × σ (typically k=2). The </w:t>
      </w:r>
      <w:r w:rsidRPr="008D511D">
        <w:rPr>
          <w:b/>
          <w:bCs/>
        </w:rPr>
        <w:t>%B indicator</w:t>
      </w:r>
      <w:r w:rsidRPr="008D511D">
        <w:t xml:space="preserve"> normalizes price position: %B = (Price - Lower Band) / (Upper Band - Lower Band), providing overbought/oversold signals.</w:t>
      </w:r>
    </w:p>
    <w:p w14:paraId="71886DDF" w14:textId="77777777" w:rsidR="008D511D" w:rsidRDefault="008D511D" w:rsidP="008D511D">
      <w:r w:rsidRPr="008D511D">
        <w:rPr>
          <w:b/>
          <w:bCs/>
        </w:rPr>
        <w:t>RSI calculation</w:t>
      </w:r>
      <w:r w:rsidRPr="008D511D">
        <w:t xml:space="preserve"> involves multi-step process: </w:t>
      </w:r>
    </w:p>
    <w:p w14:paraId="0DDDAA24" w14:textId="77777777" w:rsidR="008D511D" w:rsidRDefault="008D511D" w:rsidP="008D511D">
      <w:r w:rsidRPr="008D511D">
        <w:t xml:space="preserve">separate gains/losses, calculate exponential averages </w:t>
      </w:r>
    </w:p>
    <w:p w14:paraId="035AC286" w14:textId="77777777" w:rsidR="008D511D" w:rsidRDefault="008D511D" w:rsidP="008D511D">
      <w:r w:rsidRPr="008D511D">
        <w:t xml:space="preserve">AG = EMA_14(Gains), </w:t>
      </w:r>
    </w:p>
    <w:p w14:paraId="3605203F" w14:textId="77777777" w:rsidR="008D511D" w:rsidRDefault="008D511D" w:rsidP="008D511D">
      <w:r w:rsidRPr="008D511D">
        <w:t xml:space="preserve">AL = EMA_14(Losses), then compute </w:t>
      </w:r>
    </w:p>
    <w:p w14:paraId="5242E5FE" w14:textId="77777777" w:rsidR="008D511D" w:rsidRDefault="008D511D" w:rsidP="008D511D">
      <w:r w:rsidRPr="008D511D">
        <w:t xml:space="preserve">RSI = 100 - (100 / (1 + AG/AL)). </w:t>
      </w:r>
    </w:p>
    <w:p w14:paraId="4DC26064" w14:textId="7DB2DFDC" w:rsidR="008D511D" w:rsidRPr="008D511D" w:rsidRDefault="008D511D" w:rsidP="008D511D">
      <w:r w:rsidRPr="008D511D">
        <w:t>Values above 70 indicate overbought conditions, below 30 suggest oversold.</w:t>
      </w:r>
    </w:p>
    <w:p w14:paraId="34F8C933" w14:textId="77777777" w:rsidR="008D511D" w:rsidRPr="008D511D" w:rsidRDefault="008D511D" w:rsidP="008D511D">
      <w:r w:rsidRPr="008D511D">
        <w:rPr>
          <w:b/>
          <w:bCs/>
        </w:rPr>
        <w:t>MACD momentum indicator</w:t>
      </w:r>
      <w:r w:rsidRPr="008D511D">
        <w:t xml:space="preserve"> combines three elements: MACD line EMA_12(Price) - EMA_26(Price), signal line EMA_9(MACD), and histogram MACD - Signal. Crossovers generate trading signals, while divergences reveal momentum shifts.</w:t>
      </w:r>
    </w:p>
    <w:p w14:paraId="632493B3" w14:textId="77777777" w:rsidR="008D511D" w:rsidRDefault="008D511D" w:rsidP="008D511D">
      <w:r w:rsidRPr="008D511D">
        <w:rPr>
          <w:b/>
          <w:bCs/>
        </w:rPr>
        <w:t>Statistical arbitrage</w:t>
      </w:r>
      <w:r w:rsidRPr="008D511D">
        <w:t xml:space="preserve"> employs sophisticated mathematical concepts including </w:t>
      </w:r>
      <w:r w:rsidRPr="008D511D">
        <w:rPr>
          <w:b/>
          <w:bCs/>
        </w:rPr>
        <w:t>cointegration testing</w:t>
      </w:r>
      <w:r w:rsidRPr="008D511D">
        <w:t xml:space="preserve"> via Engle-Granger methodology and </w:t>
      </w:r>
      <w:r w:rsidRPr="008D511D">
        <w:rPr>
          <w:b/>
          <w:bCs/>
        </w:rPr>
        <w:t>Z-score calculations</w:t>
      </w:r>
      <w:r w:rsidRPr="008D511D">
        <w:t xml:space="preserve"> for pairs trading: </w:t>
      </w:r>
    </w:p>
    <w:p w14:paraId="662C45F8" w14:textId="77777777" w:rsidR="008D511D" w:rsidRDefault="008D511D" w:rsidP="008D511D">
      <w:proofErr w:type="spellStart"/>
      <w:r w:rsidRPr="008D511D">
        <w:t>Z_t</w:t>
      </w:r>
      <w:proofErr w:type="spellEnd"/>
      <w:r w:rsidRPr="008D511D">
        <w:t xml:space="preserve"> = (</w:t>
      </w:r>
      <w:proofErr w:type="spellStart"/>
      <w:r w:rsidRPr="008D511D">
        <w:t>Spread_t</w:t>
      </w:r>
      <w:proofErr w:type="spellEnd"/>
      <w:r w:rsidRPr="008D511D">
        <w:t xml:space="preserve"> - </w:t>
      </w:r>
      <w:proofErr w:type="spellStart"/>
      <w:r w:rsidRPr="008D511D">
        <w:t>μ_spread</w:t>
      </w:r>
      <w:proofErr w:type="spellEnd"/>
      <w:r w:rsidRPr="008D511D">
        <w:t xml:space="preserve">) / </w:t>
      </w:r>
      <w:proofErr w:type="spellStart"/>
      <w:r w:rsidRPr="008D511D">
        <w:t>σ_spread</w:t>
      </w:r>
      <w:proofErr w:type="spellEnd"/>
      <w:r w:rsidRPr="008D511D">
        <w:t xml:space="preserve">. </w:t>
      </w:r>
    </w:p>
    <w:p w14:paraId="474B8072" w14:textId="0D4333F0" w:rsidR="008D511D" w:rsidRPr="008D511D" w:rsidRDefault="008D511D" w:rsidP="008D511D">
      <w:r w:rsidRPr="008D511D">
        <w:t xml:space="preserve">Kalman filtering provides dynamic hedge ratio estimation through recursive state-space </w:t>
      </w:r>
      <w:proofErr w:type="spellStart"/>
      <w:r w:rsidRPr="008D511D">
        <w:t>modeling</w:t>
      </w:r>
      <w:proofErr w:type="spellEnd"/>
      <w:r w:rsidRPr="008D511D">
        <w:t>, particularly valuable for non-stationary relationships.</w:t>
      </w:r>
    </w:p>
    <w:p w14:paraId="368B63DD" w14:textId="77777777" w:rsidR="008D511D" w:rsidRPr="008D511D" w:rsidRDefault="008D511D" w:rsidP="008D511D">
      <w:pPr>
        <w:jc w:val="center"/>
        <w:rPr>
          <w:b/>
          <w:bCs/>
        </w:rPr>
      </w:pPr>
      <w:r w:rsidRPr="008D511D">
        <w:rPr>
          <w:b/>
          <w:bCs/>
        </w:rPr>
        <w:t>Risk management and market mechanics integration</w:t>
      </w:r>
    </w:p>
    <w:p w14:paraId="4B9225B8" w14:textId="77777777" w:rsidR="008D511D" w:rsidRDefault="008D511D" w:rsidP="008D511D">
      <w:r w:rsidRPr="008D511D">
        <w:t xml:space="preserve">Transaction cost </w:t>
      </w:r>
      <w:proofErr w:type="spellStart"/>
      <w:r w:rsidRPr="008D511D">
        <w:t>modeling</w:t>
      </w:r>
      <w:proofErr w:type="spellEnd"/>
      <w:r w:rsidRPr="008D511D">
        <w:t xml:space="preserve"> requires comprehensive understanding of market microstructure. </w:t>
      </w:r>
    </w:p>
    <w:p w14:paraId="6E551A42" w14:textId="77777777" w:rsidR="008D511D" w:rsidRDefault="008D511D" w:rsidP="008D511D">
      <w:r w:rsidRPr="008D511D">
        <w:rPr>
          <w:b/>
          <w:bCs/>
        </w:rPr>
        <w:t>Total transaction costs</w:t>
      </w:r>
      <w:r>
        <w:t xml:space="preserve"> =</w:t>
      </w:r>
      <w:r w:rsidRPr="008D511D">
        <w:t xml:space="preserve"> </w:t>
      </w:r>
      <w:proofErr w:type="spellStart"/>
      <w:r w:rsidRPr="008D511D">
        <w:t>Fixed_Cost</w:t>
      </w:r>
      <w:proofErr w:type="spellEnd"/>
      <w:r w:rsidRPr="008D511D">
        <w:t xml:space="preserve"> + (</w:t>
      </w:r>
      <w:proofErr w:type="spellStart"/>
      <w:r w:rsidRPr="008D511D">
        <w:t>Variable_Rate</w:t>
      </w:r>
      <w:proofErr w:type="spellEnd"/>
      <w:r w:rsidRPr="008D511D">
        <w:t xml:space="preserve"> × Volume) + </w:t>
      </w:r>
      <w:proofErr w:type="spellStart"/>
      <w:r w:rsidRPr="008D511D">
        <w:t>Spread_Cost</w:t>
      </w:r>
      <w:proofErr w:type="spellEnd"/>
      <w:r w:rsidRPr="008D511D">
        <w:t xml:space="preserve"> + </w:t>
      </w:r>
      <w:proofErr w:type="spellStart"/>
      <w:r w:rsidRPr="008D511D">
        <w:t>Slippage_Cost</w:t>
      </w:r>
      <w:proofErr w:type="spellEnd"/>
      <w:r w:rsidRPr="008D511D">
        <w:t xml:space="preserve">. </w:t>
      </w:r>
    </w:p>
    <w:p w14:paraId="1C82F5F2" w14:textId="5B33D3E7" w:rsidR="008D511D" w:rsidRPr="008D511D" w:rsidRDefault="008D511D" w:rsidP="008D511D">
      <w:r w:rsidRPr="008D511D">
        <w:t xml:space="preserve">Bid-ask spreads follow (Ask - Bid) / </w:t>
      </w:r>
      <w:proofErr w:type="spellStart"/>
      <w:r w:rsidRPr="008D511D">
        <w:t>Mid_Price</w:t>
      </w:r>
      <w:proofErr w:type="spellEnd"/>
      <w:r w:rsidRPr="008D511D">
        <w:t xml:space="preserve"> × 100% for relative measurement, while </w:t>
      </w:r>
      <w:r w:rsidRPr="008D511D">
        <w:rPr>
          <w:b/>
          <w:bCs/>
        </w:rPr>
        <w:t>slippage estimation</w:t>
      </w:r>
      <w:r w:rsidRPr="008D511D">
        <w:t xml:space="preserve"> uses power law relationships: Slippage = α × (</w:t>
      </w:r>
      <w:proofErr w:type="spellStart"/>
      <w:r w:rsidRPr="008D511D">
        <w:t>Order_Size</w:t>
      </w:r>
      <w:proofErr w:type="spellEnd"/>
      <w:r w:rsidRPr="008D511D">
        <w:t xml:space="preserve"> / </w:t>
      </w:r>
      <w:proofErr w:type="spellStart"/>
      <w:r w:rsidRPr="008D511D">
        <w:t>Average_Volume</w:t>
      </w:r>
      <w:proofErr w:type="spellEnd"/>
      <w:r w:rsidRPr="008D511D">
        <w:t>)^β.</w:t>
      </w:r>
    </w:p>
    <w:p w14:paraId="329C1BE8" w14:textId="77777777" w:rsidR="008D511D" w:rsidRDefault="008D511D" w:rsidP="008D511D">
      <w:r w:rsidRPr="008D511D">
        <w:rPr>
          <w:b/>
          <w:bCs/>
        </w:rPr>
        <w:t>Execution algorithms</w:t>
      </w:r>
      <w:r w:rsidRPr="008D511D">
        <w:t xml:space="preserve"> optimize trade implementation through mathematical models. </w:t>
      </w:r>
      <w:r w:rsidRPr="008D511D">
        <w:rPr>
          <w:b/>
          <w:bCs/>
        </w:rPr>
        <w:t>TWAP</w:t>
      </w:r>
      <w:r w:rsidRPr="008D511D">
        <w:t xml:space="preserve"> divides orders equally across time intervals, while </w:t>
      </w:r>
      <w:r w:rsidRPr="008D511D">
        <w:rPr>
          <w:b/>
          <w:bCs/>
        </w:rPr>
        <w:t>VWAP</w:t>
      </w:r>
      <w:r w:rsidRPr="008D511D">
        <w:t xml:space="preserve"> weights execution by historical volume patterns. </w:t>
      </w:r>
    </w:p>
    <w:p w14:paraId="67220487" w14:textId="51DD51E8" w:rsidR="008D511D" w:rsidRPr="008D511D" w:rsidRDefault="008D511D" w:rsidP="008D511D">
      <w:r w:rsidRPr="008D511D">
        <w:rPr>
          <w:b/>
          <w:bCs/>
        </w:rPr>
        <w:t>Implementation Shortfall</w:t>
      </w:r>
      <w:r w:rsidRPr="008D511D">
        <w:t xml:space="preserve"> balances market impact against timing risk through dynamic optimization.</w:t>
      </w:r>
    </w:p>
    <w:p w14:paraId="2B4CD2B9" w14:textId="77777777" w:rsidR="008D511D" w:rsidRDefault="008D511D" w:rsidP="008D511D">
      <w:r w:rsidRPr="008D511D">
        <w:rPr>
          <w:b/>
          <w:bCs/>
        </w:rPr>
        <w:lastRenderedPageBreak/>
        <w:t>Portfolio risk management</w:t>
      </w:r>
      <w:r w:rsidRPr="008D511D">
        <w:t xml:space="preserve"> integrates multiple constraint systems: concentration limits (5-10% maximum position size), leverage constraints (gross/net exposure limits), and correlation analysis through </w:t>
      </w:r>
      <w:r w:rsidRPr="008D511D">
        <w:rPr>
          <w:b/>
          <w:bCs/>
        </w:rPr>
        <w:t>diversification ratio</w:t>
      </w:r>
      <w:r w:rsidRPr="008D511D">
        <w:t xml:space="preserve">: </w:t>
      </w:r>
    </w:p>
    <w:p w14:paraId="624F4EA9" w14:textId="77777777" w:rsidR="008D511D" w:rsidRDefault="008D511D" w:rsidP="008D511D">
      <w:pPr>
        <w:rPr>
          <w:lang w:val="pl-PL"/>
        </w:rPr>
      </w:pPr>
      <w:r w:rsidRPr="008D511D">
        <w:rPr>
          <w:lang w:val="pl-PL"/>
        </w:rPr>
        <w:t xml:space="preserve">DR = </w:t>
      </w:r>
      <w:r w:rsidRPr="008D511D">
        <w:t>σ</w:t>
      </w:r>
      <w:r w:rsidRPr="008D511D">
        <w:rPr>
          <w:lang w:val="pl-PL"/>
        </w:rPr>
        <w:t xml:space="preserve">_portfolio / </w:t>
      </w:r>
      <w:r w:rsidRPr="008D511D">
        <w:t>Σ</w:t>
      </w:r>
      <w:r w:rsidRPr="008D511D">
        <w:rPr>
          <w:lang w:val="pl-PL"/>
        </w:rPr>
        <w:t xml:space="preserve">(w_i × </w:t>
      </w:r>
      <w:r w:rsidRPr="008D511D">
        <w:t>σ</w:t>
      </w:r>
      <w:r w:rsidRPr="008D511D">
        <w:rPr>
          <w:lang w:val="pl-PL"/>
        </w:rPr>
        <w:t xml:space="preserve">_i). </w:t>
      </w:r>
    </w:p>
    <w:p w14:paraId="1F14910D" w14:textId="3D3CD8A0" w:rsidR="008D511D" w:rsidRPr="008D511D" w:rsidRDefault="008D511D" w:rsidP="008D511D">
      <w:r w:rsidRPr="008D511D">
        <w:rPr>
          <w:b/>
          <w:bCs/>
        </w:rPr>
        <w:t>Kelly Criterion position sizing</w:t>
      </w:r>
      <w:r w:rsidRPr="008D511D">
        <w:t xml:space="preserve"> connects win rates and profit ratios to optimal capital allocation, though practical implementations require conservative scaling factors.</w:t>
      </w:r>
    </w:p>
    <w:p w14:paraId="730D69AD" w14:textId="77777777" w:rsidR="008D511D" w:rsidRPr="008D511D" w:rsidRDefault="008D511D" w:rsidP="008D511D">
      <w:proofErr w:type="spellStart"/>
      <w:r w:rsidRPr="008D511D">
        <w:rPr>
          <w:b/>
          <w:bCs/>
        </w:rPr>
        <w:t>Backtesting</w:t>
      </w:r>
      <w:proofErr w:type="spellEnd"/>
      <w:r w:rsidRPr="008D511D">
        <w:rPr>
          <w:b/>
          <w:bCs/>
        </w:rPr>
        <w:t xml:space="preserve"> methodologies</w:t>
      </w:r>
      <w:r w:rsidRPr="008D511D">
        <w:t xml:space="preserve"> demand rigorous bias prevention. </w:t>
      </w:r>
      <w:r w:rsidRPr="008D511D">
        <w:rPr>
          <w:b/>
          <w:bCs/>
        </w:rPr>
        <w:t>Walk-forward analysis</w:t>
      </w:r>
      <w:r w:rsidRPr="008D511D">
        <w:t xml:space="preserve"> repeatedly optimizes parameters on training windows then tests on subsequent periods. </w:t>
      </w:r>
      <w:r w:rsidRPr="008D511D">
        <w:rPr>
          <w:b/>
          <w:bCs/>
        </w:rPr>
        <w:t>Point-in-time data</w:t>
      </w:r>
      <w:r w:rsidRPr="008D511D">
        <w:t xml:space="preserve"> ensures historical accuracy, while </w:t>
      </w:r>
      <w:r w:rsidRPr="008D511D">
        <w:rPr>
          <w:b/>
          <w:bCs/>
        </w:rPr>
        <w:t>purged cross-validation</w:t>
      </w:r>
      <w:r w:rsidRPr="008D511D">
        <w:t xml:space="preserve"> prevents data leakage in financial time series.</w:t>
      </w:r>
    </w:p>
    <w:p w14:paraId="649BF666" w14:textId="77777777" w:rsidR="008D511D" w:rsidRPr="008D511D" w:rsidRDefault="008D511D" w:rsidP="008D511D">
      <w:pPr>
        <w:jc w:val="center"/>
        <w:rPr>
          <w:b/>
          <w:bCs/>
        </w:rPr>
      </w:pPr>
      <w:r w:rsidRPr="008D511D">
        <w:rPr>
          <w:b/>
          <w:bCs/>
        </w:rPr>
        <w:t>Technology implementation architecture</w:t>
      </w:r>
    </w:p>
    <w:p w14:paraId="4E489E44" w14:textId="77777777" w:rsidR="008D511D" w:rsidRPr="008D511D" w:rsidRDefault="008D511D" w:rsidP="008D511D">
      <w:r w:rsidRPr="008D511D">
        <w:t xml:space="preserve">The C++ algorithmic core leverages </w:t>
      </w:r>
      <w:proofErr w:type="spellStart"/>
      <w:r w:rsidRPr="008D511D">
        <w:rPr>
          <w:b/>
          <w:bCs/>
        </w:rPr>
        <w:t>QuantLib</w:t>
      </w:r>
      <w:proofErr w:type="spellEnd"/>
      <w:r w:rsidRPr="008D511D">
        <w:t xml:space="preserve"> for comprehensive quantitative finance calculations, </w:t>
      </w:r>
      <w:r w:rsidRPr="008D511D">
        <w:rPr>
          <w:b/>
          <w:bCs/>
        </w:rPr>
        <w:t>Boost</w:t>
      </w:r>
      <w:r w:rsidRPr="008D511D">
        <w:t xml:space="preserve"> libraries for threading and networking, and </w:t>
      </w:r>
      <w:r w:rsidRPr="008D511D">
        <w:rPr>
          <w:b/>
          <w:bCs/>
        </w:rPr>
        <w:t>Eigen</w:t>
      </w:r>
      <w:r w:rsidRPr="008D511D">
        <w:t xml:space="preserve"> for high-performance linear algebra. </w:t>
      </w:r>
      <w:r w:rsidRPr="008D511D">
        <w:rPr>
          <w:b/>
          <w:bCs/>
        </w:rPr>
        <w:t>TA-Lib</w:t>
      </w:r>
      <w:r w:rsidRPr="008D511D">
        <w:t xml:space="preserve"> provides 200+ technical indicators with optimized implementations. Low-latency requirements demand </w:t>
      </w:r>
      <w:r w:rsidRPr="008D511D">
        <w:rPr>
          <w:b/>
          <w:bCs/>
        </w:rPr>
        <w:t>lock-free data structures</w:t>
      </w:r>
      <w:r w:rsidRPr="008D511D">
        <w:t xml:space="preserve">, </w:t>
      </w:r>
      <w:r w:rsidRPr="008D511D">
        <w:rPr>
          <w:b/>
          <w:bCs/>
        </w:rPr>
        <w:t>static memory allocation</w:t>
      </w:r>
      <w:r w:rsidRPr="008D511D">
        <w:t xml:space="preserve">, and </w:t>
      </w:r>
      <w:r w:rsidRPr="008D511D">
        <w:rPr>
          <w:b/>
          <w:bCs/>
        </w:rPr>
        <w:t>SIMD optimizations</w:t>
      </w:r>
      <w:r w:rsidRPr="008D511D">
        <w:t>.</w:t>
      </w:r>
    </w:p>
    <w:p w14:paraId="52EC702B" w14:textId="77777777" w:rsidR="008D511D" w:rsidRPr="008D511D" w:rsidRDefault="008D511D" w:rsidP="008D511D">
      <w:r w:rsidRPr="008D511D">
        <w:rPr>
          <w:b/>
          <w:bCs/>
        </w:rPr>
        <w:t>Python integration</w:t>
      </w:r>
      <w:r w:rsidRPr="008D511D">
        <w:t xml:space="preserve"> through </w:t>
      </w:r>
      <w:proofErr w:type="spellStart"/>
      <w:r w:rsidRPr="008D511D">
        <w:t>FastAPI</w:t>
      </w:r>
      <w:proofErr w:type="spellEnd"/>
      <w:r w:rsidRPr="008D511D">
        <w:t xml:space="preserve"> bridges C++ computations with web interfaces. </w:t>
      </w:r>
      <w:r w:rsidRPr="008D511D">
        <w:rPr>
          <w:b/>
          <w:bCs/>
        </w:rPr>
        <w:t>Pandas/NumPy</w:t>
      </w:r>
      <w:r w:rsidRPr="008D511D">
        <w:t xml:space="preserve"> handle time-series manipulation, while </w:t>
      </w:r>
      <w:proofErr w:type="spellStart"/>
      <w:r w:rsidRPr="008D511D">
        <w:rPr>
          <w:b/>
          <w:bCs/>
        </w:rPr>
        <w:t>QuantLib</w:t>
      </w:r>
      <w:proofErr w:type="spellEnd"/>
      <w:r w:rsidRPr="008D511D">
        <w:rPr>
          <w:b/>
          <w:bCs/>
        </w:rPr>
        <w:t>-Python</w:t>
      </w:r>
      <w:r w:rsidRPr="008D511D">
        <w:t xml:space="preserve"> provides derivative pricing capabilities. </w:t>
      </w:r>
      <w:proofErr w:type="spellStart"/>
      <w:r w:rsidRPr="008D511D">
        <w:rPr>
          <w:b/>
          <w:bCs/>
        </w:rPr>
        <w:t>Backtesting</w:t>
      </w:r>
      <w:proofErr w:type="spellEnd"/>
      <w:r w:rsidRPr="008D511D">
        <w:rPr>
          <w:b/>
          <w:bCs/>
        </w:rPr>
        <w:t xml:space="preserve"> frameworks</w:t>
      </w:r>
      <w:r w:rsidRPr="008D511D">
        <w:t xml:space="preserve"> like Backtesting.py and Zipline offer production-grade strategy evaluation with realistic market simulation.</w:t>
      </w:r>
    </w:p>
    <w:p w14:paraId="5397F6D0" w14:textId="77777777" w:rsidR="008D511D" w:rsidRPr="008D511D" w:rsidRDefault="008D511D" w:rsidP="008D511D">
      <w:proofErr w:type="spellStart"/>
      <w:r w:rsidRPr="008D511D">
        <w:rPr>
          <w:b/>
          <w:bCs/>
        </w:rPr>
        <w:t>TimescaleDB</w:t>
      </w:r>
      <w:proofErr w:type="spellEnd"/>
      <w:r w:rsidRPr="008D511D">
        <w:rPr>
          <w:b/>
          <w:bCs/>
        </w:rPr>
        <w:t xml:space="preserve"> optimization</w:t>
      </w:r>
      <w:r w:rsidRPr="008D511D">
        <w:t xml:space="preserve"> transforms PostgreSQL into high-performance time-series database. </w:t>
      </w:r>
      <w:proofErr w:type="spellStart"/>
      <w:r w:rsidRPr="008D511D">
        <w:rPr>
          <w:b/>
          <w:bCs/>
        </w:rPr>
        <w:t>Hypercore</w:t>
      </w:r>
      <w:proofErr w:type="spellEnd"/>
      <w:r w:rsidRPr="008D511D">
        <w:rPr>
          <w:b/>
          <w:bCs/>
        </w:rPr>
        <w:t xml:space="preserve"> columnar storage</w:t>
      </w:r>
      <w:r w:rsidRPr="008D511D">
        <w:t xml:space="preserve"> achieves 90% compression ratios through delta encoding and dictionary compression. </w:t>
      </w:r>
      <w:r w:rsidRPr="008D511D">
        <w:rPr>
          <w:b/>
          <w:bCs/>
        </w:rPr>
        <w:t>Continuous aggregates</w:t>
      </w:r>
      <w:r w:rsidRPr="008D511D">
        <w:t xml:space="preserve"> provide real-time OHLCV bar creation: </w:t>
      </w:r>
      <w:proofErr w:type="spellStart"/>
      <w:r w:rsidRPr="008D511D">
        <w:t>time_bucket</w:t>
      </w:r>
      <w:proofErr w:type="spellEnd"/>
      <w:r w:rsidRPr="008D511D">
        <w:t>('1 minute', timestamp) with automatic refresh policies.</w:t>
      </w:r>
    </w:p>
    <w:p w14:paraId="07E47790" w14:textId="77777777" w:rsidR="008D511D" w:rsidRPr="008D511D" w:rsidRDefault="008D511D" w:rsidP="008D511D">
      <w:r w:rsidRPr="008D511D">
        <w:rPr>
          <w:b/>
          <w:bCs/>
        </w:rPr>
        <w:t>Data source integration</w:t>
      </w:r>
      <w:r w:rsidRPr="008D511D">
        <w:t xml:space="preserve"> spans multiple providers: Polygon.io for sub-20ms real-time feeds, Alpaca API for commission-free paper trading, and WebSocket streaming for live market data. </w:t>
      </w:r>
      <w:r w:rsidRPr="008D511D">
        <w:rPr>
          <w:b/>
          <w:bCs/>
        </w:rPr>
        <w:t>Redis caching</w:t>
      </w:r>
      <w:r w:rsidRPr="008D511D">
        <w:t xml:space="preserve"> implements multiple patterns: cache-aside for historical lookups, write-through for real-time updates, with sophisticated eviction policies.</w:t>
      </w:r>
    </w:p>
    <w:p w14:paraId="62CB754D" w14:textId="77777777" w:rsidR="008D511D" w:rsidRPr="008D511D" w:rsidRDefault="008D511D" w:rsidP="008D511D">
      <w:r w:rsidRPr="008D511D">
        <w:rPr>
          <w:b/>
          <w:bCs/>
        </w:rPr>
        <w:t>React/TypeScript frontend</w:t>
      </w:r>
      <w:r w:rsidRPr="008D511D">
        <w:t xml:space="preserve"> utilizes specialized financial charting libraries. </w:t>
      </w:r>
      <w:r w:rsidRPr="008D511D">
        <w:rPr>
          <w:b/>
          <w:bCs/>
        </w:rPr>
        <w:t>React Financial Charts</w:t>
      </w:r>
      <w:r w:rsidRPr="008D511D">
        <w:t xml:space="preserve"> provides candlestick visualization with technical indicator overlays, while </w:t>
      </w:r>
      <w:r w:rsidRPr="008D511D">
        <w:rPr>
          <w:b/>
          <w:bCs/>
        </w:rPr>
        <w:t>WebSocket integration</w:t>
      </w:r>
      <w:r w:rsidRPr="008D511D">
        <w:t xml:space="preserve"> streams real-time updates with efficient data decimation for performance.</w:t>
      </w:r>
    </w:p>
    <w:p w14:paraId="325FE856" w14:textId="77777777" w:rsidR="008D511D" w:rsidRPr="008D511D" w:rsidRDefault="008D511D" w:rsidP="008D511D">
      <w:pPr>
        <w:jc w:val="center"/>
        <w:rPr>
          <w:b/>
          <w:bCs/>
        </w:rPr>
      </w:pPr>
      <w:r w:rsidRPr="008D511D">
        <w:rPr>
          <w:b/>
          <w:bCs/>
        </w:rPr>
        <w:t>System integration and simulation realism</w:t>
      </w:r>
    </w:p>
    <w:p w14:paraId="135C70E0" w14:textId="77777777" w:rsidR="008D511D" w:rsidRDefault="008D511D" w:rsidP="008D511D">
      <w:r w:rsidRPr="008D511D">
        <w:rPr>
          <w:b/>
          <w:bCs/>
        </w:rPr>
        <w:t>Data flow architecture</w:t>
      </w:r>
      <w:r w:rsidRPr="008D511D">
        <w:t xml:space="preserve"> follows clear pipeline: </w:t>
      </w:r>
    </w:p>
    <w:p w14:paraId="5B9FFDA2" w14:textId="77777777" w:rsidR="008D511D" w:rsidRDefault="008D511D" w:rsidP="008D511D">
      <w:r w:rsidRPr="008D511D">
        <w:lastRenderedPageBreak/>
        <w:t xml:space="preserve">Market Data APIs → </w:t>
      </w:r>
      <w:proofErr w:type="spellStart"/>
      <w:r w:rsidRPr="008D511D">
        <w:t>FastAPI</w:t>
      </w:r>
      <w:proofErr w:type="spellEnd"/>
      <w:r w:rsidRPr="008D511D">
        <w:t xml:space="preserve"> Bridge → </w:t>
      </w:r>
      <w:proofErr w:type="spellStart"/>
      <w:r w:rsidRPr="008D511D">
        <w:t>TimescaleDB</w:t>
      </w:r>
      <w:proofErr w:type="spellEnd"/>
      <w:r w:rsidRPr="008D511D">
        <w:t xml:space="preserve">/Redis → WebSocket → React Frontend, with C++ Core Engine handling algorithmic processing. </w:t>
      </w:r>
    </w:p>
    <w:p w14:paraId="2460EB28" w14:textId="5C62F6B9" w:rsidR="008D511D" w:rsidRPr="008D511D" w:rsidRDefault="008D511D" w:rsidP="008D511D">
      <w:r w:rsidRPr="008D511D">
        <w:rPr>
          <w:b/>
          <w:bCs/>
        </w:rPr>
        <w:t>Event-driven architecture</w:t>
      </w:r>
      <w:r w:rsidRPr="008D511D">
        <w:t xml:space="preserve"> ensures responsive real-time processing through </w:t>
      </w:r>
      <w:r w:rsidRPr="008D511D">
        <w:rPr>
          <w:b/>
          <w:bCs/>
        </w:rPr>
        <w:t>Complex Event Processing</w:t>
      </w:r>
      <w:r w:rsidRPr="008D511D">
        <w:t xml:space="preserve"> and </w:t>
      </w:r>
      <w:r w:rsidRPr="008D511D">
        <w:rPr>
          <w:b/>
          <w:bCs/>
        </w:rPr>
        <w:t>CQRS patterns</w:t>
      </w:r>
      <w:r w:rsidRPr="008D511D">
        <w:t>.</w:t>
      </w:r>
    </w:p>
    <w:p w14:paraId="4D8828ED" w14:textId="77777777" w:rsidR="008D511D" w:rsidRDefault="008D511D" w:rsidP="008D511D">
      <w:r w:rsidRPr="008D511D">
        <w:rPr>
          <w:b/>
          <w:bCs/>
        </w:rPr>
        <w:t>Risk management integration</w:t>
      </w:r>
      <w:r w:rsidRPr="008D511D">
        <w:t xml:space="preserve"> operates through multiple checkpoints: </w:t>
      </w:r>
    </w:p>
    <w:p w14:paraId="68F1437C" w14:textId="77777777" w:rsidR="008D511D" w:rsidRDefault="008D511D" w:rsidP="008D511D">
      <w:r w:rsidRPr="008D511D">
        <w:t xml:space="preserve">pre-trade risk validation, real-time position monitoring, and post-trade performance attribution. </w:t>
      </w:r>
    </w:p>
    <w:p w14:paraId="352A350C" w14:textId="7B96F2E5" w:rsidR="008D511D" w:rsidRPr="008D511D" w:rsidRDefault="008D511D" w:rsidP="008D511D">
      <w:r w:rsidRPr="008D511D">
        <w:rPr>
          <w:b/>
          <w:bCs/>
        </w:rPr>
        <w:t>Position sizing algorithms</w:t>
      </w:r>
      <w:r w:rsidRPr="008D511D">
        <w:t xml:space="preserve"> connect mathematical risk models with actual trade execution, while </w:t>
      </w:r>
      <w:r w:rsidRPr="008D511D">
        <w:rPr>
          <w:b/>
          <w:bCs/>
        </w:rPr>
        <w:t>correlation analysis</w:t>
      </w:r>
      <w:r w:rsidRPr="008D511D">
        <w:t xml:space="preserve"> prevents excessive concentration.</w:t>
      </w:r>
    </w:p>
    <w:p w14:paraId="2F41ED32" w14:textId="77777777" w:rsidR="008D511D" w:rsidRPr="008D511D" w:rsidRDefault="008D511D" w:rsidP="008D511D">
      <w:r w:rsidRPr="008D511D">
        <w:rPr>
          <w:b/>
          <w:bCs/>
        </w:rPr>
        <w:t>Performance evaluation systems</w:t>
      </w:r>
      <w:r w:rsidRPr="008D511D">
        <w:t xml:space="preserve"> calculate metrics continuously: TWAP/VWAP execution quality, real-time Sharpe ratio monitoring, and comprehensive </w:t>
      </w:r>
      <w:r w:rsidRPr="008D511D">
        <w:rPr>
          <w:b/>
          <w:bCs/>
        </w:rPr>
        <w:t>Transaction Cost Analysis</w:t>
      </w:r>
      <w:r w:rsidRPr="008D511D">
        <w:t xml:space="preserve">. </w:t>
      </w:r>
      <w:proofErr w:type="spellStart"/>
      <w:r w:rsidRPr="008D511D">
        <w:rPr>
          <w:b/>
          <w:bCs/>
        </w:rPr>
        <w:t>Backtesting</w:t>
      </w:r>
      <w:proofErr w:type="spellEnd"/>
      <w:r w:rsidRPr="008D511D">
        <w:rPr>
          <w:b/>
          <w:bCs/>
        </w:rPr>
        <w:t xml:space="preserve"> infrastructure</w:t>
      </w:r>
      <w:r w:rsidRPr="008D511D">
        <w:t xml:space="preserve"> maintains point-in-time datasets with corporate action adjustments and realistic cost assumptions.</w:t>
      </w:r>
    </w:p>
    <w:p w14:paraId="0F3556DB" w14:textId="77777777" w:rsidR="008D511D" w:rsidRPr="008D511D" w:rsidRDefault="008D511D" w:rsidP="008D511D">
      <w:r w:rsidRPr="008D511D">
        <w:rPr>
          <w:b/>
          <w:bCs/>
        </w:rPr>
        <w:t>Simulation realism</w:t>
      </w:r>
      <w:r w:rsidRPr="008D511D">
        <w:t xml:space="preserve"> demands sophisticated </w:t>
      </w:r>
      <w:r w:rsidRPr="008D511D">
        <w:rPr>
          <w:b/>
          <w:bCs/>
        </w:rPr>
        <w:t xml:space="preserve">market microstructure </w:t>
      </w:r>
      <w:proofErr w:type="spellStart"/>
      <w:r w:rsidRPr="008D511D">
        <w:rPr>
          <w:b/>
          <w:bCs/>
        </w:rPr>
        <w:t>modeling</w:t>
      </w:r>
      <w:proofErr w:type="spellEnd"/>
      <w:r w:rsidRPr="008D511D">
        <w:t xml:space="preserve">: realistic order book dynamics, </w:t>
      </w:r>
      <w:r w:rsidRPr="008D511D">
        <w:rPr>
          <w:b/>
          <w:bCs/>
        </w:rPr>
        <w:t>market impact functions</w:t>
      </w:r>
      <w:r w:rsidRPr="008D511D">
        <w:t xml:space="preserve"> following square-</w:t>
      </w:r>
      <w:proofErr w:type="spellStart"/>
      <w:r w:rsidRPr="008D511D">
        <w:t>root</w:t>
      </w:r>
      <w:proofErr w:type="spellEnd"/>
      <w:r w:rsidRPr="008D511D">
        <w:t xml:space="preserve"> price impact laws, and </w:t>
      </w:r>
      <w:r w:rsidRPr="008D511D">
        <w:rPr>
          <w:b/>
          <w:bCs/>
        </w:rPr>
        <w:t>latency simulation</w:t>
      </w:r>
      <w:r w:rsidRPr="008D511D">
        <w:t xml:space="preserve"> including network delays and processing queues. </w:t>
      </w:r>
      <w:r w:rsidRPr="008D511D">
        <w:rPr>
          <w:b/>
          <w:bCs/>
        </w:rPr>
        <w:t xml:space="preserve">Agent-based </w:t>
      </w:r>
      <w:proofErr w:type="spellStart"/>
      <w:r w:rsidRPr="008D511D">
        <w:rPr>
          <w:b/>
          <w:bCs/>
        </w:rPr>
        <w:t>modeling</w:t>
      </w:r>
      <w:proofErr w:type="spellEnd"/>
      <w:r w:rsidRPr="008D511D">
        <w:t xml:space="preserve"> creates diverse market participant </w:t>
      </w:r>
      <w:proofErr w:type="spellStart"/>
      <w:r w:rsidRPr="008D511D">
        <w:t>behavior</w:t>
      </w:r>
      <w:proofErr w:type="spellEnd"/>
      <w:r w:rsidRPr="008D511D">
        <w:t xml:space="preserve">, while </w:t>
      </w:r>
      <w:r w:rsidRPr="008D511D">
        <w:rPr>
          <w:b/>
          <w:bCs/>
        </w:rPr>
        <w:t>volatility clustering</w:t>
      </w:r>
      <w:r w:rsidRPr="008D511D">
        <w:t xml:space="preserve"> models realistic price dynamics.</w:t>
      </w:r>
    </w:p>
    <w:p w14:paraId="0C51D22C" w14:textId="77777777" w:rsidR="008D511D" w:rsidRPr="008D511D" w:rsidRDefault="008D511D" w:rsidP="008D511D">
      <w:pPr>
        <w:jc w:val="center"/>
        <w:rPr>
          <w:b/>
          <w:bCs/>
        </w:rPr>
      </w:pPr>
      <w:r w:rsidRPr="008D511D">
        <w:rPr>
          <w:b/>
          <w:bCs/>
        </w:rPr>
        <w:t>Implementation best practices and educational guidance</w:t>
      </w:r>
    </w:p>
    <w:p w14:paraId="39F8A7D1" w14:textId="77777777" w:rsidR="008D511D" w:rsidRPr="008D511D" w:rsidRDefault="008D511D" w:rsidP="008D511D">
      <w:r w:rsidRPr="008D511D">
        <w:rPr>
          <w:b/>
          <w:bCs/>
        </w:rPr>
        <w:t>Development workflow</w:t>
      </w:r>
      <w:r w:rsidRPr="008D511D">
        <w:t xml:space="preserve"> prioritizes mathematical accuracy verification before performance optimization. Start with </w:t>
      </w:r>
      <w:r w:rsidRPr="008D511D">
        <w:rPr>
          <w:b/>
          <w:bCs/>
        </w:rPr>
        <w:t>pure mathematical implementations</w:t>
      </w:r>
      <w:r w:rsidRPr="008D511D">
        <w:t xml:space="preserve"> using exact formulas, then optimize for speed while maintaining numerical precision. </w:t>
      </w:r>
      <w:r w:rsidRPr="008D511D">
        <w:rPr>
          <w:b/>
          <w:bCs/>
        </w:rPr>
        <w:t>Unit testing</w:t>
      </w:r>
      <w:r w:rsidRPr="008D511D">
        <w:t xml:space="preserve"> should verify calculations against known benchmark values across multiple market conditions.</w:t>
      </w:r>
    </w:p>
    <w:p w14:paraId="23284C3D" w14:textId="77777777" w:rsidR="008D511D" w:rsidRDefault="008D511D" w:rsidP="008D511D">
      <w:r w:rsidRPr="008D511D">
        <w:rPr>
          <w:b/>
          <w:bCs/>
        </w:rPr>
        <w:t>Architecture patterns</w:t>
      </w:r>
      <w:r w:rsidRPr="008D511D">
        <w:t xml:space="preserve"> emphasize </w:t>
      </w:r>
      <w:r w:rsidRPr="008D511D">
        <w:rPr>
          <w:b/>
          <w:bCs/>
        </w:rPr>
        <w:t>separation of concerns</w:t>
      </w:r>
      <w:r w:rsidRPr="008D511D">
        <w:t xml:space="preserve">: </w:t>
      </w:r>
    </w:p>
    <w:p w14:paraId="42729B36" w14:textId="77777777" w:rsidR="008D511D" w:rsidRDefault="008D511D" w:rsidP="008D511D">
      <w:r w:rsidRPr="008D511D">
        <w:t xml:space="preserve">C++ handles computational intensity, Python manages data processing and API integration, while TypeScript provides interactive user interfaces. </w:t>
      </w:r>
    </w:p>
    <w:p w14:paraId="134AE1DB" w14:textId="5C018C5C" w:rsidR="008D511D" w:rsidRPr="008D511D" w:rsidRDefault="008D511D" w:rsidP="008D511D">
      <w:r w:rsidRPr="008D511D">
        <w:rPr>
          <w:b/>
          <w:bCs/>
        </w:rPr>
        <w:t>Microservices deployment</w:t>
      </w:r>
      <w:r w:rsidRPr="008D511D">
        <w:t xml:space="preserve"> enables independent scaling of different system components.</w:t>
      </w:r>
    </w:p>
    <w:p w14:paraId="3AC75BBC" w14:textId="77777777" w:rsidR="008D511D" w:rsidRPr="008D511D" w:rsidRDefault="008D511D" w:rsidP="008D511D">
      <w:r w:rsidRPr="008D511D">
        <w:rPr>
          <w:b/>
          <w:bCs/>
        </w:rPr>
        <w:t>Risk management philosophy</w:t>
      </w:r>
      <w:r w:rsidRPr="008D511D">
        <w:t xml:space="preserve"> should embed controls at every system layer: algorithm-level position sizing, pre-trade risk checks, real-time monitoring, and post-trade analysis. Never implement trading systems without comprehensive risk oversight and emergency stop mechanisms.</w:t>
      </w:r>
    </w:p>
    <w:p w14:paraId="784438B2" w14:textId="77777777" w:rsidR="008D511D" w:rsidRDefault="008D511D" w:rsidP="008D511D">
      <w:r w:rsidRPr="008D511D">
        <w:rPr>
          <w:b/>
          <w:bCs/>
        </w:rPr>
        <w:t>Performance optimization</w:t>
      </w:r>
      <w:r w:rsidRPr="008D511D">
        <w:t xml:space="preserve"> follows clear priorities: correctness first, then speed. Profile actual bottlenecks rather than premature optimization. </w:t>
      </w:r>
    </w:p>
    <w:p w14:paraId="0D171896" w14:textId="41B92EC6" w:rsidR="008D511D" w:rsidRPr="008D511D" w:rsidRDefault="008D511D" w:rsidP="008D511D">
      <w:r w:rsidRPr="008D511D">
        <w:lastRenderedPageBreak/>
        <w:t xml:space="preserve">In financial systems, </w:t>
      </w:r>
      <w:r w:rsidRPr="008D511D">
        <w:rPr>
          <w:b/>
          <w:bCs/>
        </w:rPr>
        <w:t>millisecond improvements</w:t>
      </w:r>
      <w:r w:rsidRPr="008D511D">
        <w:t xml:space="preserve"> in execution can significantly impact profitability, but accuracy errors cause catastrophic losses.</w:t>
      </w:r>
    </w:p>
    <w:p w14:paraId="4A16EB70" w14:textId="77777777" w:rsidR="008D511D" w:rsidRPr="008D511D" w:rsidRDefault="008D511D" w:rsidP="008D511D">
      <w:r w:rsidRPr="008D511D">
        <w:rPr>
          <w:b/>
          <w:bCs/>
        </w:rPr>
        <w:t>Educational progression</w:t>
      </w:r>
      <w:r w:rsidRPr="008D511D">
        <w:t xml:space="preserve"> should begin with simple moving average strategies, advance through mean reversion and momentum approaches, then tackle sophisticated statistical arbitrage. Each algorithm requires thorough mathematical understanding before implementation, extensive </w:t>
      </w:r>
      <w:proofErr w:type="spellStart"/>
      <w:r w:rsidRPr="008D511D">
        <w:t>backtesting</w:t>
      </w:r>
      <w:proofErr w:type="spellEnd"/>
      <w:r w:rsidRPr="008D511D">
        <w:t xml:space="preserve"> across market conditions, and paper trading validation before live deployment.</w:t>
      </w:r>
    </w:p>
    <w:p w14:paraId="5D3515AF" w14:textId="7094E1F5" w:rsidR="003963A7" w:rsidRDefault="008D511D">
      <w:r w:rsidRPr="008D511D">
        <w:rPr>
          <w:b/>
          <w:bCs/>
        </w:rPr>
        <w:t>Regulatory considerations</w:t>
      </w:r>
      <w:r w:rsidRPr="008D511D">
        <w:t xml:space="preserve"> demand comprehensive audit trails, position reporting capabilities, and compliance with applicable financial regulations. Modern trading systems must balance performance optimization with regulatory requirements and operational risk management.</w:t>
      </w:r>
    </w:p>
    <w:sectPr w:rsidR="00396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7"/>
    <w:rsid w:val="003963A7"/>
    <w:rsid w:val="00862649"/>
    <w:rsid w:val="008D511D"/>
    <w:rsid w:val="00C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5D45"/>
  <w15:chartTrackingRefBased/>
  <w15:docId w15:val="{DD354192-C66D-460E-9085-13EDE6BD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Golinski</dc:creator>
  <cp:keywords/>
  <dc:description/>
  <cp:lastModifiedBy>Krystian Golinski</cp:lastModifiedBy>
  <cp:revision>2</cp:revision>
  <dcterms:created xsi:type="dcterms:W3CDTF">2025-06-14T10:00:00Z</dcterms:created>
  <dcterms:modified xsi:type="dcterms:W3CDTF">2025-06-14T10:10:00Z</dcterms:modified>
</cp:coreProperties>
</file>