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12103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41EE" w:rsidRDefault="009C41EE">
          <w:pPr>
            <w:pStyle w:val="a9"/>
          </w:pPr>
          <w:r>
            <w:t>Оглавление</w:t>
          </w:r>
        </w:p>
        <w:p w:rsidR="0012129F" w:rsidRDefault="009C41EE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822139" w:history="1">
            <w:r w:rsidR="0012129F" w:rsidRPr="008E60EA">
              <w:rPr>
                <w:rStyle w:val="aa"/>
                <w:noProof/>
              </w:rPr>
              <w:t>1.</w:t>
            </w:r>
            <w:r w:rsidR="0012129F">
              <w:rPr>
                <w:rFonts w:eastAsiaTheme="minorEastAsia"/>
                <w:noProof/>
                <w:lang w:eastAsia="ru-RU"/>
              </w:rPr>
              <w:tab/>
            </w:r>
            <w:r w:rsidR="0012129F" w:rsidRPr="008E60EA">
              <w:rPr>
                <w:rStyle w:val="aa"/>
                <w:noProof/>
              </w:rPr>
              <w:t>График прохождения практики</w:t>
            </w:r>
            <w:r w:rsidR="0012129F">
              <w:rPr>
                <w:noProof/>
                <w:webHidden/>
              </w:rPr>
              <w:tab/>
            </w:r>
            <w:r w:rsidR="0012129F">
              <w:rPr>
                <w:noProof/>
                <w:webHidden/>
              </w:rPr>
              <w:fldChar w:fldCharType="begin"/>
            </w:r>
            <w:r w:rsidR="0012129F">
              <w:rPr>
                <w:noProof/>
                <w:webHidden/>
              </w:rPr>
              <w:instrText xml:space="preserve"> PAGEREF _Toc107822139 \h </w:instrText>
            </w:r>
            <w:r w:rsidR="0012129F">
              <w:rPr>
                <w:noProof/>
                <w:webHidden/>
              </w:rPr>
            </w:r>
            <w:r w:rsidR="0012129F">
              <w:rPr>
                <w:noProof/>
                <w:webHidden/>
              </w:rPr>
              <w:fldChar w:fldCharType="separate"/>
            </w:r>
            <w:r w:rsidR="0012129F">
              <w:rPr>
                <w:noProof/>
                <w:webHidden/>
              </w:rPr>
              <w:t>3</w:t>
            </w:r>
            <w:r w:rsidR="0012129F">
              <w:rPr>
                <w:noProof/>
                <w:webHidden/>
              </w:rPr>
              <w:fldChar w:fldCharType="end"/>
            </w:r>
          </w:hyperlink>
        </w:p>
        <w:p w:rsidR="0012129F" w:rsidRDefault="003C42B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822140" w:history="1">
            <w:r w:rsidR="0012129F" w:rsidRPr="008E60EA">
              <w:rPr>
                <w:rStyle w:val="aa"/>
                <w:noProof/>
              </w:rPr>
              <w:t>2.    Описание профильной организации</w:t>
            </w:r>
            <w:r w:rsidR="0012129F">
              <w:rPr>
                <w:noProof/>
                <w:webHidden/>
              </w:rPr>
              <w:tab/>
            </w:r>
            <w:r w:rsidR="0012129F">
              <w:rPr>
                <w:noProof/>
                <w:webHidden/>
              </w:rPr>
              <w:fldChar w:fldCharType="begin"/>
            </w:r>
            <w:r w:rsidR="0012129F">
              <w:rPr>
                <w:noProof/>
                <w:webHidden/>
              </w:rPr>
              <w:instrText xml:space="preserve"> PAGEREF _Toc107822140 \h </w:instrText>
            </w:r>
            <w:r w:rsidR="0012129F">
              <w:rPr>
                <w:noProof/>
                <w:webHidden/>
              </w:rPr>
            </w:r>
            <w:r w:rsidR="0012129F">
              <w:rPr>
                <w:noProof/>
                <w:webHidden/>
              </w:rPr>
              <w:fldChar w:fldCharType="separate"/>
            </w:r>
            <w:r w:rsidR="0012129F">
              <w:rPr>
                <w:noProof/>
                <w:webHidden/>
              </w:rPr>
              <w:t>4</w:t>
            </w:r>
            <w:r w:rsidR="0012129F">
              <w:rPr>
                <w:noProof/>
                <w:webHidden/>
              </w:rPr>
              <w:fldChar w:fldCharType="end"/>
            </w:r>
          </w:hyperlink>
        </w:p>
        <w:p w:rsidR="0012129F" w:rsidRDefault="003C42B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822141" w:history="1">
            <w:r w:rsidR="0012129F" w:rsidRPr="008E60EA">
              <w:rPr>
                <w:rStyle w:val="aa"/>
                <w:noProof/>
              </w:rPr>
              <w:t>3.    Результаты выполнения индивидуального задания</w:t>
            </w:r>
            <w:r w:rsidR="0012129F">
              <w:rPr>
                <w:noProof/>
                <w:webHidden/>
              </w:rPr>
              <w:tab/>
            </w:r>
            <w:r w:rsidR="0012129F">
              <w:rPr>
                <w:noProof/>
                <w:webHidden/>
              </w:rPr>
              <w:fldChar w:fldCharType="begin"/>
            </w:r>
            <w:r w:rsidR="0012129F">
              <w:rPr>
                <w:noProof/>
                <w:webHidden/>
              </w:rPr>
              <w:instrText xml:space="preserve"> PAGEREF _Toc107822141 \h </w:instrText>
            </w:r>
            <w:r w:rsidR="0012129F">
              <w:rPr>
                <w:noProof/>
                <w:webHidden/>
              </w:rPr>
            </w:r>
            <w:r w:rsidR="0012129F">
              <w:rPr>
                <w:noProof/>
                <w:webHidden/>
              </w:rPr>
              <w:fldChar w:fldCharType="separate"/>
            </w:r>
            <w:r w:rsidR="0012129F">
              <w:rPr>
                <w:noProof/>
                <w:webHidden/>
              </w:rPr>
              <w:t>5</w:t>
            </w:r>
            <w:r w:rsidR="0012129F">
              <w:rPr>
                <w:noProof/>
                <w:webHidden/>
              </w:rPr>
              <w:fldChar w:fldCharType="end"/>
            </w:r>
          </w:hyperlink>
        </w:p>
        <w:p w:rsidR="0012129F" w:rsidRDefault="003C42B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822142" w:history="1">
            <w:r w:rsidR="0012129F" w:rsidRPr="008E60EA">
              <w:rPr>
                <w:rStyle w:val="aa"/>
                <w:noProof/>
              </w:rPr>
              <w:t>3.1.    Постановка задачи</w:t>
            </w:r>
            <w:r w:rsidR="0012129F">
              <w:rPr>
                <w:noProof/>
                <w:webHidden/>
              </w:rPr>
              <w:tab/>
            </w:r>
            <w:r w:rsidR="0012129F">
              <w:rPr>
                <w:noProof/>
                <w:webHidden/>
              </w:rPr>
              <w:fldChar w:fldCharType="begin"/>
            </w:r>
            <w:r w:rsidR="0012129F">
              <w:rPr>
                <w:noProof/>
                <w:webHidden/>
              </w:rPr>
              <w:instrText xml:space="preserve"> PAGEREF _Toc107822142 \h </w:instrText>
            </w:r>
            <w:r w:rsidR="0012129F">
              <w:rPr>
                <w:noProof/>
                <w:webHidden/>
              </w:rPr>
            </w:r>
            <w:r w:rsidR="0012129F">
              <w:rPr>
                <w:noProof/>
                <w:webHidden/>
              </w:rPr>
              <w:fldChar w:fldCharType="separate"/>
            </w:r>
            <w:r w:rsidR="0012129F">
              <w:rPr>
                <w:noProof/>
                <w:webHidden/>
              </w:rPr>
              <w:t>5</w:t>
            </w:r>
            <w:r w:rsidR="0012129F">
              <w:rPr>
                <w:noProof/>
                <w:webHidden/>
              </w:rPr>
              <w:fldChar w:fldCharType="end"/>
            </w:r>
          </w:hyperlink>
        </w:p>
        <w:p w:rsidR="0012129F" w:rsidRDefault="003C42B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822143" w:history="1">
            <w:r w:rsidR="0012129F" w:rsidRPr="008E60EA">
              <w:rPr>
                <w:rStyle w:val="aa"/>
                <w:noProof/>
              </w:rPr>
              <w:t>3.2.    Описание объекта задания</w:t>
            </w:r>
            <w:r w:rsidR="0012129F">
              <w:rPr>
                <w:noProof/>
                <w:webHidden/>
              </w:rPr>
              <w:tab/>
            </w:r>
            <w:r w:rsidR="0012129F">
              <w:rPr>
                <w:noProof/>
                <w:webHidden/>
              </w:rPr>
              <w:fldChar w:fldCharType="begin"/>
            </w:r>
            <w:r w:rsidR="0012129F">
              <w:rPr>
                <w:noProof/>
                <w:webHidden/>
              </w:rPr>
              <w:instrText xml:space="preserve"> PAGEREF _Toc107822143 \h </w:instrText>
            </w:r>
            <w:r w:rsidR="0012129F">
              <w:rPr>
                <w:noProof/>
                <w:webHidden/>
              </w:rPr>
            </w:r>
            <w:r w:rsidR="0012129F">
              <w:rPr>
                <w:noProof/>
                <w:webHidden/>
              </w:rPr>
              <w:fldChar w:fldCharType="separate"/>
            </w:r>
            <w:r w:rsidR="0012129F">
              <w:rPr>
                <w:noProof/>
                <w:webHidden/>
              </w:rPr>
              <w:t>5</w:t>
            </w:r>
            <w:r w:rsidR="0012129F">
              <w:rPr>
                <w:noProof/>
                <w:webHidden/>
              </w:rPr>
              <w:fldChar w:fldCharType="end"/>
            </w:r>
          </w:hyperlink>
        </w:p>
        <w:p w:rsidR="0012129F" w:rsidRDefault="003C42B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822144" w:history="1">
            <w:r w:rsidR="0012129F" w:rsidRPr="008E60EA">
              <w:rPr>
                <w:rStyle w:val="aa"/>
                <w:noProof/>
              </w:rPr>
              <w:t>3.3.    Описание метода решения задачи</w:t>
            </w:r>
            <w:r w:rsidR="0012129F">
              <w:rPr>
                <w:noProof/>
                <w:webHidden/>
              </w:rPr>
              <w:tab/>
            </w:r>
            <w:r w:rsidR="0012129F">
              <w:rPr>
                <w:noProof/>
                <w:webHidden/>
              </w:rPr>
              <w:fldChar w:fldCharType="begin"/>
            </w:r>
            <w:r w:rsidR="0012129F">
              <w:rPr>
                <w:noProof/>
                <w:webHidden/>
              </w:rPr>
              <w:instrText xml:space="preserve"> PAGEREF _Toc107822144 \h </w:instrText>
            </w:r>
            <w:r w:rsidR="0012129F">
              <w:rPr>
                <w:noProof/>
                <w:webHidden/>
              </w:rPr>
            </w:r>
            <w:r w:rsidR="0012129F">
              <w:rPr>
                <w:noProof/>
                <w:webHidden/>
              </w:rPr>
              <w:fldChar w:fldCharType="separate"/>
            </w:r>
            <w:r w:rsidR="0012129F">
              <w:rPr>
                <w:noProof/>
                <w:webHidden/>
              </w:rPr>
              <w:t>7</w:t>
            </w:r>
            <w:r w:rsidR="0012129F">
              <w:rPr>
                <w:noProof/>
                <w:webHidden/>
              </w:rPr>
              <w:fldChar w:fldCharType="end"/>
            </w:r>
          </w:hyperlink>
        </w:p>
        <w:p w:rsidR="0012129F" w:rsidRDefault="003C42B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822145" w:history="1">
            <w:r w:rsidR="0012129F" w:rsidRPr="008E60EA">
              <w:rPr>
                <w:rStyle w:val="aa"/>
                <w:noProof/>
              </w:rPr>
              <w:t>3.4.    Практическая часть</w:t>
            </w:r>
            <w:r w:rsidR="0012129F">
              <w:rPr>
                <w:noProof/>
                <w:webHidden/>
              </w:rPr>
              <w:tab/>
            </w:r>
            <w:r w:rsidR="0012129F">
              <w:rPr>
                <w:noProof/>
                <w:webHidden/>
              </w:rPr>
              <w:fldChar w:fldCharType="begin"/>
            </w:r>
            <w:r w:rsidR="0012129F">
              <w:rPr>
                <w:noProof/>
                <w:webHidden/>
              </w:rPr>
              <w:instrText xml:space="preserve"> PAGEREF _Toc107822145 \h </w:instrText>
            </w:r>
            <w:r w:rsidR="0012129F">
              <w:rPr>
                <w:noProof/>
                <w:webHidden/>
              </w:rPr>
            </w:r>
            <w:r w:rsidR="0012129F">
              <w:rPr>
                <w:noProof/>
                <w:webHidden/>
              </w:rPr>
              <w:fldChar w:fldCharType="separate"/>
            </w:r>
            <w:r w:rsidR="0012129F">
              <w:rPr>
                <w:noProof/>
                <w:webHidden/>
              </w:rPr>
              <w:t>8</w:t>
            </w:r>
            <w:r w:rsidR="0012129F">
              <w:rPr>
                <w:noProof/>
                <w:webHidden/>
              </w:rPr>
              <w:fldChar w:fldCharType="end"/>
            </w:r>
          </w:hyperlink>
        </w:p>
        <w:p w:rsidR="0012129F" w:rsidRDefault="003C42B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822146" w:history="1">
            <w:r w:rsidR="0012129F" w:rsidRPr="008E60EA">
              <w:rPr>
                <w:rStyle w:val="aa"/>
                <w:noProof/>
              </w:rPr>
              <w:t>3.4.    Вывод</w:t>
            </w:r>
            <w:r w:rsidR="0012129F">
              <w:rPr>
                <w:noProof/>
                <w:webHidden/>
              </w:rPr>
              <w:tab/>
            </w:r>
            <w:r w:rsidR="0012129F">
              <w:rPr>
                <w:noProof/>
                <w:webHidden/>
              </w:rPr>
              <w:fldChar w:fldCharType="begin"/>
            </w:r>
            <w:r w:rsidR="0012129F">
              <w:rPr>
                <w:noProof/>
                <w:webHidden/>
              </w:rPr>
              <w:instrText xml:space="preserve"> PAGEREF _Toc107822146 \h </w:instrText>
            </w:r>
            <w:r w:rsidR="0012129F">
              <w:rPr>
                <w:noProof/>
                <w:webHidden/>
              </w:rPr>
            </w:r>
            <w:r w:rsidR="0012129F">
              <w:rPr>
                <w:noProof/>
                <w:webHidden/>
              </w:rPr>
              <w:fldChar w:fldCharType="separate"/>
            </w:r>
            <w:r w:rsidR="0012129F">
              <w:rPr>
                <w:noProof/>
                <w:webHidden/>
              </w:rPr>
              <w:t>13</w:t>
            </w:r>
            <w:r w:rsidR="0012129F">
              <w:rPr>
                <w:noProof/>
                <w:webHidden/>
              </w:rPr>
              <w:fldChar w:fldCharType="end"/>
            </w:r>
          </w:hyperlink>
        </w:p>
        <w:p w:rsidR="0012129F" w:rsidRDefault="003C42B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822147" w:history="1">
            <w:r w:rsidR="0012129F" w:rsidRPr="008E60EA">
              <w:rPr>
                <w:rStyle w:val="aa"/>
                <w:noProof/>
              </w:rPr>
              <w:t>Список литературы</w:t>
            </w:r>
            <w:r w:rsidR="0012129F">
              <w:rPr>
                <w:noProof/>
                <w:webHidden/>
              </w:rPr>
              <w:tab/>
            </w:r>
            <w:r w:rsidR="0012129F">
              <w:rPr>
                <w:noProof/>
                <w:webHidden/>
              </w:rPr>
              <w:fldChar w:fldCharType="begin"/>
            </w:r>
            <w:r w:rsidR="0012129F">
              <w:rPr>
                <w:noProof/>
                <w:webHidden/>
              </w:rPr>
              <w:instrText xml:space="preserve"> PAGEREF _Toc107822147 \h </w:instrText>
            </w:r>
            <w:r w:rsidR="0012129F">
              <w:rPr>
                <w:noProof/>
                <w:webHidden/>
              </w:rPr>
            </w:r>
            <w:r w:rsidR="0012129F">
              <w:rPr>
                <w:noProof/>
                <w:webHidden/>
              </w:rPr>
              <w:fldChar w:fldCharType="separate"/>
            </w:r>
            <w:r w:rsidR="0012129F">
              <w:rPr>
                <w:noProof/>
                <w:webHidden/>
              </w:rPr>
              <w:t>13</w:t>
            </w:r>
            <w:r w:rsidR="0012129F">
              <w:rPr>
                <w:noProof/>
                <w:webHidden/>
              </w:rPr>
              <w:fldChar w:fldCharType="end"/>
            </w:r>
          </w:hyperlink>
        </w:p>
        <w:p w:rsidR="009C41EE" w:rsidRDefault="009C41EE">
          <w:r>
            <w:rPr>
              <w:b/>
              <w:bCs/>
            </w:rPr>
            <w:fldChar w:fldCharType="end"/>
          </w:r>
        </w:p>
      </w:sdtContent>
    </w:sdt>
    <w:p w:rsidR="009C41EE" w:rsidRPr="004E7D84" w:rsidRDefault="009C41EE">
      <w:pPr>
        <w:spacing w:after="160" w:line="259" w:lineRule="auto"/>
        <w:rPr>
          <w:rFonts w:ascii="Times New Roman" w:hAnsi="Times New Roman"/>
          <w:b/>
          <w:bCs/>
          <w:cap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aps/>
          <w:sz w:val="28"/>
          <w:szCs w:val="28"/>
        </w:rPr>
        <w:br w:type="page"/>
      </w:r>
    </w:p>
    <w:tbl>
      <w:tblPr>
        <w:tblStyle w:val="a7"/>
        <w:tblpPr w:leftFromText="180" w:rightFromText="180" w:vertAnchor="text" w:horzAnchor="margin" w:tblpY="559"/>
        <w:tblW w:w="9209" w:type="dxa"/>
        <w:tblLayout w:type="fixed"/>
        <w:tblLook w:val="04A0" w:firstRow="1" w:lastRow="0" w:firstColumn="1" w:lastColumn="0" w:noHBand="0" w:noVBand="1"/>
      </w:tblPr>
      <w:tblGrid>
        <w:gridCol w:w="1129"/>
        <w:gridCol w:w="5642"/>
        <w:gridCol w:w="2438"/>
      </w:tblGrid>
      <w:tr w:rsidR="006B0032" w:rsidRPr="00F41D9D" w:rsidTr="006B0032">
        <w:trPr>
          <w:trHeight w:val="838"/>
        </w:trPr>
        <w:tc>
          <w:tcPr>
            <w:tcW w:w="1129" w:type="dxa"/>
            <w:vAlign w:val="center"/>
          </w:tcPr>
          <w:p w:rsidR="006B0032" w:rsidRPr="00F41D9D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D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Номер </w:t>
            </w:r>
          </w:p>
          <w:p w:rsidR="006B0032" w:rsidRPr="00F41D9D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D9D"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5642" w:type="dxa"/>
            <w:vAlign w:val="center"/>
          </w:tcPr>
          <w:p w:rsidR="006B0032" w:rsidRPr="00F41D9D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D9D">
              <w:rPr>
                <w:rFonts w:ascii="Times New Roman" w:hAnsi="Times New Roman" w:cs="Times New Roman"/>
                <w:sz w:val="24"/>
                <w:szCs w:val="24"/>
              </w:rPr>
              <w:t>Перечень работ в соответствии с заданием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практику</w:t>
            </w:r>
          </w:p>
        </w:tc>
        <w:tc>
          <w:tcPr>
            <w:tcW w:w="2438" w:type="dxa"/>
            <w:vAlign w:val="center"/>
          </w:tcPr>
          <w:p w:rsidR="006B0032" w:rsidRPr="00F41D9D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D9D">
              <w:rPr>
                <w:rFonts w:ascii="Times New Roman" w:hAnsi="Times New Roman" w:cs="Times New Roman"/>
                <w:sz w:val="24"/>
                <w:szCs w:val="24"/>
              </w:rPr>
              <w:t>Отметка о выполнении работы</w:t>
            </w:r>
          </w:p>
          <w:p w:rsidR="006B0032" w:rsidRPr="00F41D9D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41D9D">
              <w:rPr>
                <w:rFonts w:ascii="Times New Roman" w:hAnsi="Times New Roman" w:cs="Times New Roman"/>
                <w:sz w:val="16"/>
                <w:szCs w:val="16"/>
              </w:rPr>
              <w:t>(выполнено /не выполнено)</w:t>
            </w:r>
          </w:p>
        </w:tc>
      </w:tr>
      <w:tr w:rsidR="006B0032" w:rsidRPr="00F41D9D" w:rsidTr="006B0032">
        <w:trPr>
          <w:trHeight w:val="374"/>
        </w:trPr>
        <w:tc>
          <w:tcPr>
            <w:tcW w:w="1129" w:type="dxa"/>
          </w:tcPr>
          <w:p w:rsidR="006B0032" w:rsidRPr="00F41D9D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42" w:type="dxa"/>
          </w:tcPr>
          <w:p w:rsidR="006B0032" w:rsidRPr="00F41D9D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33895">
              <w:rPr>
                <w:rFonts w:ascii="Times New Roman" w:hAnsi="Times New Roman" w:cs="Times New Roman"/>
                <w:sz w:val="24"/>
                <w:szCs w:val="24"/>
              </w:rPr>
              <w:t>Вводный инструктаж на профильном предприятии</w:t>
            </w:r>
          </w:p>
        </w:tc>
        <w:tc>
          <w:tcPr>
            <w:tcW w:w="2438" w:type="dxa"/>
          </w:tcPr>
          <w:p w:rsidR="006B0032" w:rsidRPr="00F41D9D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6B0032" w:rsidRPr="00DD1A71" w:rsidTr="006B0032">
        <w:tc>
          <w:tcPr>
            <w:tcW w:w="1129" w:type="dxa"/>
          </w:tcPr>
          <w:p w:rsidR="006B0032" w:rsidRPr="00DD1A71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42" w:type="dxa"/>
          </w:tcPr>
          <w:p w:rsidR="006B0032" w:rsidRPr="00C33895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Изучение материалов для расчёта объёмной диаграммы направленности ФАР на приём для обнаружения РЛС цели на заданных координатах</w:t>
            </w:r>
          </w:p>
        </w:tc>
        <w:tc>
          <w:tcPr>
            <w:tcW w:w="2438" w:type="dxa"/>
          </w:tcPr>
          <w:p w:rsidR="006B0032" w:rsidRPr="00DD1A71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6B0032" w:rsidRPr="00DD1A71" w:rsidTr="006B0032">
        <w:tc>
          <w:tcPr>
            <w:tcW w:w="1129" w:type="dxa"/>
          </w:tcPr>
          <w:p w:rsidR="006B0032" w:rsidRPr="00DD1A71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642" w:type="dxa"/>
          </w:tcPr>
          <w:p w:rsidR="006B0032" w:rsidRPr="006B0032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программы на языках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Python</w:t>
            </w:r>
            <w:r w:rsidRPr="006B00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6B0032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2438" w:type="dxa"/>
          </w:tcPr>
          <w:p w:rsidR="006B0032" w:rsidRPr="00DD1A71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6B0032" w:rsidRPr="00DD1A71" w:rsidTr="006B0032">
        <w:tc>
          <w:tcPr>
            <w:tcW w:w="1129" w:type="dxa"/>
          </w:tcPr>
          <w:p w:rsidR="006B0032" w:rsidRPr="00DD1A71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42" w:type="dxa"/>
          </w:tcPr>
          <w:p w:rsidR="006B0032" w:rsidRPr="00C33895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Формирование отчёта</w:t>
            </w:r>
          </w:p>
        </w:tc>
        <w:tc>
          <w:tcPr>
            <w:tcW w:w="2438" w:type="dxa"/>
          </w:tcPr>
          <w:p w:rsidR="006B0032" w:rsidRPr="00DD1A71" w:rsidRDefault="006B0032" w:rsidP="006B0032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выполнено</w:t>
            </w:r>
          </w:p>
        </w:tc>
      </w:tr>
    </w:tbl>
    <w:p w:rsidR="006B0032" w:rsidRDefault="006B0032" w:rsidP="006B0032">
      <w:pPr>
        <w:pStyle w:val="1"/>
        <w:numPr>
          <w:ilvl w:val="0"/>
          <w:numId w:val="1"/>
        </w:numPr>
      </w:pPr>
      <w:bookmarkStart w:id="1" w:name="_Toc107822139"/>
      <w:r>
        <w:t>График прохождения практики</w:t>
      </w:r>
      <w:bookmarkEnd w:id="1"/>
      <w:r>
        <w:t xml:space="preserve"> </w:t>
      </w:r>
      <w:r>
        <w:br w:type="page"/>
      </w:r>
    </w:p>
    <w:p w:rsidR="006B0032" w:rsidRDefault="006B0032">
      <w:pPr>
        <w:spacing w:after="160" w:line="259" w:lineRule="auto"/>
        <w:rPr>
          <w:rFonts w:asciiTheme="majorHAnsi" w:eastAsiaTheme="majorEastAsia" w:hAnsiTheme="majorHAnsi" w:cstheme="majorBidi"/>
          <w:b/>
          <w:sz w:val="32"/>
          <w:szCs w:val="32"/>
        </w:rPr>
      </w:pPr>
    </w:p>
    <w:p w:rsidR="00A718E5" w:rsidRDefault="006B0032" w:rsidP="009C41EE">
      <w:pPr>
        <w:pStyle w:val="1"/>
        <w:rPr>
          <w:rFonts w:ascii="Times New Roman" w:hAnsi="Times New Roman"/>
          <w:caps/>
          <w:sz w:val="28"/>
          <w:szCs w:val="28"/>
        </w:rPr>
      </w:pPr>
      <w:bookmarkStart w:id="2" w:name="_Toc107822140"/>
      <w:r>
        <w:t>2</w:t>
      </w:r>
      <w:r w:rsidR="009C41EE">
        <w:t>.</w:t>
      </w:r>
      <w:r w:rsidR="009C41EE">
        <w:rPr>
          <w:sz w:val="14"/>
          <w:szCs w:val="14"/>
        </w:rPr>
        <w:t xml:space="preserve">    </w:t>
      </w:r>
      <w:r w:rsidR="009C41EE">
        <w:t>Описание профильной организации</w:t>
      </w:r>
      <w:bookmarkEnd w:id="2"/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>Всероссийский научно-исследовательский Институт радиотехники является одним из старейших оборонных научно-исследовательских предприятий. 27 октября 1908 года Государственная Дума рекомендовала постройку Научно-технической лаборатории Военного ведомства. К началу первой Мировой войны уже функционировала Центральная научно-техническая лаборатория Военного ведомства, преобразованная в 1920 году в Государственный научно-технический Институт, на базе которого в 1921 году было создано Особое техническое бюро - предшественник АО «ВНИИРТ».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t> 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 xml:space="preserve">   В предвоенные годы были созданы первые отечественные образцы аппаратуры радиоуправления различной техникой (катера, танки, самолеты, подводные </w:t>
      </w:r>
      <w:proofErr w:type="gramStart"/>
      <w:r>
        <w:rPr>
          <w:rFonts w:ascii="Arial" w:hAnsi="Arial" w:cs="Arial"/>
          <w:color w:val="000000"/>
        </w:rPr>
        <w:t xml:space="preserve">лодки)   </w:t>
      </w:r>
      <w:proofErr w:type="gramEnd"/>
      <w:r>
        <w:rPr>
          <w:rFonts w:ascii="Arial" w:hAnsi="Arial" w:cs="Arial"/>
          <w:color w:val="000000"/>
        </w:rPr>
        <w:t>на   большие   расстояния.   Впервые   в стране были выполнены работы по кварцевой стабилизации частот радиоустройств, разработаны устройства по управлению взрывами фугасов, созданы металлоискатели для поиска затонувших кораблей и подлодок, электромагнитный трал, радиоприборы и радиолинии для связи и телемеханики на УКВ. Были разработаны новейшие типы мощных авиабомб, самолетные оптические прицелы, средства для воздушной транспортировки тяжелого оружия. Первые отечественные серийные образцы радиолокационных станций наземного, воздушного и морского базирования, созданные Институтом, нашли широкое применение в военное время.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t> 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>   В годы Великой Отечественной войны Институт был практически единственным предприятием в СССР, разрабатывающим и поставляющим в войска: радиолокационные станции наземного, воздушного и морского базирования; автоматические, быстродействующие, буквопечатающие, помехоустойчивые средства связи; средства радионавигации; портативные радиостанции специального назначения; системы автоматизации управления самолетным, корабельным и танковым вооружением; прицелы для бомбометания; устройства по управлению взрывами фугасов на различные расстояния.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t> 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 xml:space="preserve">   В послевоенные годы Институтом проводится большой объем работ по радиолокационным </w:t>
      </w:r>
      <w:proofErr w:type="spellStart"/>
      <w:r>
        <w:rPr>
          <w:rFonts w:ascii="Arial" w:hAnsi="Arial" w:cs="Arial"/>
          <w:color w:val="000000"/>
        </w:rPr>
        <w:t>бомбоприцелам</w:t>
      </w:r>
      <w:proofErr w:type="spellEnd"/>
      <w:r>
        <w:rPr>
          <w:rFonts w:ascii="Arial" w:hAnsi="Arial" w:cs="Arial"/>
          <w:color w:val="000000"/>
        </w:rPr>
        <w:t xml:space="preserve"> и головкам самонаведения. Впервые в отечественной радиолокации осваиваются сантиметровый и дециметровый диапазон волн, создаются когерентные РЛС, </w:t>
      </w:r>
      <w:proofErr w:type="spellStart"/>
      <w:r>
        <w:rPr>
          <w:rFonts w:ascii="Arial" w:hAnsi="Arial" w:cs="Arial"/>
          <w:color w:val="000000"/>
        </w:rPr>
        <w:t>трехкоординатные</w:t>
      </w:r>
      <w:proofErr w:type="spellEnd"/>
      <w:r>
        <w:rPr>
          <w:rFonts w:ascii="Arial" w:hAnsi="Arial" w:cs="Arial"/>
          <w:color w:val="000000"/>
        </w:rPr>
        <w:t xml:space="preserve"> РЛС, радиовысотомеры, РЛС с активной ФАР, твердотельные автоматизированные радиолокационные станции.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t> 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>  С момента основания Институтом разработано и вместе с заводами поставлено в войска и за рубеж более 50 типов радиолокационных станций, многие из которых освоены в серийном производстве и нашли применение в нашей стране и за рубежом. 21 разработка Института отмечена Государственными премиями.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t> 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</w:rPr>
        <w:t>  Основными направлениями научно-технической и производственной деятельности Института являются: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t> 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 xml:space="preserve">   - выполнение работ, определенных государственным оборонным заказом и государственной программой вооружения в части проведения научных исследований, разработки, изготовления опытных образцов и участия в серийном </w:t>
      </w:r>
      <w:r>
        <w:rPr>
          <w:rFonts w:ascii="Arial" w:hAnsi="Arial" w:cs="Arial"/>
          <w:color w:val="000000"/>
        </w:rPr>
        <w:lastRenderedPageBreak/>
        <w:t xml:space="preserve">производстве РЛС обнаружения, наведения и </w:t>
      </w:r>
      <w:proofErr w:type="spellStart"/>
      <w:r>
        <w:rPr>
          <w:rFonts w:ascii="Arial" w:hAnsi="Arial" w:cs="Arial"/>
          <w:color w:val="000000"/>
        </w:rPr>
        <w:t>целеуказания</w:t>
      </w:r>
      <w:proofErr w:type="spellEnd"/>
      <w:r>
        <w:rPr>
          <w:rFonts w:ascii="Arial" w:hAnsi="Arial" w:cs="Arial"/>
          <w:color w:val="000000"/>
        </w:rPr>
        <w:t xml:space="preserve"> межвидового применения;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t> 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>    - комплексные исследования по проблемам создания системы разведки и предупреждения о воздушно-космическом нападении и построения глобального информационно-управляющего поля в интересах реализации концепции воздушно-космической обороны РФ;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t> 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 xml:space="preserve">   - исследования по проблемам радиолокационного обнаружения, разработка и участие в серийном производстве РЛС обнаружения, наведения и </w:t>
      </w:r>
      <w:proofErr w:type="spellStart"/>
      <w:r>
        <w:rPr>
          <w:rFonts w:ascii="Arial" w:hAnsi="Arial" w:cs="Arial"/>
          <w:color w:val="000000"/>
        </w:rPr>
        <w:t>целеуказания</w:t>
      </w:r>
      <w:proofErr w:type="spellEnd"/>
      <w:r>
        <w:rPr>
          <w:rFonts w:ascii="Arial" w:hAnsi="Arial" w:cs="Arial"/>
          <w:color w:val="000000"/>
        </w:rPr>
        <w:t>, вторичных радиолокаторов для ВВС, СВ и ВМФ, а также средств защиты РЛС от противорадиолокационных ракет и высокоточного оружия;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t> 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>   - исследования, включая экспериментальные работы в обеспечение создания всех составных частей РЛС, в том числе унифицированных антенн, передатчиков и приёмников, устройств обработки сигналов и информации, а также устройств отображения и передачи информации;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t> </w:t>
      </w:r>
    </w:p>
    <w:p w:rsidR="006B0032" w:rsidRDefault="006B0032" w:rsidP="006B0032">
      <w:pPr>
        <w:pStyle w:val="ab"/>
        <w:shd w:val="clear" w:color="auto" w:fill="FFFFFF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</w:rPr>
        <w:t xml:space="preserve">  -  выполнение работ по поставкам радиолокационной техники </w:t>
      </w:r>
      <w:proofErr w:type="spellStart"/>
      <w:r>
        <w:rPr>
          <w:rFonts w:ascii="Arial" w:hAnsi="Arial" w:cs="Arial"/>
          <w:color w:val="000000"/>
        </w:rPr>
        <w:t>инозаказчикам</w:t>
      </w:r>
      <w:proofErr w:type="spellEnd"/>
      <w:r>
        <w:rPr>
          <w:rFonts w:ascii="Arial" w:hAnsi="Arial" w:cs="Arial"/>
          <w:color w:val="000000"/>
        </w:rPr>
        <w:t>.</w:t>
      </w:r>
    </w:p>
    <w:p w:rsidR="00E8063C" w:rsidRDefault="00E8063C"/>
    <w:p w:rsidR="006B0032" w:rsidRDefault="006B0032" w:rsidP="006B0032">
      <w:pPr>
        <w:pStyle w:val="1"/>
      </w:pPr>
      <w:bookmarkStart w:id="3" w:name="_Toc107822141"/>
      <w:r>
        <w:t>3.</w:t>
      </w:r>
      <w:r>
        <w:rPr>
          <w:sz w:val="14"/>
          <w:szCs w:val="14"/>
        </w:rPr>
        <w:t xml:space="preserve">    </w:t>
      </w:r>
      <w:r>
        <w:t>Результаты выполнения индивидуального задания</w:t>
      </w:r>
      <w:bookmarkEnd w:id="3"/>
    </w:p>
    <w:p w:rsidR="006B0032" w:rsidRDefault="006B0032" w:rsidP="006B0032">
      <w:pPr>
        <w:pStyle w:val="1"/>
        <w:ind w:firstLine="0"/>
        <w:jc w:val="left"/>
      </w:pPr>
      <w:bookmarkStart w:id="4" w:name="_Toc107677896"/>
      <w:bookmarkStart w:id="5" w:name="_Toc107822142"/>
      <w:r>
        <w:t>3.1.</w:t>
      </w:r>
      <w:r>
        <w:rPr>
          <w:sz w:val="14"/>
          <w:szCs w:val="14"/>
        </w:rPr>
        <w:t xml:space="preserve">    </w:t>
      </w:r>
      <w:bookmarkEnd w:id="4"/>
      <w:r>
        <w:t>Постановка задачи</w:t>
      </w:r>
      <w:bookmarkEnd w:id="5"/>
    </w:p>
    <w:p w:rsidR="006B0032" w:rsidRDefault="006B0032" w:rsidP="006B00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Разработка программ для расчёта объёмной диаграммы направленности фазированной антенной решётки (ФАР) на приём для обнаружения РЛС цели на заданных направлениях по азимуту и углу места:</w:t>
      </w:r>
    </w:p>
    <w:p w:rsidR="006B0032" w:rsidRPr="00404592" w:rsidRDefault="006B0032" w:rsidP="006B0032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-длина волны……………………………………………………………………</w:t>
      </w:r>
      <m:oMath>
        <m:r>
          <w:rPr>
            <w:rFonts w:ascii="Cambria Math" w:hAnsi="Cambria Math" w:cs="Arial"/>
            <w:sz w:val="24"/>
            <w:szCs w:val="24"/>
          </w:rPr>
          <m:t>λ=0.25м</m:t>
        </m:r>
      </m:oMath>
    </w:p>
    <w:p w:rsidR="00404592" w:rsidRPr="00404592" w:rsidRDefault="00404592" w:rsidP="006B0032">
      <w:pPr>
        <w:rPr>
          <w:rFonts w:ascii="Arial" w:eastAsiaTheme="minorEastAsia" w:hAnsi="Arial" w:cs="Arial"/>
          <w:i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-коэффициент усиления антенны…………………………………………….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Ga=33дБ</m:t>
        </m:r>
      </m:oMath>
    </w:p>
    <w:p w:rsidR="006B0032" w:rsidRDefault="00404592" w:rsidP="006B0032">
      <w:pPr>
        <w:rPr>
          <w:rFonts w:ascii="Arial" w:eastAsiaTheme="minorEastAsia" w:hAnsi="Arial" w:cs="Arial"/>
          <w:sz w:val="24"/>
        </w:rPr>
      </w:pPr>
      <w:r>
        <w:rPr>
          <w:rFonts w:ascii="Arial" w:hAnsi="Arial" w:cs="Arial"/>
          <w:sz w:val="24"/>
        </w:rPr>
        <w:t xml:space="preserve">-направления на цель…………………………азимут </w:t>
      </w:r>
      <m:oMath>
        <m:r>
          <w:rPr>
            <w:rFonts w:ascii="Cambria Math" w:hAnsi="Cambria Math" w:cs="Arial"/>
            <w:sz w:val="24"/>
          </w:rPr>
          <m:t>θ1=20°,</m:t>
        </m:r>
      </m:oMath>
      <w:r>
        <w:rPr>
          <w:rFonts w:ascii="Arial" w:eastAsiaTheme="minorEastAsia" w:hAnsi="Arial" w:cs="Arial"/>
          <w:sz w:val="24"/>
        </w:rPr>
        <w:t xml:space="preserve"> угол места </w:t>
      </w:r>
      <m:oMath>
        <m:r>
          <w:rPr>
            <w:rFonts w:ascii="Cambria Math" w:hAnsi="Cambria Math" w:cs="Arial"/>
            <w:sz w:val="24"/>
          </w:rPr>
          <m:t>ξ1=12°</m:t>
        </m:r>
      </m:oMath>
    </w:p>
    <w:p w:rsidR="00404592" w:rsidRDefault="00404592" w:rsidP="006B0032">
      <w:pPr>
        <w:rPr>
          <w:rFonts w:ascii="Arial" w:eastAsiaTheme="minorEastAsia" w:hAnsi="Arial" w:cs="Arial"/>
          <w:sz w:val="24"/>
        </w:rPr>
      </w:pPr>
      <w:r>
        <w:rPr>
          <w:rFonts w:ascii="Arial" w:eastAsiaTheme="minorEastAsia" w:hAnsi="Arial" w:cs="Arial"/>
          <w:sz w:val="24"/>
        </w:rPr>
        <w:t>-излучатели в полотне антенны расположены равномерно, в узлах гексагональной сетки координат</w:t>
      </w:r>
    </w:p>
    <w:p w:rsidR="00404592" w:rsidRPr="00404592" w:rsidRDefault="00404592" w:rsidP="006B0032">
      <w:pPr>
        <w:rPr>
          <w:rFonts w:ascii="Arial" w:hAnsi="Arial" w:cs="Arial"/>
          <w:i/>
          <w:sz w:val="24"/>
        </w:rPr>
      </w:pPr>
      <w:r>
        <w:rPr>
          <w:rFonts w:ascii="Arial" w:eastAsiaTheme="minorEastAsia" w:hAnsi="Arial" w:cs="Arial"/>
          <w:sz w:val="24"/>
        </w:rPr>
        <w:t xml:space="preserve">-ширина диаграммы направленности элементарного излучателя антенны по азимуту и углу места </w:t>
      </w:r>
      <m:oMath>
        <m:r>
          <w:rPr>
            <w:rFonts w:ascii="Cambria Math" w:hAnsi="Cambria Math" w:cs="Arial"/>
            <w:sz w:val="24"/>
          </w:rPr>
          <m:t>90°</m:t>
        </m:r>
      </m:oMath>
    </w:p>
    <w:p w:rsidR="006B0032" w:rsidRDefault="006B0032"/>
    <w:p w:rsidR="00404592" w:rsidRDefault="00404592" w:rsidP="00404592">
      <w:pPr>
        <w:pStyle w:val="1"/>
        <w:ind w:firstLine="0"/>
        <w:jc w:val="left"/>
      </w:pPr>
      <w:bookmarkStart w:id="6" w:name="_Toc107822143"/>
      <w:r>
        <w:t>3.2.</w:t>
      </w:r>
      <w:r>
        <w:rPr>
          <w:sz w:val="14"/>
          <w:szCs w:val="14"/>
        </w:rPr>
        <w:t xml:space="preserve">    </w:t>
      </w:r>
      <w:r>
        <w:t>Описание объекта задания</w:t>
      </w:r>
      <w:bookmarkEnd w:id="6"/>
    </w:p>
    <w:p w:rsidR="00404592" w:rsidRPr="00404592" w:rsidRDefault="00404592" w:rsidP="00404592">
      <w:pPr>
        <w:pStyle w:val="ab"/>
        <w:spacing w:before="240" w:beforeAutospacing="0" w:after="240" w:afterAutospacing="0"/>
        <w:ind w:firstLine="1080"/>
        <w:jc w:val="both"/>
        <w:rPr>
          <w:sz w:val="28"/>
        </w:rPr>
      </w:pPr>
      <w:r w:rsidRPr="00404592">
        <w:rPr>
          <w:rFonts w:ascii="Arial" w:hAnsi="Arial" w:cs="Arial"/>
          <w:color w:val="000000"/>
          <w:szCs w:val="22"/>
        </w:rPr>
        <w:t>На период прохождения производственной практики передо мной была поставлена задача построения диаграммы направленности фазированной антенной решётки (ФАР). Эту задачу можно разбить на две подзадачи: первая — ознакомление с особенностями построения и основными характеристиками радиолокатора, в котором исп</w:t>
      </w:r>
      <w:r w:rsidR="005342ED">
        <w:rPr>
          <w:rFonts w:ascii="Arial" w:hAnsi="Arial" w:cs="Arial"/>
          <w:color w:val="000000"/>
          <w:szCs w:val="22"/>
        </w:rPr>
        <w:t>ользуется ФАР, диаграмму которой</w:t>
      </w:r>
      <w:r w:rsidRPr="00404592">
        <w:rPr>
          <w:rFonts w:ascii="Arial" w:hAnsi="Arial" w:cs="Arial"/>
          <w:color w:val="000000"/>
          <w:szCs w:val="22"/>
        </w:rPr>
        <w:t xml:space="preserve"> требуется </w:t>
      </w:r>
      <w:r w:rsidRPr="00404592">
        <w:rPr>
          <w:rFonts w:ascii="Arial" w:hAnsi="Arial" w:cs="Arial"/>
          <w:color w:val="000000"/>
          <w:szCs w:val="22"/>
        </w:rPr>
        <w:lastRenderedPageBreak/>
        <w:t>рассчитать; вторая — непосредственно расчёт диаграммы направленности решетки по заданным исходным данным. </w:t>
      </w:r>
    </w:p>
    <w:p w:rsidR="00404592" w:rsidRDefault="00404592" w:rsidP="00404592">
      <w:pPr>
        <w:pStyle w:val="ab"/>
        <w:shd w:val="clear" w:color="auto" w:fill="FFFFFF"/>
        <w:spacing w:beforeAutospacing="0" w:after="0" w:afterAutospacing="0"/>
        <w:ind w:firstLine="720"/>
        <w:jc w:val="both"/>
        <w:rPr>
          <w:rFonts w:ascii="Arial" w:hAnsi="Arial" w:cs="Arial"/>
          <w:color w:val="202122"/>
        </w:rPr>
      </w:pPr>
      <w:r w:rsidRPr="00404592">
        <w:rPr>
          <w:rFonts w:ascii="Arial" w:hAnsi="Arial" w:cs="Arial"/>
          <w:b/>
          <w:bCs/>
          <w:color w:val="202122"/>
        </w:rPr>
        <w:t>Фазированная антенная решётка</w:t>
      </w:r>
      <w:r w:rsidRPr="00404592">
        <w:rPr>
          <w:rFonts w:ascii="Arial" w:hAnsi="Arial" w:cs="Arial"/>
          <w:color w:val="202122"/>
        </w:rPr>
        <w:t xml:space="preserve"> (</w:t>
      </w:r>
      <w:r w:rsidRPr="00404592">
        <w:rPr>
          <w:rFonts w:ascii="Arial" w:hAnsi="Arial" w:cs="Arial"/>
          <w:b/>
          <w:bCs/>
          <w:color w:val="202122"/>
        </w:rPr>
        <w:t>ФАР</w:t>
      </w:r>
      <w:r w:rsidRPr="00404592">
        <w:rPr>
          <w:rFonts w:ascii="Arial" w:hAnsi="Arial" w:cs="Arial"/>
          <w:color w:val="202122"/>
        </w:rPr>
        <w:t>) — антенная решётка, направление излучения и (или) форма диаграммы направленности которой регулируются изменением амплитудно-фазового распределения токов или полей возбуждения на излучающих</w:t>
      </w:r>
      <w:r w:rsidR="00CC0CE0">
        <w:rPr>
          <w:rFonts w:ascii="Arial" w:hAnsi="Arial" w:cs="Arial"/>
          <w:color w:val="202122"/>
        </w:rPr>
        <w:t xml:space="preserve"> (принимающих)</w:t>
      </w:r>
      <w:r w:rsidRPr="00404592">
        <w:rPr>
          <w:rFonts w:ascii="Arial" w:hAnsi="Arial" w:cs="Arial"/>
          <w:color w:val="202122"/>
        </w:rPr>
        <w:t xml:space="preserve"> элементах</w:t>
      </w:r>
    </w:p>
    <w:p w:rsidR="008208ED" w:rsidRPr="00404592" w:rsidRDefault="008208ED" w:rsidP="00404592">
      <w:pPr>
        <w:pStyle w:val="ab"/>
        <w:shd w:val="clear" w:color="auto" w:fill="FFFFFF"/>
        <w:spacing w:beforeAutospacing="0" w:after="0" w:afterAutospacing="0"/>
        <w:ind w:firstLine="720"/>
        <w:jc w:val="both"/>
      </w:pPr>
    </w:p>
    <w:p w:rsidR="008208ED" w:rsidRDefault="008208ED" w:rsidP="008208ED">
      <w:pPr>
        <w:pStyle w:val="ab"/>
        <w:shd w:val="clear" w:color="auto" w:fill="FFFFFF"/>
        <w:spacing w:before="0" w:beforeAutospacing="0" w:after="0" w:afterAutospacing="0"/>
        <w:ind w:firstLine="708"/>
        <w:jc w:val="both"/>
      </w:pPr>
      <w:r w:rsidRPr="008208ED">
        <w:rPr>
          <w:rFonts w:ascii="Arial" w:hAnsi="Arial" w:cs="Arial"/>
          <w:b/>
          <w:color w:val="202122"/>
        </w:rPr>
        <w:t>Излу</w:t>
      </w:r>
      <w:r>
        <w:rPr>
          <w:rFonts w:ascii="Arial" w:hAnsi="Arial" w:cs="Arial"/>
          <w:b/>
          <w:color w:val="202122"/>
        </w:rPr>
        <w:t>чающий элемент (антенной решётки</w:t>
      </w:r>
      <w:r w:rsidRPr="008208ED">
        <w:rPr>
          <w:rFonts w:ascii="Arial" w:hAnsi="Arial" w:cs="Arial"/>
          <w:b/>
          <w:color w:val="202122"/>
        </w:rPr>
        <w:t>)</w:t>
      </w:r>
      <w:r w:rsidRPr="008208ED">
        <w:rPr>
          <w:rFonts w:ascii="Arial" w:hAnsi="Arial" w:cs="Arial"/>
          <w:color w:val="202122"/>
        </w:rPr>
        <w:t xml:space="preserve"> — составная часть антенной </w:t>
      </w:r>
      <w:r>
        <w:rPr>
          <w:rFonts w:ascii="Arial" w:hAnsi="Arial" w:cs="Arial"/>
          <w:color w:val="202122"/>
        </w:rPr>
        <w:t>решётки</w:t>
      </w:r>
      <w:r w:rsidRPr="008208ED">
        <w:rPr>
          <w:rFonts w:ascii="Arial" w:hAnsi="Arial" w:cs="Arial"/>
          <w:color w:val="202122"/>
        </w:rPr>
        <w:t xml:space="preserve">, антенна или группа антенн с заданным относительным возбуждением. Для формирования диаграммы направленности используется процессор и набор </w:t>
      </w:r>
      <w:proofErr w:type="spellStart"/>
      <w:r w:rsidRPr="008208ED">
        <w:rPr>
          <w:rFonts w:ascii="Arial" w:hAnsi="Arial" w:cs="Arial"/>
          <w:color w:val="202122"/>
        </w:rPr>
        <w:t>фазовращателей</w:t>
      </w:r>
      <w:proofErr w:type="spellEnd"/>
      <w:r w:rsidRPr="008208ED">
        <w:rPr>
          <w:rFonts w:ascii="Arial" w:hAnsi="Arial" w:cs="Arial"/>
          <w:color w:val="202122"/>
        </w:rPr>
        <w:t>, которые обеспечивают необходимое амплитудно-фазовое распределение в элементах антенны. Благодаря тому, что амплитудно-фазовое распределение не является фиксированным, можно перемещать луч (главный лепесток диаграммы направленности) антенной решётки в определенном секторе пространства или изменять форму диаграммы направленности.</w:t>
      </w:r>
      <w:r w:rsidR="00404592" w:rsidRPr="00404592">
        <w:t> </w:t>
      </w:r>
      <w:r w:rsidR="00A95130">
        <w:tab/>
      </w:r>
    </w:p>
    <w:p w:rsidR="008208ED" w:rsidRDefault="008208ED" w:rsidP="008208ED">
      <w:pPr>
        <w:pStyle w:val="ab"/>
        <w:shd w:val="clear" w:color="auto" w:fill="FFFFFF"/>
        <w:spacing w:before="0" w:beforeAutospacing="0" w:after="0" w:afterAutospacing="0"/>
        <w:ind w:firstLine="708"/>
        <w:jc w:val="both"/>
      </w:pPr>
    </w:p>
    <w:p w:rsidR="00404592" w:rsidRDefault="00A95130" w:rsidP="008208ED">
      <w:pPr>
        <w:pStyle w:val="ab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bCs/>
          <w:color w:val="202122"/>
        </w:rPr>
      </w:pPr>
      <w:r w:rsidRPr="00A95130">
        <w:rPr>
          <w:rFonts w:ascii="Arial" w:hAnsi="Arial" w:cs="Arial"/>
          <w:bCs/>
          <w:color w:val="202122"/>
        </w:rPr>
        <w:t xml:space="preserve">В результате пространственной обработки сигнала формируется </w:t>
      </w:r>
      <w:r>
        <w:rPr>
          <w:rFonts w:ascii="Arial" w:hAnsi="Arial" w:cs="Arial"/>
          <w:b/>
          <w:bCs/>
          <w:color w:val="202122"/>
        </w:rPr>
        <w:t>приёмная диаграмма направленности антенны</w:t>
      </w:r>
      <w:r w:rsidRPr="00A95130">
        <w:rPr>
          <w:rFonts w:ascii="Arial" w:hAnsi="Arial" w:cs="Arial"/>
          <w:bCs/>
          <w:color w:val="202122"/>
        </w:rPr>
        <w:t>, а затем ведётся временная</w:t>
      </w:r>
      <w:r>
        <w:rPr>
          <w:rFonts w:ascii="Arial" w:hAnsi="Arial" w:cs="Arial"/>
          <w:bCs/>
          <w:color w:val="202122"/>
        </w:rPr>
        <w:t xml:space="preserve"> обработка сигналов на выходе антенны. Возможен также обратный порядок: сначала ведётся временная обработка в каждом канале апертуры антенны, а затем формирование ДН путём межканальной обработки сигналов апертуры антенны.</w:t>
      </w:r>
    </w:p>
    <w:p w:rsidR="00A95130" w:rsidRPr="00A95130" w:rsidRDefault="00A95130" w:rsidP="00A95130">
      <w:pPr>
        <w:pStyle w:val="ab"/>
        <w:shd w:val="clear" w:color="auto" w:fill="FFFFFF"/>
        <w:spacing w:before="0" w:beforeAutospacing="0" w:after="0" w:afterAutospacing="0"/>
        <w:jc w:val="both"/>
      </w:pPr>
    </w:p>
    <w:p w:rsidR="00404592" w:rsidRPr="00404592" w:rsidRDefault="00404592" w:rsidP="00404592">
      <w:pPr>
        <w:pStyle w:val="ab"/>
        <w:shd w:val="clear" w:color="auto" w:fill="FFFFFF"/>
        <w:spacing w:before="0" w:beforeAutospacing="0" w:after="0" w:afterAutospacing="0"/>
        <w:ind w:firstLine="708"/>
        <w:jc w:val="both"/>
      </w:pPr>
      <w:r w:rsidRPr="00404592">
        <w:rPr>
          <w:rFonts w:ascii="Arial" w:hAnsi="Arial" w:cs="Arial"/>
          <w:b/>
          <w:bCs/>
          <w:color w:val="202122"/>
        </w:rPr>
        <w:t>Плоские решетки</w:t>
      </w:r>
    </w:p>
    <w:p w:rsidR="00404592" w:rsidRPr="00404592" w:rsidRDefault="00404592" w:rsidP="00404592">
      <w:pPr>
        <w:pStyle w:val="ab"/>
        <w:shd w:val="clear" w:color="auto" w:fill="FFFFFF"/>
        <w:spacing w:before="0" w:beforeAutospacing="0" w:after="0" w:afterAutospacing="0"/>
        <w:jc w:val="both"/>
      </w:pPr>
      <w:r w:rsidRPr="00404592">
        <w:rPr>
          <w:rFonts w:ascii="Arial" w:hAnsi="Arial" w:cs="Arial"/>
          <w:color w:val="202122"/>
        </w:rPr>
        <w:t xml:space="preserve">Такие антенны полностью состоят из отдельных излучающих элементов, каждый из которых имеет свой </w:t>
      </w:r>
      <w:proofErr w:type="spellStart"/>
      <w:r w:rsidRPr="00404592">
        <w:rPr>
          <w:rFonts w:ascii="Arial" w:hAnsi="Arial" w:cs="Arial"/>
          <w:color w:val="202122"/>
        </w:rPr>
        <w:t>фазовращатель</w:t>
      </w:r>
      <w:proofErr w:type="spellEnd"/>
      <w:r w:rsidR="00951DBF">
        <w:rPr>
          <w:rFonts w:ascii="Arial" w:hAnsi="Arial" w:cs="Arial"/>
          <w:color w:val="202122"/>
        </w:rPr>
        <w:t xml:space="preserve"> с элементами, </w:t>
      </w:r>
      <w:r w:rsidR="008208ED">
        <w:rPr>
          <w:rFonts w:ascii="Arial" w:hAnsi="Arial" w:cs="Arial"/>
          <w:color w:val="202122"/>
        </w:rPr>
        <w:t>обеспечивающими</w:t>
      </w:r>
      <w:r w:rsidR="00951DBF">
        <w:rPr>
          <w:rFonts w:ascii="Arial" w:hAnsi="Arial" w:cs="Arial"/>
          <w:color w:val="202122"/>
        </w:rPr>
        <w:t xml:space="preserve"> его работу</w:t>
      </w:r>
      <w:r w:rsidRPr="00404592">
        <w:rPr>
          <w:rFonts w:ascii="Arial" w:hAnsi="Arial" w:cs="Arial"/>
          <w:color w:val="202122"/>
        </w:rPr>
        <w:t>. Элементы располагаются в виде матрицы. Расположение всех элементов на плоскости формирует полную фазированную антенную решетку.</w:t>
      </w:r>
    </w:p>
    <w:p w:rsidR="00404592" w:rsidRPr="00404592" w:rsidRDefault="00404592" w:rsidP="00404592">
      <w:pPr>
        <w:pStyle w:val="ab"/>
        <w:shd w:val="clear" w:color="auto" w:fill="FFFFFF"/>
        <w:spacing w:before="0" w:beforeAutospacing="0" w:after="0" w:afterAutospacing="0"/>
        <w:jc w:val="both"/>
      </w:pPr>
      <w:r w:rsidRPr="00404592">
        <w:rPr>
          <w:rFonts w:ascii="Arial" w:hAnsi="Arial" w:cs="Arial"/>
          <w:b/>
          <w:color w:val="202122"/>
        </w:rPr>
        <w:t>Преимущество:</w:t>
      </w:r>
      <w:r w:rsidRPr="00404592">
        <w:rPr>
          <w:rFonts w:ascii="Arial" w:hAnsi="Arial" w:cs="Arial"/>
          <w:color w:val="202122"/>
        </w:rPr>
        <w:t xml:space="preserve"> луч можно направлять в разные стороны, а также возможна реализация цифрового </w:t>
      </w:r>
      <w:proofErr w:type="spellStart"/>
      <w:r w:rsidRPr="00404592">
        <w:rPr>
          <w:rFonts w:ascii="Arial" w:hAnsi="Arial" w:cs="Arial"/>
          <w:color w:val="202122"/>
        </w:rPr>
        <w:t>диаграммообразования</w:t>
      </w:r>
      <w:proofErr w:type="spellEnd"/>
      <w:r w:rsidRPr="00404592">
        <w:rPr>
          <w:rFonts w:ascii="Arial" w:hAnsi="Arial" w:cs="Arial"/>
          <w:color w:val="202122"/>
        </w:rPr>
        <w:t>.</w:t>
      </w:r>
    </w:p>
    <w:p w:rsidR="00404592" w:rsidRPr="00404592" w:rsidRDefault="00404592" w:rsidP="00404592">
      <w:pPr>
        <w:pStyle w:val="ab"/>
        <w:shd w:val="clear" w:color="auto" w:fill="FFFFFF"/>
        <w:spacing w:before="0" w:beforeAutospacing="0" w:after="0" w:afterAutospacing="0"/>
        <w:jc w:val="both"/>
      </w:pPr>
      <w:r w:rsidRPr="00404592">
        <w:rPr>
          <w:rFonts w:ascii="Arial" w:hAnsi="Arial" w:cs="Arial"/>
          <w:b/>
          <w:color w:val="202122"/>
        </w:rPr>
        <w:t>Недостаток:</w:t>
      </w:r>
      <w:r w:rsidRPr="00404592">
        <w:rPr>
          <w:rFonts w:ascii="Arial" w:hAnsi="Arial" w:cs="Arial"/>
          <w:color w:val="202122"/>
        </w:rPr>
        <w:t xml:space="preserve"> более сложная конструкция и большее требуемое количество </w:t>
      </w:r>
      <w:proofErr w:type="spellStart"/>
      <w:r w:rsidRPr="00404592">
        <w:rPr>
          <w:rFonts w:ascii="Arial" w:hAnsi="Arial" w:cs="Arial"/>
          <w:color w:val="202122"/>
        </w:rPr>
        <w:t>фазовращателей</w:t>
      </w:r>
      <w:proofErr w:type="spellEnd"/>
      <w:r w:rsidRPr="00404592">
        <w:rPr>
          <w:rFonts w:ascii="Arial" w:hAnsi="Arial" w:cs="Arial"/>
          <w:color w:val="202122"/>
        </w:rPr>
        <w:t>.</w:t>
      </w:r>
    </w:p>
    <w:p w:rsidR="00404592" w:rsidRDefault="00404592" w:rsidP="00404592">
      <w:pPr>
        <w:pStyle w:val="ab"/>
        <w:spacing w:before="240" w:beforeAutospacing="0" w:after="240" w:afterAutospacing="0"/>
        <w:jc w:val="both"/>
        <w:rPr>
          <w:rFonts w:ascii="Arial" w:hAnsi="Arial" w:cs="Arial"/>
          <w:noProof/>
          <w:color w:val="202122"/>
          <w:sz w:val="21"/>
          <w:szCs w:val="21"/>
          <w:bdr w:val="none" w:sz="0" w:space="0" w:color="auto" w:frame="1"/>
        </w:rPr>
      </w:pPr>
    </w:p>
    <w:p w:rsidR="00404592" w:rsidRDefault="00404592" w:rsidP="00404592">
      <w:pPr>
        <w:pStyle w:val="ab"/>
        <w:spacing w:before="240" w:beforeAutospacing="0" w:after="240" w:afterAutospacing="0"/>
        <w:jc w:val="both"/>
        <w:rPr>
          <w:rFonts w:ascii="Arial" w:hAnsi="Arial" w:cs="Arial"/>
          <w:noProof/>
          <w:color w:val="202122"/>
          <w:sz w:val="21"/>
          <w:szCs w:val="21"/>
          <w:bdr w:val="none" w:sz="0" w:space="0" w:color="auto" w:frame="1"/>
        </w:rPr>
      </w:pPr>
    </w:p>
    <w:p w:rsidR="00404592" w:rsidRDefault="00404592" w:rsidP="00404592">
      <w:pPr>
        <w:pStyle w:val="1"/>
        <w:ind w:firstLine="0"/>
        <w:jc w:val="left"/>
      </w:pPr>
      <w:bookmarkStart w:id="7" w:name="_Toc107822144"/>
      <w:r>
        <w:t>3.3.</w:t>
      </w:r>
      <w:r>
        <w:rPr>
          <w:sz w:val="14"/>
          <w:szCs w:val="14"/>
        </w:rPr>
        <w:t xml:space="preserve">    </w:t>
      </w:r>
      <w:r>
        <w:t>Описание метода решения задачи</w:t>
      </w:r>
      <w:bookmarkEnd w:id="7"/>
    </w:p>
    <w:p w:rsidR="00404592" w:rsidRDefault="00404592" w:rsidP="00404592">
      <w:pPr>
        <w:pStyle w:val="a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Расчёт площади антенны</w:t>
      </w:r>
    </w:p>
    <w:p w:rsidR="00404592" w:rsidRPr="00404592" w:rsidRDefault="00404592" w:rsidP="00404592">
      <w:pPr>
        <w:pStyle w:val="ab"/>
        <w:spacing w:before="240" w:beforeAutospacing="0" w:after="240" w:afterAutospacing="0"/>
        <w:rPr>
          <w:sz w:val="28"/>
        </w:rPr>
      </w:pPr>
      <w:r w:rsidRPr="00404592">
        <w:rPr>
          <w:rFonts w:ascii="Arial" w:hAnsi="Arial" w:cs="Arial"/>
          <w:color w:val="000000"/>
          <w:szCs w:val="22"/>
        </w:rPr>
        <w:t>Важным параметром является площадь антенны, обозначаемая символом A.</w:t>
      </w:r>
    </w:p>
    <w:p w:rsidR="00404592" w:rsidRPr="00404592" w:rsidRDefault="00404592" w:rsidP="00404592">
      <w:pPr>
        <w:pStyle w:val="ab"/>
        <w:spacing w:before="240" w:beforeAutospacing="0" w:after="240" w:afterAutospacing="0"/>
        <w:jc w:val="both"/>
        <w:rPr>
          <w:rFonts w:ascii="Arial" w:hAnsi="Arial" w:cs="Arial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6"/>
              <w:szCs w:val="36"/>
            </w:rPr>
            <m:t xml:space="preserve">G = </m:t>
          </m:r>
          <m:f>
            <m:fPr>
              <m:ctrlPr>
                <w:rPr>
                  <w:rFonts w:ascii="Cambria Math" w:hAnsi="Cambria Math" w:cs="Arial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Arial"/>
                  <w:sz w:val="36"/>
                  <w:szCs w:val="36"/>
                </w:rPr>
                <m:t>4πA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36"/>
                      <w:szCs w:val="36"/>
                    </w:rPr>
                    <m:t>λ</m:t>
                  </m:r>
                </m:e>
                <m:sup>
                  <m:r>
                    <w:rPr>
                      <w:rFonts w:ascii="Cambria Math" w:hAnsi="Cambria Math" w:cs="Arial"/>
                      <w:sz w:val="36"/>
                      <w:szCs w:val="36"/>
                    </w:rPr>
                    <m:t>2</m:t>
                  </m:r>
                </m:sup>
              </m:sSup>
            </m:den>
          </m:f>
        </m:oMath>
      </m:oMathPara>
    </w:p>
    <w:p w:rsidR="00404592" w:rsidRPr="00404592" w:rsidRDefault="00404592" w:rsidP="00404592">
      <w:pPr>
        <w:spacing w:before="240" w:after="240"/>
        <w:rPr>
          <w:rFonts w:ascii="Arial" w:eastAsiaTheme="minorEastAsia" w:hAnsi="Arial" w:cs="Arial"/>
          <w:sz w:val="36"/>
          <w:szCs w:val="36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36"/>
              <w:szCs w:val="36"/>
            </w:rPr>
            <m:t xml:space="preserve">A = </m:t>
          </m:r>
          <m:f>
            <m:fPr>
              <m:ctrlPr>
                <w:rPr>
                  <w:rFonts w:ascii="Cambria Math" w:hAnsi="Cambria Math" w:cs="Arial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Arial"/>
                  <w:sz w:val="36"/>
                  <w:szCs w:val="36"/>
                </w:rPr>
                <m:t>G</m:t>
              </m:r>
              <m:sSup>
                <m:sSupPr>
                  <m:ctrlPr>
                    <w:rPr>
                      <w:rFonts w:ascii="Cambria Math" w:hAnsi="Cambria Math" w:cs="Arial"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36"/>
                      <w:szCs w:val="36"/>
                    </w:rPr>
                    <m:t>λ</m:t>
                  </m:r>
                </m:e>
                <m:sup>
                  <m:r>
                    <w:rPr>
                      <w:rFonts w:ascii="Cambria Math" w:hAnsi="Cambria Math" w:cs="Arial"/>
                      <w:sz w:val="36"/>
                      <w:szCs w:val="3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Arial"/>
                  <w:sz w:val="36"/>
                  <w:szCs w:val="36"/>
                </w:rPr>
                <m:t>4π</m:t>
              </m:r>
            </m:den>
          </m:f>
        </m:oMath>
      </m:oMathPara>
    </w:p>
    <w:p w:rsidR="00404592" w:rsidRPr="00404592" w:rsidRDefault="00404592" w:rsidP="00404592">
      <w:pPr>
        <w:spacing w:before="240" w:after="240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32"/>
            <w:szCs w:val="24"/>
          </w:rPr>
          <m:t>λ</m:t>
        </m:r>
      </m:oMath>
      <w:r w:rsidRPr="00404592">
        <w:rPr>
          <w:rFonts w:ascii="Arial" w:hAnsi="Arial" w:cs="Arial"/>
          <w:sz w:val="24"/>
          <w:szCs w:val="24"/>
        </w:rPr>
        <w:t xml:space="preserve"> - длина волны, A - площадь антенны, G - коэффициент усиления антенны</w:t>
      </w:r>
    </w:p>
    <w:p w:rsidR="00404592" w:rsidRPr="00404592" w:rsidRDefault="00404592" w:rsidP="00404592">
      <w:pPr>
        <w:spacing w:before="240" w:after="240"/>
        <w:rPr>
          <w:rFonts w:ascii="Arial" w:hAnsi="Arial" w:cs="Arial"/>
          <w:sz w:val="24"/>
          <w:szCs w:val="24"/>
        </w:rPr>
      </w:pPr>
      <w:r w:rsidRPr="00404592">
        <w:rPr>
          <w:rFonts w:ascii="Arial" w:hAnsi="Arial" w:cs="Arial"/>
          <w:sz w:val="24"/>
          <w:szCs w:val="24"/>
        </w:rPr>
        <w:lastRenderedPageBreak/>
        <w:t>Эта формула показывает очень важное свойство: характеристики направленности антенны определяются ее площадью. Чем больше диаметр антенны по отношению к длине волны, тем выше ее направленность.</w:t>
      </w:r>
    </w:p>
    <w:p w:rsidR="00404592" w:rsidRPr="00404592" w:rsidRDefault="00404592" w:rsidP="00404592">
      <w:pPr>
        <w:spacing w:before="240" w:after="240"/>
        <w:rPr>
          <w:rFonts w:ascii="Arial" w:hAnsi="Arial" w:cs="Arial"/>
          <w:sz w:val="24"/>
          <w:szCs w:val="24"/>
          <w:highlight w:val="white"/>
        </w:rPr>
      </w:pPr>
      <w:r w:rsidRPr="00404592">
        <w:rPr>
          <w:rFonts w:ascii="Arial" w:hAnsi="Arial" w:cs="Arial"/>
          <w:sz w:val="24"/>
          <w:szCs w:val="24"/>
        </w:rPr>
        <w:t xml:space="preserve">Таким образом мы определяем количество элементов в строке, количество элементов в столбце, а значит и </w:t>
      </w:r>
      <w:r w:rsidRPr="00404592">
        <w:rPr>
          <w:rFonts w:ascii="Arial" w:hAnsi="Arial" w:cs="Arial"/>
          <w:sz w:val="24"/>
          <w:szCs w:val="24"/>
          <w:highlight w:val="white"/>
        </w:rPr>
        <w:t>количество элементов в полотне антенны</w:t>
      </w:r>
    </w:p>
    <w:p w:rsidR="00404592" w:rsidRPr="004931E2" w:rsidRDefault="00404592" w:rsidP="00404592">
      <w:pPr>
        <w:spacing w:before="240" w:after="240"/>
        <w:rPr>
          <w:rFonts w:ascii="Arial" w:hAnsi="Arial" w:cs="Arial"/>
          <w:b/>
          <w:sz w:val="28"/>
          <w:szCs w:val="28"/>
          <w:lang w:val="en-US"/>
        </w:rPr>
      </w:pPr>
      <w:r w:rsidRPr="00404592">
        <w:rPr>
          <w:rFonts w:ascii="Arial" w:hAnsi="Arial" w:cs="Arial"/>
          <w:b/>
          <w:sz w:val="28"/>
          <w:szCs w:val="28"/>
        </w:rPr>
        <w:t xml:space="preserve">Расчет межэлементного расстояния </w:t>
      </w:r>
    </w:p>
    <w:p w:rsidR="00404592" w:rsidRPr="004931E2" w:rsidRDefault="003C42BF" w:rsidP="00404592">
      <w:pPr>
        <w:spacing w:before="240" w:after="240"/>
        <w:rPr>
          <w:sz w:val="36"/>
          <w:szCs w:val="3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λ</m:t>
              </m:r>
            </m:den>
          </m:f>
          <m:r>
            <w:rPr>
              <w:rFonts w:ascii="Cambria Math" w:hAnsi="Cambria Math"/>
              <w:sz w:val="36"/>
              <w:szCs w:val="36"/>
            </w:rPr>
            <m:t>≤</m:t>
          </m:r>
          <m:f>
            <m:fPr>
              <m:ctrlPr>
                <w:rPr>
                  <w:rFonts w:ascii="Cambria Math" w:hAnsi="Cambria Math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3</m:t>
                  </m:r>
                </m:e>
              </m:rad>
            </m:den>
          </m:f>
          <m:f>
            <m:fPr>
              <m:ctrlPr>
                <w:rPr>
                  <w:rFonts w:ascii="Cambria Math" w:hAnsi="Cambria Math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1+sin</m:t>
              </m:r>
              <m:sSub>
                <m:sSubPr>
                  <m:ctrlPr>
                    <w:rPr>
                      <w:rFonts w:ascii="Cambria Math" w:hAnsi="Cambria Math"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max</m:t>
                  </m:r>
                </m:sub>
              </m:sSub>
            </m:den>
          </m:f>
        </m:oMath>
      </m:oMathPara>
    </w:p>
    <w:p w:rsidR="00404592" w:rsidRPr="001574A2" w:rsidRDefault="00404592" w:rsidP="00404592">
      <w:pPr>
        <w:rPr>
          <w:rFonts w:ascii="Arial" w:hAnsi="Arial" w:cs="Arial"/>
          <w:b/>
          <w:sz w:val="28"/>
          <w:szCs w:val="28"/>
        </w:rPr>
      </w:pPr>
      <w:r w:rsidRPr="001574A2">
        <w:rPr>
          <w:rFonts w:ascii="Arial" w:hAnsi="Arial" w:cs="Arial"/>
          <w:b/>
          <w:sz w:val="28"/>
          <w:szCs w:val="28"/>
        </w:rPr>
        <w:t>Расчет диаграммы направленности одного излучателя</w:t>
      </w:r>
    </w:p>
    <w:p w:rsidR="001574A2" w:rsidRPr="001574A2" w:rsidRDefault="00404592" w:rsidP="00404592">
      <w:pPr>
        <w:rPr>
          <w:rFonts w:eastAsiaTheme="minorEastAsia"/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>AM =</m:t>
        </m:r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sz w:val="36"/>
                            <w:szCs w:val="3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 xml:space="preserve">(2.78 *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  <m:t>Θ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 xml:space="preserve">+(2.78 *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  <m:t>ξ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  <m:t>Θ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 </m:t>
                    </m:r>
                  </m:e>
                </m:d>
              </m:e>
            </m:func>
          </m:num>
          <m:den>
            <m:rad>
              <m:radPr>
                <m:degHide m:val="1"/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36"/>
                  </w:rPr>
                  <m:t xml:space="preserve">(2.78 * </m:t>
                </m:r>
                <m:f>
                  <m:fPr>
                    <m:ctrlPr>
                      <w:rPr>
                        <w:rFonts w:ascii="Cambria Math" w:hAnsi="Cambria Math"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θ</m:t>
                    </m:r>
                  </m:num>
                  <m:den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Θ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6"/>
                    <w:szCs w:val="36"/>
                  </w:rPr>
                  <m:t xml:space="preserve">+(2.78 * </m:t>
                </m:r>
                <m:f>
                  <m:fPr>
                    <m:ctrlPr>
                      <w:rPr>
                        <w:rFonts w:ascii="Cambria Math" w:hAnsi="Cambria Math"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ξ</m:t>
                    </m:r>
                  </m:num>
                  <m:den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Θ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2</m:t>
                    </m:r>
                  </m:sup>
                </m:sSup>
              </m:e>
            </m:rad>
          </m:den>
        </m:f>
      </m:oMath>
      <w:r w:rsidRPr="00404592">
        <w:rPr>
          <w:sz w:val="36"/>
          <w:szCs w:val="36"/>
        </w:rPr>
        <w:t xml:space="preserve"> если</w:t>
      </w:r>
      <m:oMath>
        <m:r>
          <w:rPr>
            <w:rFonts w:ascii="Cambria Math" w:hAnsi="Cambria Math"/>
            <w:sz w:val="36"/>
            <w:szCs w:val="36"/>
          </w:rPr>
          <m:t xml:space="preserve">(2.78 * </m:t>
        </m:r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θ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Θ</m:t>
            </m:r>
          </m:den>
        </m:f>
        <m:sSup>
          <m:sSupPr>
            <m:ctrlPr>
              <w:rPr>
                <w:rFonts w:ascii="Cambria Math" w:hAnsi="Cambria Math"/>
                <w:sz w:val="36"/>
                <w:szCs w:val="36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</w:rPr>
              <m:t>)</m:t>
            </m:r>
          </m:e>
          <m:sup>
            <m:r>
              <w:rPr>
                <w:rFonts w:ascii="Cambria Math" w:hAnsi="Cambria Math"/>
                <w:sz w:val="36"/>
                <w:szCs w:val="36"/>
              </w:rPr>
              <m:t>2</m:t>
            </m:r>
          </m:sup>
        </m:sSup>
        <m:r>
          <w:rPr>
            <w:rFonts w:ascii="Cambria Math" w:hAnsi="Cambria Math"/>
            <w:sz w:val="36"/>
            <w:szCs w:val="36"/>
          </w:rPr>
          <m:t>+</m:t>
        </m:r>
      </m:oMath>
    </w:p>
    <w:p w:rsidR="00404592" w:rsidRDefault="001574A2" w:rsidP="00404592">
      <w:pPr>
        <w:rPr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</w:rPr>
          <m:t xml:space="preserve">+ (2.78 * </m:t>
        </m:r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ξ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Θ</m:t>
            </m:r>
          </m:den>
        </m:f>
        <m:sSup>
          <m:sSupPr>
            <m:ctrlPr>
              <w:rPr>
                <w:rFonts w:ascii="Cambria Math" w:hAnsi="Cambria Math"/>
                <w:sz w:val="36"/>
                <w:szCs w:val="36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</w:rPr>
              <m:t>)</m:t>
            </m:r>
          </m:e>
          <m:sup>
            <m:r>
              <w:rPr>
                <w:rFonts w:ascii="Cambria Math" w:hAnsi="Cambria Math"/>
                <w:sz w:val="36"/>
                <w:szCs w:val="36"/>
              </w:rPr>
              <m:t>2</m:t>
            </m:r>
          </m:sup>
        </m:sSup>
        <m:r>
          <w:rPr>
            <w:rFonts w:ascii="Cambria Math" w:hAnsi="Cambria Math"/>
            <w:sz w:val="36"/>
            <w:szCs w:val="36"/>
          </w:rPr>
          <m:t xml:space="preserve"> ≠ 0</m:t>
        </m:r>
      </m:oMath>
      <w:r w:rsidR="00404592" w:rsidRPr="00404592">
        <w:rPr>
          <w:sz w:val="36"/>
          <w:szCs w:val="36"/>
        </w:rPr>
        <w:t>, иначе 1</w:t>
      </w:r>
    </w:p>
    <w:p w:rsidR="001574A2" w:rsidRPr="001574A2" w:rsidRDefault="001574A2" w:rsidP="001574A2">
      <w:pPr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 xml:space="preserve">Θ </m:t>
        </m:r>
      </m:oMath>
      <w:r w:rsidRPr="001574A2">
        <w:rPr>
          <w:rFonts w:ascii="Arial" w:hAnsi="Arial" w:cs="Arial"/>
          <w:sz w:val="24"/>
          <w:szCs w:val="24"/>
        </w:rPr>
        <w:t>- ширина диаграммы направленности элементарного излучателя антенны по азимуту и углу места (</w:t>
      </w:r>
      <m:oMath>
        <m:r>
          <w:rPr>
            <w:rFonts w:ascii="Cambria Math" w:hAnsi="Cambria Math" w:cs="Arial"/>
            <w:sz w:val="24"/>
          </w:rPr>
          <m:t>90°</m:t>
        </m:r>
      </m:oMath>
      <w:r w:rsidRPr="001574A2">
        <w:rPr>
          <w:rFonts w:ascii="Arial" w:hAnsi="Arial" w:cs="Arial"/>
          <w:sz w:val="24"/>
          <w:szCs w:val="24"/>
        </w:rPr>
        <w:t>)</w:t>
      </w:r>
    </w:p>
    <w:p w:rsidR="001574A2" w:rsidRPr="001574A2" w:rsidRDefault="001574A2" w:rsidP="001574A2">
      <w:pPr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θ</m:t>
        </m:r>
      </m:oMath>
      <w:r w:rsidRPr="001574A2">
        <w:rPr>
          <w:rFonts w:ascii="Arial" w:hAnsi="Arial" w:cs="Arial"/>
          <w:sz w:val="24"/>
          <w:szCs w:val="24"/>
        </w:rPr>
        <w:t xml:space="preserve"> - азимут</w:t>
      </w:r>
    </w:p>
    <w:p w:rsidR="001574A2" w:rsidRDefault="001574A2" w:rsidP="001574A2">
      <w:pPr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 xml:space="preserve">ξ  </m:t>
        </m:r>
      </m:oMath>
      <w:r w:rsidRPr="001574A2">
        <w:rPr>
          <w:rFonts w:ascii="Arial" w:hAnsi="Arial" w:cs="Arial"/>
          <w:sz w:val="24"/>
          <w:szCs w:val="24"/>
        </w:rPr>
        <w:t>- угол места</w:t>
      </w:r>
    </w:p>
    <w:p w:rsidR="001574A2" w:rsidRDefault="001574A2" w:rsidP="001574A2">
      <w:pPr>
        <w:rPr>
          <w:rFonts w:ascii="Arial" w:hAnsi="Arial" w:cs="Arial"/>
          <w:sz w:val="24"/>
          <w:szCs w:val="24"/>
        </w:rPr>
      </w:pPr>
    </w:p>
    <w:p w:rsidR="001574A2" w:rsidRDefault="001574A2" w:rsidP="001574A2">
      <w:pPr>
        <w:rPr>
          <w:rFonts w:ascii="Arial" w:hAnsi="Arial" w:cs="Arial"/>
          <w:sz w:val="24"/>
          <w:szCs w:val="24"/>
        </w:rPr>
      </w:pPr>
    </w:p>
    <w:p w:rsidR="001574A2" w:rsidRPr="0012129F" w:rsidRDefault="001574A2" w:rsidP="001574A2">
      <w:pPr>
        <w:rPr>
          <w:rFonts w:ascii="Arial" w:hAnsi="Arial" w:cs="Arial"/>
          <w:b/>
          <w:sz w:val="28"/>
          <w:szCs w:val="28"/>
        </w:rPr>
      </w:pPr>
      <w:r w:rsidRPr="0012129F">
        <w:rPr>
          <w:rFonts w:ascii="Arial" w:hAnsi="Arial" w:cs="Arial"/>
          <w:b/>
          <w:sz w:val="28"/>
          <w:szCs w:val="28"/>
        </w:rPr>
        <w:t>Расчет полной диаграммы направленности</w:t>
      </w:r>
    </w:p>
    <w:p w:rsidR="001574A2" w:rsidRPr="001574A2" w:rsidRDefault="001574A2" w:rsidP="001574A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AR =</m:t>
          </m:r>
          <m:nary>
            <m:naryPr>
              <m:chr m:val="∑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exp(-i⋅(k⋅(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⋅1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⋅(sin(θ⋅γ)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-sin(θ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⋅γ)) 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j,2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⋅1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⋅</m:t>
              </m:r>
            </m:e>
          </m:nary>
        </m:oMath>
      </m:oMathPara>
    </w:p>
    <w:p w:rsidR="001574A2" w:rsidRPr="001574A2" w:rsidRDefault="001574A2" w:rsidP="001574A2">
      <w:pPr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  <w:sz w:val="28"/>
              <w:szCs w:val="28"/>
            </w:rPr>
            <m:t xml:space="preserve">(sin(ξ⋅γ)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-sin(ξ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⋅γ))))</m:t>
          </m:r>
        </m:oMath>
      </m:oMathPara>
    </w:p>
    <w:p w:rsidR="001574A2" w:rsidRPr="001574A2" w:rsidRDefault="001574A2" w:rsidP="001574A2">
      <w:pPr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32"/>
            <w:szCs w:val="36"/>
          </w:rPr>
          <m:t>k =</m:t>
        </m:r>
        <m:f>
          <m:fPr>
            <m:ctrlPr>
              <w:rPr>
                <w:rFonts w:ascii="Cambria Math" w:hAnsi="Cambria Math" w:cs="Arial"/>
                <w:sz w:val="32"/>
                <w:szCs w:val="36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6"/>
              </w:rPr>
              <m:t>2π</m:t>
            </m:r>
          </m:num>
          <m:den>
            <m:r>
              <w:rPr>
                <w:rFonts w:ascii="Cambria Math" w:hAnsi="Cambria Math" w:cs="Arial"/>
                <w:sz w:val="32"/>
                <w:szCs w:val="36"/>
              </w:rPr>
              <m:t>λ</m:t>
            </m:r>
          </m:den>
        </m:f>
        <m:r>
          <w:rPr>
            <w:rFonts w:ascii="Cambria Math" w:hAnsi="Cambria Math" w:cs="Arial"/>
            <w:sz w:val="32"/>
            <w:szCs w:val="36"/>
          </w:rPr>
          <m:t xml:space="preserve"> </m:t>
        </m:r>
      </m:oMath>
      <w:r w:rsidRPr="001574A2">
        <w:rPr>
          <w:rFonts w:ascii="Arial" w:hAnsi="Arial" w:cs="Arial"/>
          <w:sz w:val="24"/>
          <w:szCs w:val="24"/>
        </w:rPr>
        <w:t>- волновое число</w:t>
      </w:r>
    </w:p>
    <w:p w:rsidR="001574A2" w:rsidRPr="001574A2" w:rsidRDefault="001574A2" w:rsidP="001574A2">
      <w:pPr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32"/>
            <w:szCs w:val="36"/>
          </w:rPr>
          <m:t>d</m:t>
        </m:r>
      </m:oMath>
      <w:r w:rsidRPr="001574A2">
        <w:rPr>
          <w:rFonts w:ascii="Arial" w:hAnsi="Arial" w:cs="Arial"/>
          <w:sz w:val="24"/>
          <w:szCs w:val="24"/>
        </w:rPr>
        <w:t xml:space="preserve"> - координата элемента</w:t>
      </w:r>
    </w:p>
    <w:p w:rsidR="001574A2" w:rsidRPr="001574A2" w:rsidRDefault="001574A2" w:rsidP="001574A2">
      <w:pPr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32"/>
            <w:szCs w:val="24"/>
          </w:rPr>
          <m:t>θ</m:t>
        </m:r>
      </m:oMath>
      <w:r w:rsidRPr="001574A2">
        <w:rPr>
          <w:rFonts w:ascii="Arial" w:hAnsi="Arial" w:cs="Arial"/>
          <w:sz w:val="24"/>
          <w:szCs w:val="24"/>
        </w:rPr>
        <w:t xml:space="preserve"> - азимут</w:t>
      </w:r>
    </w:p>
    <w:p w:rsidR="001574A2" w:rsidRPr="001574A2" w:rsidRDefault="003C42BF" w:rsidP="001574A2">
      <w:pPr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sz w:val="32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24"/>
              </w:rPr>
              <m:t>θ</m:t>
            </m:r>
          </m:e>
          <m:sub>
            <m:r>
              <w:rPr>
                <w:rFonts w:ascii="Cambria Math" w:hAnsi="Cambria Math" w:cs="Arial"/>
                <w:sz w:val="32"/>
                <w:szCs w:val="24"/>
              </w:rPr>
              <m:t>1</m:t>
            </m:r>
          </m:sub>
        </m:sSub>
      </m:oMath>
      <w:r w:rsidR="001574A2" w:rsidRPr="001574A2">
        <w:rPr>
          <w:rFonts w:ascii="Arial" w:hAnsi="Arial" w:cs="Arial"/>
          <w:sz w:val="24"/>
          <w:szCs w:val="24"/>
        </w:rPr>
        <w:t>- азимут цели</w:t>
      </w:r>
    </w:p>
    <w:p w:rsidR="001574A2" w:rsidRPr="001574A2" w:rsidRDefault="001574A2" w:rsidP="001574A2">
      <w:pPr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32"/>
            <w:szCs w:val="24"/>
          </w:rPr>
          <m:t>ξ</m:t>
        </m:r>
      </m:oMath>
      <w:r w:rsidRPr="001574A2">
        <w:rPr>
          <w:rFonts w:ascii="Arial" w:hAnsi="Arial" w:cs="Arial"/>
          <w:sz w:val="24"/>
          <w:szCs w:val="24"/>
        </w:rPr>
        <w:t xml:space="preserve"> - угол места</w:t>
      </w:r>
    </w:p>
    <w:p w:rsidR="001574A2" w:rsidRDefault="003C42BF" w:rsidP="001574A2">
      <w:pPr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sz w:val="32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32"/>
                <w:szCs w:val="24"/>
              </w:rPr>
              <m:t>ξ</m:t>
            </m:r>
          </m:e>
          <m:sub>
            <m:r>
              <w:rPr>
                <w:rFonts w:ascii="Cambria Math" w:hAnsi="Cambria Math" w:cs="Arial"/>
                <w:sz w:val="32"/>
                <w:szCs w:val="24"/>
              </w:rPr>
              <m:t>1</m:t>
            </m:r>
          </m:sub>
        </m:sSub>
      </m:oMath>
      <w:r w:rsidR="001574A2" w:rsidRPr="001574A2">
        <w:rPr>
          <w:rFonts w:ascii="Arial" w:hAnsi="Arial" w:cs="Arial"/>
          <w:sz w:val="24"/>
          <w:szCs w:val="24"/>
        </w:rPr>
        <w:t>- угол места цели</w:t>
      </w:r>
    </w:p>
    <w:p w:rsidR="001574A2" w:rsidRPr="0012129F" w:rsidRDefault="001574A2" w:rsidP="001574A2">
      <w:pPr>
        <w:rPr>
          <w:rFonts w:ascii="Arial" w:hAnsi="Arial" w:cs="Arial"/>
        </w:rPr>
      </w:pPr>
      <w:r w:rsidRPr="0012129F">
        <w:rPr>
          <w:rFonts w:ascii="Arial" w:hAnsi="Arial" w:cs="Arial"/>
          <w:b/>
          <w:sz w:val="28"/>
          <w:szCs w:val="28"/>
        </w:rPr>
        <w:t>Нормировка диаграммы направленности</w:t>
      </w:r>
    </w:p>
    <w:p w:rsidR="001574A2" w:rsidRPr="001574A2" w:rsidRDefault="001574A2" w:rsidP="001574A2">
      <w:pPr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DPRL =10 log(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AM⋅AR⋅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AR</m:t>
                  </m:r>
                </m:e>
              </m:ba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1574A2" w:rsidRPr="001574A2" w:rsidRDefault="001574A2" w:rsidP="001574A2">
      <w:pPr>
        <w:rPr>
          <w:rFonts w:ascii="Arial" w:hAnsi="Arial" w:cs="Arial"/>
          <w:sz w:val="24"/>
          <w:szCs w:val="24"/>
        </w:rPr>
      </w:pPr>
    </w:p>
    <w:p w:rsidR="001574A2" w:rsidRDefault="001574A2" w:rsidP="001574A2">
      <w:pPr>
        <w:pStyle w:val="1"/>
        <w:ind w:firstLine="0"/>
        <w:jc w:val="left"/>
      </w:pPr>
      <w:bookmarkStart w:id="8" w:name="_Toc107822145"/>
      <w:r>
        <w:t>3.4.</w:t>
      </w:r>
      <w:r>
        <w:rPr>
          <w:sz w:val="14"/>
          <w:szCs w:val="14"/>
        </w:rPr>
        <w:t xml:space="preserve">    </w:t>
      </w:r>
      <w:r>
        <w:rPr>
          <w:sz w:val="34"/>
          <w:szCs w:val="34"/>
        </w:rPr>
        <w:t>Практическая часть</w:t>
      </w:r>
      <w:bookmarkEnd w:id="8"/>
    </w:p>
    <w:p w:rsidR="001574A2" w:rsidRDefault="000B1BE1" w:rsidP="000B1BE1">
      <w:pPr>
        <w:jc w:val="center"/>
        <w:rPr>
          <w:rFonts w:ascii="Arial" w:hAnsi="Arial" w:cs="Arial"/>
          <w:b/>
          <w:sz w:val="28"/>
          <w:szCs w:val="28"/>
        </w:rPr>
      </w:pPr>
      <w:r w:rsidRPr="000B1BE1">
        <w:rPr>
          <w:rFonts w:ascii="Arial" w:hAnsi="Arial" w:cs="Arial"/>
          <w:b/>
          <w:sz w:val="28"/>
          <w:szCs w:val="28"/>
        </w:rPr>
        <w:t>Используемые библиотеки</w:t>
      </w:r>
    </w:p>
    <w:p w:rsidR="008C7541" w:rsidRPr="008C7541" w:rsidRDefault="008C7541" w:rsidP="008C7541">
      <w:pPr>
        <w:pStyle w:val="af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C7541">
        <w:rPr>
          <w:rFonts w:ascii="Arial" w:hAnsi="Arial" w:cs="Arial"/>
          <w:sz w:val="28"/>
          <w:szCs w:val="28"/>
          <w:lang w:val="en-US"/>
        </w:rPr>
        <w:t>Numpy</w:t>
      </w:r>
    </w:p>
    <w:p w:rsidR="008C7541" w:rsidRPr="008C7541" w:rsidRDefault="008C7541" w:rsidP="008C7541">
      <w:pPr>
        <w:rPr>
          <w:rFonts w:ascii="Arial" w:hAnsi="Arial" w:cs="Arial"/>
          <w:b/>
          <w:szCs w:val="28"/>
        </w:rPr>
      </w:pPr>
      <w:r w:rsidRPr="008C7541">
        <w:rPr>
          <w:rFonts w:ascii="Arial" w:hAnsi="Arial" w:cs="Arial"/>
          <w:color w:val="2C3142"/>
          <w:sz w:val="24"/>
          <w:szCs w:val="30"/>
          <w:shd w:val="clear" w:color="auto" w:fill="FFFFFF"/>
        </w:rPr>
        <w:t xml:space="preserve">Библиотека </w:t>
      </w:r>
      <w:proofErr w:type="spellStart"/>
      <w:r w:rsidRPr="008C7541">
        <w:rPr>
          <w:rFonts w:ascii="Arial" w:hAnsi="Arial" w:cs="Arial"/>
          <w:color w:val="2C3142"/>
          <w:sz w:val="24"/>
          <w:szCs w:val="30"/>
          <w:shd w:val="clear" w:color="auto" w:fill="FFFFFF"/>
        </w:rPr>
        <w:t>Python</w:t>
      </w:r>
      <w:proofErr w:type="spellEnd"/>
      <w:r w:rsidRPr="008C7541">
        <w:rPr>
          <w:rFonts w:ascii="Arial" w:hAnsi="Arial" w:cs="Arial"/>
          <w:color w:val="2C3142"/>
          <w:sz w:val="24"/>
          <w:szCs w:val="30"/>
          <w:shd w:val="clear" w:color="auto" w:fill="FFFFFF"/>
        </w:rPr>
        <w:t>, которую применяют для математических вычислений: начиная с базовых функций и заканчивая линейной алгеброй.</w:t>
      </w:r>
    </w:p>
    <w:p w:rsidR="000B1BE1" w:rsidRPr="008C7541" w:rsidRDefault="008C7541" w:rsidP="000B1BE1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Matplotlib</w:t>
      </w:r>
    </w:p>
    <w:p w:rsidR="008C7541" w:rsidRPr="004931E2" w:rsidRDefault="008C7541" w:rsidP="008C7541">
      <w:pPr>
        <w:rPr>
          <w:rFonts w:ascii="Arial" w:hAnsi="Arial" w:cs="Arial"/>
          <w:color w:val="000000"/>
          <w:sz w:val="24"/>
          <w:shd w:val="clear" w:color="auto" w:fill="FFFFFF"/>
        </w:rPr>
      </w:pPr>
      <w:r w:rsidRPr="004931E2">
        <w:rPr>
          <w:rFonts w:ascii="Arial" w:hAnsi="Arial" w:cs="Arial"/>
          <w:color w:val="000000"/>
          <w:sz w:val="24"/>
          <w:shd w:val="clear" w:color="auto" w:fill="FFFFFF"/>
        </w:rPr>
        <w:t xml:space="preserve">Библиотека </w:t>
      </w:r>
      <w:r w:rsidRPr="004931E2">
        <w:rPr>
          <w:rFonts w:ascii="Arial" w:hAnsi="Arial" w:cs="Arial"/>
          <w:color w:val="000000"/>
          <w:sz w:val="24"/>
          <w:shd w:val="clear" w:color="auto" w:fill="FFFFFF"/>
          <w:lang w:val="en-US"/>
        </w:rPr>
        <w:t>Python</w:t>
      </w:r>
      <w:r w:rsidRPr="004931E2">
        <w:rPr>
          <w:rFonts w:ascii="Arial" w:hAnsi="Arial" w:cs="Arial"/>
          <w:color w:val="000000"/>
          <w:sz w:val="24"/>
          <w:shd w:val="clear" w:color="auto" w:fill="FFFFFF"/>
        </w:rPr>
        <w:t>, предоставляет огромные возможности для визуализации данных. Он позволяет встраивать графики в приложения, используя данные из пакета </w:t>
      </w:r>
      <w:proofErr w:type="spellStart"/>
      <w:r w:rsidRPr="004931E2">
        <w:rPr>
          <w:rFonts w:ascii="Arial" w:hAnsi="Arial" w:cs="Arial"/>
          <w:color w:val="000000"/>
          <w:sz w:val="24"/>
          <w:shd w:val="clear" w:color="auto" w:fill="FFFFFF"/>
        </w:rPr>
        <w:t>numpy</w:t>
      </w:r>
      <w:proofErr w:type="spellEnd"/>
      <w:r w:rsidRPr="004931E2">
        <w:rPr>
          <w:rFonts w:ascii="Arial" w:hAnsi="Arial" w:cs="Arial"/>
          <w:color w:val="000000"/>
          <w:sz w:val="24"/>
          <w:shd w:val="clear" w:color="auto" w:fill="FFFFFF"/>
        </w:rPr>
        <w:t>.</w:t>
      </w:r>
    </w:p>
    <w:p w:rsidR="008C7541" w:rsidRPr="008C7541" w:rsidRDefault="008C7541" w:rsidP="008C7541">
      <w:pPr>
        <w:pStyle w:val="af"/>
        <w:numPr>
          <w:ilvl w:val="0"/>
          <w:numId w:val="3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en-US"/>
        </w:rPr>
        <w:t>Pandas</w:t>
      </w:r>
    </w:p>
    <w:p w:rsidR="001574A2" w:rsidRPr="004931E2" w:rsidRDefault="008C7541" w:rsidP="001574A2">
      <w:pPr>
        <w:rPr>
          <w:rFonts w:ascii="Arial" w:hAnsi="Arial" w:cs="Arial"/>
          <w:sz w:val="24"/>
        </w:rPr>
      </w:pPr>
      <w:r w:rsidRPr="004931E2">
        <w:rPr>
          <w:rFonts w:ascii="Arial" w:hAnsi="Arial" w:cs="Arial"/>
          <w:color w:val="2C3142"/>
          <w:sz w:val="24"/>
          <w:shd w:val="clear" w:color="auto" w:fill="FFFFFF"/>
        </w:rPr>
        <w:t xml:space="preserve">Библиотека </w:t>
      </w:r>
      <w:proofErr w:type="spellStart"/>
      <w:r w:rsidRPr="004931E2">
        <w:rPr>
          <w:rFonts w:ascii="Arial" w:hAnsi="Arial" w:cs="Arial"/>
          <w:color w:val="2C3142"/>
          <w:sz w:val="24"/>
          <w:shd w:val="clear" w:color="auto" w:fill="FFFFFF"/>
        </w:rPr>
        <w:t>Python</w:t>
      </w:r>
      <w:proofErr w:type="spellEnd"/>
      <w:r w:rsidRPr="004931E2">
        <w:rPr>
          <w:rFonts w:ascii="Arial" w:hAnsi="Arial" w:cs="Arial"/>
          <w:color w:val="2C3142"/>
          <w:sz w:val="24"/>
          <w:shd w:val="clear" w:color="auto" w:fill="FFFFFF"/>
        </w:rPr>
        <w:t xml:space="preserve"> для обработки и анализа структурированных данных, её название происходит от «</w:t>
      </w:r>
      <w:proofErr w:type="spellStart"/>
      <w:r w:rsidRPr="004931E2">
        <w:rPr>
          <w:rFonts w:ascii="Arial" w:hAnsi="Arial" w:cs="Arial"/>
          <w:color w:val="2C3142"/>
          <w:sz w:val="24"/>
          <w:shd w:val="clear" w:color="auto" w:fill="FFFFFF"/>
        </w:rPr>
        <w:t>panel</w:t>
      </w:r>
      <w:proofErr w:type="spellEnd"/>
      <w:r w:rsidRPr="004931E2">
        <w:rPr>
          <w:rFonts w:ascii="Arial" w:hAnsi="Arial" w:cs="Arial"/>
          <w:color w:val="2C3142"/>
          <w:sz w:val="24"/>
          <w:shd w:val="clear" w:color="auto" w:fill="FFFFFF"/>
        </w:rPr>
        <w:t xml:space="preserve"> </w:t>
      </w:r>
      <w:proofErr w:type="spellStart"/>
      <w:r w:rsidRPr="004931E2">
        <w:rPr>
          <w:rFonts w:ascii="Arial" w:hAnsi="Arial" w:cs="Arial"/>
          <w:color w:val="2C3142"/>
          <w:sz w:val="24"/>
          <w:shd w:val="clear" w:color="auto" w:fill="FFFFFF"/>
        </w:rPr>
        <w:t>data</w:t>
      </w:r>
      <w:proofErr w:type="spellEnd"/>
      <w:r w:rsidRPr="004931E2">
        <w:rPr>
          <w:rFonts w:ascii="Arial" w:hAnsi="Arial" w:cs="Arial"/>
          <w:color w:val="2C3142"/>
          <w:sz w:val="24"/>
          <w:shd w:val="clear" w:color="auto" w:fill="FFFFFF"/>
        </w:rPr>
        <w:t>» («панельные данные»). Панельными данными называют информацию, полученную в результате исследований и структурированную в виде таблиц.</w:t>
      </w:r>
    </w:p>
    <w:p w:rsidR="008C7541" w:rsidRDefault="008C7541" w:rsidP="008C7541">
      <w:pPr>
        <w:jc w:val="center"/>
        <w:rPr>
          <w:rFonts w:ascii="Arial" w:hAnsi="Arial" w:cs="Arial"/>
          <w:b/>
          <w:sz w:val="28"/>
        </w:rPr>
      </w:pPr>
      <w:r w:rsidRPr="008C7541">
        <w:rPr>
          <w:rFonts w:ascii="Arial" w:hAnsi="Arial" w:cs="Arial"/>
          <w:b/>
          <w:sz w:val="28"/>
        </w:rPr>
        <w:t>Исходные данные</w:t>
      </w:r>
    </w:p>
    <w:p w:rsidR="008C7541" w:rsidRDefault="008C7541" w:rsidP="008C7541">
      <w:pPr>
        <w:rPr>
          <w:rFonts w:ascii="Arial" w:hAnsi="Arial" w:cs="Arial"/>
          <w:sz w:val="24"/>
          <w:lang w:val="en-US"/>
        </w:rPr>
      </w:pPr>
      <w:r w:rsidRPr="008C7541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3A464F95" wp14:editId="3667E5EA">
            <wp:extent cx="1562235" cy="8458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42" w:rsidRDefault="000A5D42" w:rsidP="008C7541">
      <w:pPr>
        <w:rPr>
          <w:rFonts w:ascii="Arial" w:hAnsi="Arial" w:cs="Arial"/>
          <w:sz w:val="24"/>
          <w:lang w:val="en-US"/>
        </w:rPr>
      </w:pPr>
      <w:r w:rsidRPr="000A5D42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4AEC133B" wp14:editId="5DAA9460">
            <wp:extent cx="3627434" cy="571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42" w:rsidRDefault="000A5D42" w:rsidP="008C7541">
      <w:pPr>
        <w:rPr>
          <w:rFonts w:ascii="Arial" w:hAnsi="Arial" w:cs="Arial"/>
          <w:sz w:val="24"/>
        </w:rPr>
      </w:pPr>
      <w:r w:rsidRPr="000A5D42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740B0DD3" wp14:editId="671E4785">
            <wp:extent cx="3696020" cy="58679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42" w:rsidRPr="000A5D42" w:rsidRDefault="000A5D42" w:rsidP="008C7541">
      <w:pPr>
        <w:rPr>
          <w:rFonts w:ascii="Arial" w:hAnsi="Arial" w:cs="Arial"/>
          <w:sz w:val="24"/>
        </w:rPr>
      </w:pPr>
      <w:r w:rsidRPr="000A5D42">
        <w:rPr>
          <w:rFonts w:ascii="Arial" w:hAnsi="Arial" w:cs="Arial"/>
          <w:noProof/>
          <w:sz w:val="24"/>
          <w:lang w:eastAsia="ru-RU"/>
        </w:rPr>
        <w:lastRenderedPageBreak/>
        <w:drawing>
          <wp:inline distT="0" distB="0" distL="0" distR="0" wp14:anchorId="0FAA9A80" wp14:editId="1EF5EA88">
            <wp:extent cx="3680779" cy="6706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41" w:rsidRDefault="008C7541" w:rsidP="008C7541">
      <w:pPr>
        <w:jc w:val="center"/>
        <w:rPr>
          <w:rFonts w:ascii="Arial" w:hAnsi="Arial" w:cs="Arial"/>
          <w:b/>
          <w:sz w:val="28"/>
        </w:rPr>
      </w:pPr>
      <w:r w:rsidRPr="008C7541">
        <w:rPr>
          <w:rFonts w:ascii="Arial" w:hAnsi="Arial" w:cs="Arial"/>
          <w:b/>
          <w:sz w:val="28"/>
        </w:rPr>
        <w:t>Функции, необходимые для вычисления</w:t>
      </w:r>
    </w:p>
    <w:p w:rsidR="008C7541" w:rsidRPr="000A5D42" w:rsidRDefault="008C7541" w:rsidP="000A5D42">
      <w:pPr>
        <w:pStyle w:val="af"/>
        <w:numPr>
          <w:ilvl w:val="0"/>
          <w:numId w:val="4"/>
        </w:numPr>
        <w:rPr>
          <w:rFonts w:ascii="Arial" w:hAnsi="Arial" w:cs="Arial"/>
          <w:sz w:val="24"/>
        </w:rPr>
      </w:pPr>
      <w:r w:rsidRPr="000A5D42">
        <w:rPr>
          <w:rFonts w:ascii="Arial" w:hAnsi="Arial" w:cs="Arial"/>
          <w:sz w:val="24"/>
        </w:rPr>
        <w:t xml:space="preserve">Функция для </w:t>
      </w:r>
      <w:r w:rsidR="000A5D42" w:rsidRPr="000A5D42">
        <w:rPr>
          <w:rFonts w:ascii="Arial" w:hAnsi="Arial" w:cs="Arial"/>
          <w:sz w:val="24"/>
        </w:rPr>
        <w:t>вычисления координат</w:t>
      </w:r>
      <w:r w:rsidRPr="000A5D42">
        <w:rPr>
          <w:rFonts w:ascii="Arial" w:hAnsi="Arial" w:cs="Arial"/>
          <w:sz w:val="24"/>
        </w:rPr>
        <w:t xml:space="preserve"> </w:t>
      </w:r>
      <w:proofErr w:type="spellStart"/>
      <w:r w:rsidRPr="000A5D42">
        <w:rPr>
          <w:rFonts w:ascii="Arial" w:hAnsi="Arial" w:cs="Arial"/>
          <w:sz w:val="24"/>
        </w:rPr>
        <w:t>гексоганально</w:t>
      </w:r>
      <w:proofErr w:type="spellEnd"/>
      <w:r w:rsidRPr="000A5D42">
        <w:rPr>
          <w:rFonts w:ascii="Arial" w:hAnsi="Arial" w:cs="Arial"/>
          <w:sz w:val="24"/>
        </w:rPr>
        <w:t xml:space="preserve"> расположенных элем. в модуле</w:t>
      </w:r>
      <w:r w:rsidR="000A5D42" w:rsidRPr="000A5D42">
        <w:rPr>
          <w:rFonts w:ascii="Arial" w:hAnsi="Arial" w:cs="Arial"/>
          <w:sz w:val="24"/>
        </w:rPr>
        <w:t>, смещённых в 0 центра подрешёток, истинных центров подрешёток исходя из исходных данных</w:t>
      </w:r>
    </w:p>
    <w:p w:rsidR="000A5D42" w:rsidRDefault="000A5D42" w:rsidP="000A5D42">
      <w:pPr>
        <w:ind w:left="360"/>
        <w:rPr>
          <w:rFonts w:ascii="Arial" w:hAnsi="Arial" w:cs="Arial"/>
          <w:sz w:val="24"/>
        </w:rPr>
      </w:pPr>
      <w:r w:rsidRPr="000A5D42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5B332890" wp14:editId="54A80F40">
            <wp:extent cx="3490262" cy="3924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42" w:rsidRDefault="000A5D42" w:rsidP="000A5D42">
      <w:pPr>
        <w:ind w:left="360"/>
        <w:rPr>
          <w:rFonts w:ascii="Arial" w:hAnsi="Arial" w:cs="Arial"/>
          <w:sz w:val="24"/>
        </w:rPr>
      </w:pPr>
    </w:p>
    <w:p w:rsidR="000A5D42" w:rsidRPr="000A5D42" w:rsidRDefault="000A5D42" w:rsidP="000A5D42">
      <w:pPr>
        <w:pStyle w:val="af"/>
        <w:numPr>
          <w:ilvl w:val="0"/>
          <w:numId w:val="4"/>
        </w:numPr>
        <w:rPr>
          <w:rFonts w:ascii="Arial" w:hAnsi="Arial" w:cs="Arial"/>
          <w:sz w:val="24"/>
        </w:rPr>
      </w:pPr>
      <w:r w:rsidRPr="000A5D42">
        <w:rPr>
          <w:rFonts w:ascii="Arial" w:hAnsi="Arial" w:cs="Arial"/>
          <w:sz w:val="24"/>
        </w:rPr>
        <w:t>Функция для расчёта кол-ва элементов в полотне антенны</w:t>
      </w:r>
    </w:p>
    <w:p w:rsidR="000A5D42" w:rsidRDefault="000A5D42" w:rsidP="000A5D42">
      <w:pPr>
        <w:ind w:left="360"/>
        <w:rPr>
          <w:rFonts w:ascii="Arial" w:hAnsi="Arial" w:cs="Arial"/>
          <w:sz w:val="24"/>
        </w:rPr>
      </w:pPr>
      <w:r w:rsidRPr="000A5D42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4E5DFC84" wp14:editId="06AD2DDF">
            <wp:extent cx="3345470" cy="5715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42" w:rsidRDefault="000A5D42" w:rsidP="000A5D42">
      <w:pPr>
        <w:ind w:left="360"/>
        <w:rPr>
          <w:rFonts w:ascii="Arial" w:hAnsi="Arial" w:cs="Arial"/>
          <w:sz w:val="24"/>
        </w:rPr>
      </w:pPr>
    </w:p>
    <w:p w:rsidR="000A5D42" w:rsidRPr="006B51A3" w:rsidRDefault="006B51A3" w:rsidP="000A5D42">
      <w:pPr>
        <w:pStyle w:val="af"/>
        <w:numPr>
          <w:ilvl w:val="0"/>
          <w:numId w:val="4"/>
        </w:numPr>
        <w:rPr>
          <w:rFonts w:ascii="Arial" w:hAnsi="Arial" w:cs="Arial"/>
        </w:rPr>
      </w:pPr>
      <w:r w:rsidRPr="006B51A3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CC5764A" wp14:editId="7E57CA26">
            <wp:simplePos x="0" y="0"/>
            <wp:positionH relativeFrom="page">
              <wp:posOffset>248920</wp:posOffset>
            </wp:positionH>
            <wp:positionV relativeFrom="paragraph">
              <wp:posOffset>544195</wp:posOffset>
            </wp:positionV>
            <wp:extent cx="7143115" cy="851535"/>
            <wp:effectExtent l="0" t="0" r="635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D42" w:rsidRPr="006B51A3">
        <w:rPr>
          <w:rFonts w:ascii="Arial" w:hAnsi="Arial" w:cs="Arial"/>
          <w:sz w:val="24"/>
        </w:rPr>
        <w:t>Функция для построения объёмной диаграммы направленности одного излучателя</w:t>
      </w:r>
    </w:p>
    <w:p w:rsidR="006B51A3" w:rsidRPr="006B51A3" w:rsidRDefault="006B51A3" w:rsidP="006B51A3">
      <w:pPr>
        <w:ind w:left="360"/>
        <w:rPr>
          <w:rFonts w:ascii="Arial" w:hAnsi="Arial" w:cs="Arial"/>
        </w:rPr>
      </w:pPr>
    </w:p>
    <w:p w:rsidR="000A5D42" w:rsidRPr="0012129F" w:rsidRDefault="006B51A3" w:rsidP="006B51A3">
      <w:pPr>
        <w:pStyle w:val="af"/>
        <w:numPr>
          <w:ilvl w:val="0"/>
          <w:numId w:val="4"/>
        </w:numPr>
        <w:rPr>
          <w:rFonts w:ascii="Arial" w:hAnsi="Arial" w:cs="Arial"/>
          <w:sz w:val="24"/>
        </w:rPr>
      </w:pPr>
      <w:r w:rsidRPr="0012129F">
        <w:rPr>
          <w:rFonts w:ascii="Arial" w:hAnsi="Arial" w:cs="Arial"/>
          <w:sz w:val="24"/>
        </w:rPr>
        <w:t>Функция для построения нормированной объёмной диаграммы направленности</w:t>
      </w:r>
    </w:p>
    <w:p w:rsidR="006B51A3" w:rsidRPr="006B51A3" w:rsidRDefault="006B51A3" w:rsidP="006B51A3">
      <w:pPr>
        <w:pStyle w:val="af"/>
        <w:rPr>
          <w:rFonts w:ascii="Arial" w:hAnsi="Arial" w:cs="Arial"/>
        </w:rPr>
      </w:pPr>
    </w:p>
    <w:p w:rsidR="006B51A3" w:rsidRDefault="006B51A3" w:rsidP="006B51A3">
      <w:pPr>
        <w:rPr>
          <w:rFonts w:ascii="Arial" w:hAnsi="Arial" w:cs="Arial"/>
        </w:rPr>
      </w:pPr>
      <w:r w:rsidRPr="006B51A3">
        <w:rPr>
          <w:rFonts w:ascii="Arial" w:hAnsi="Arial" w:cs="Arial"/>
          <w:noProof/>
          <w:lang w:eastAsia="ru-RU"/>
        </w:rPr>
        <w:drawing>
          <wp:inline distT="0" distB="0" distL="0" distR="0" wp14:anchorId="08F308C5" wp14:editId="6EA435DF">
            <wp:extent cx="4061812" cy="62489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A3" w:rsidRDefault="00B2218A" w:rsidP="006B51A3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Построение ФАР и диаграммы направленности</w:t>
      </w:r>
    </w:p>
    <w:p w:rsidR="006B51A3" w:rsidRPr="006B51A3" w:rsidRDefault="006B51A3" w:rsidP="006B51A3">
      <w:pPr>
        <w:pStyle w:val="af"/>
        <w:numPr>
          <w:ilvl w:val="0"/>
          <w:numId w:val="5"/>
        </w:numPr>
        <w:rPr>
          <w:rFonts w:ascii="Arial" w:hAnsi="Arial" w:cs="Arial"/>
          <w:sz w:val="24"/>
        </w:rPr>
      </w:pPr>
      <w:r w:rsidRPr="006B51A3">
        <w:rPr>
          <w:rFonts w:ascii="Arial" w:hAnsi="Arial" w:cs="Arial"/>
          <w:sz w:val="24"/>
        </w:rPr>
        <w:t>Построение ФАР</w:t>
      </w:r>
    </w:p>
    <w:p w:rsidR="006B51A3" w:rsidRDefault="006B51A3" w:rsidP="006B51A3">
      <w:pPr>
        <w:ind w:left="360"/>
        <w:rPr>
          <w:rFonts w:ascii="Arial" w:hAnsi="Arial" w:cs="Arial"/>
          <w:sz w:val="24"/>
        </w:rPr>
      </w:pPr>
    </w:p>
    <w:p w:rsidR="006B51A3" w:rsidRDefault="006B51A3" w:rsidP="009F3A21">
      <w:pPr>
        <w:ind w:left="360"/>
        <w:rPr>
          <w:rFonts w:ascii="Arial" w:hAnsi="Arial" w:cs="Arial"/>
          <w:sz w:val="24"/>
        </w:rPr>
      </w:pPr>
      <w:r w:rsidRPr="006B51A3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2CB390B8" wp14:editId="7FC39B1D">
            <wp:extent cx="3764606" cy="2324301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A3" w:rsidRDefault="006B51A3" w:rsidP="006B51A3">
      <w:pPr>
        <w:ind w:left="360"/>
        <w:rPr>
          <w:rFonts w:ascii="Arial" w:hAnsi="Arial" w:cs="Arial"/>
          <w:sz w:val="24"/>
        </w:rPr>
      </w:pPr>
    </w:p>
    <w:p w:rsidR="006B51A3" w:rsidRPr="006B51A3" w:rsidRDefault="00E123E4" w:rsidP="006B51A3">
      <w:pPr>
        <w:pStyle w:val="af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Объёмная диаграмма</w:t>
      </w:r>
      <w:r w:rsidR="006B51A3" w:rsidRPr="006B51A3">
        <w:rPr>
          <w:rFonts w:ascii="Arial" w:hAnsi="Arial" w:cs="Arial"/>
          <w:sz w:val="24"/>
        </w:rPr>
        <w:t xml:space="preserve"> направленности одного излучателя </w:t>
      </w:r>
    </w:p>
    <w:p w:rsidR="006B51A3" w:rsidRDefault="006B51A3" w:rsidP="006B51A3">
      <w:pPr>
        <w:ind w:left="360"/>
        <w:rPr>
          <w:rFonts w:ascii="Arial" w:hAnsi="Arial" w:cs="Arial"/>
          <w:sz w:val="24"/>
        </w:rPr>
      </w:pPr>
      <w:r w:rsidRPr="006B51A3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0E229130" wp14:editId="5F289668">
            <wp:extent cx="3854450" cy="32823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3970" cy="329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A3" w:rsidRDefault="006B51A3" w:rsidP="006B51A3">
      <w:pPr>
        <w:pStyle w:val="af"/>
        <w:numPr>
          <w:ilvl w:val="0"/>
          <w:numId w:val="5"/>
        </w:numPr>
        <w:rPr>
          <w:rFonts w:ascii="Arial" w:hAnsi="Arial" w:cs="Arial"/>
          <w:sz w:val="24"/>
        </w:rPr>
      </w:pPr>
      <w:r w:rsidRPr="006B51A3">
        <w:rPr>
          <w:rFonts w:ascii="Arial" w:hAnsi="Arial" w:cs="Arial"/>
          <w:sz w:val="24"/>
        </w:rPr>
        <w:lastRenderedPageBreak/>
        <w:t xml:space="preserve">Два </w:t>
      </w:r>
      <w:r w:rsidR="004931E2">
        <w:rPr>
          <w:rFonts w:ascii="Arial" w:hAnsi="Arial" w:cs="Arial"/>
          <w:sz w:val="24"/>
        </w:rPr>
        <w:t>сечения</w:t>
      </w:r>
      <w:r w:rsidRPr="006B51A3">
        <w:rPr>
          <w:rFonts w:ascii="Arial" w:hAnsi="Arial" w:cs="Arial"/>
          <w:sz w:val="24"/>
        </w:rPr>
        <w:t xml:space="preserve"> диаграммы направленности</w:t>
      </w:r>
      <w:r>
        <w:rPr>
          <w:rFonts w:ascii="Arial" w:hAnsi="Arial" w:cs="Arial"/>
          <w:sz w:val="24"/>
        </w:rPr>
        <w:t xml:space="preserve"> </w:t>
      </w:r>
    </w:p>
    <w:p w:rsidR="00E123E4" w:rsidRDefault="00E123E4" w:rsidP="00E123E4">
      <w:pPr>
        <w:pStyle w:val="af"/>
        <w:rPr>
          <w:rFonts w:ascii="Arial" w:hAnsi="Arial" w:cs="Arial"/>
          <w:sz w:val="24"/>
        </w:rPr>
      </w:pPr>
    </w:p>
    <w:p w:rsidR="00E123E4" w:rsidRPr="00BB4ED1" w:rsidRDefault="006E184B" w:rsidP="00E123E4">
      <w:pPr>
        <w:pStyle w:val="af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Главное</w:t>
      </w:r>
      <w:r w:rsidR="00E123E4" w:rsidRPr="00BB4ED1">
        <w:rPr>
          <w:rFonts w:ascii="Arial" w:hAnsi="Arial" w:cs="Arial"/>
          <w:b/>
          <w:sz w:val="24"/>
        </w:rPr>
        <w:t xml:space="preserve"> сечение по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 xml:space="preserve">θ (азимуту) </m:t>
        </m:r>
      </m:oMath>
    </w:p>
    <w:p w:rsidR="006B51A3" w:rsidRDefault="006B51A3" w:rsidP="006B51A3">
      <w:pPr>
        <w:ind w:left="360"/>
        <w:rPr>
          <w:rFonts w:ascii="Arial" w:hAnsi="Arial" w:cs="Arial"/>
          <w:sz w:val="24"/>
        </w:rPr>
      </w:pPr>
    </w:p>
    <w:p w:rsidR="006B51A3" w:rsidRDefault="006B51A3" w:rsidP="006B51A3">
      <w:pPr>
        <w:ind w:left="360"/>
        <w:rPr>
          <w:rFonts w:ascii="Arial" w:hAnsi="Arial" w:cs="Arial"/>
          <w:sz w:val="24"/>
        </w:rPr>
      </w:pPr>
      <w:r w:rsidRPr="006B51A3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331F07EC" wp14:editId="487FB10A">
            <wp:extent cx="5048250" cy="300952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442" cy="30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21" w:rsidRDefault="009F3A21" w:rsidP="009F3A21">
      <w:pPr>
        <w:pStyle w:val="af"/>
        <w:rPr>
          <w:rFonts w:ascii="Arial" w:hAnsi="Arial" w:cs="Arial"/>
          <w:sz w:val="24"/>
        </w:rPr>
      </w:pPr>
    </w:p>
    <w:p w:rsidR="009F3A21" w:rsidRDefault="009F3A21" w:rsidP="009F3A21">
      <w:pPr>
        <w:pStyle w:val="af"/>
        <w:rPr>
          <w:rFonts w:ascii="Arial" w:hAnsi="Arial" w:cs="Arial"/>
          <w:sz w:val="24"/>
        </w:rPr>
      </w:pPr>
    </w:p>
    <w:p w:rsidR="009F3A21" w:rsidRPr="00BB4ED1" w:rsidRDefault="006E184B" w:rsidP="009F3A21">
      <w:pPr>
        <w:pStyle w:val="af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Главное</w:t>
      </w:r>
      <w:r w:rsidR="009F3A21" w:rsidRPr="00BB4ED1">
        <w:rPr>
          <w:rFonts w:ascii="Arial" w:hAnsi="Arial" w:cs="Arial"/>
          <w:b/>
          <w:sz w:val="24"/>
        </w:rPr>
        <w:t xml:space="preserve"> сечение по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 xml:space="preserve">ξ (углу места) </m:t>
        </m:r>
      </m:oMath>
    </w:p>
    <w:p w:rsidR="006B51A3" w:rsidRDefault="006B51A3" w:rsidP="006B51A3">
      <w:pPr>
        <w:ind w:left="360"/>
        <w:rPr>
          <w:rFonts w:ascii="Arial" w:hAnsi="Arial" w:cs="Arial"/>
          <w:sz w:val="24"/>
        </w:rPr>
      </w:pPr>
      <w:r w:rsidRPr="006B51A3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65B7B156" wp14:editId="531B0EE0">
            <wp:extent cx="5097576" cy="3213100"/>
            <wp:effectExtent l="0" t="0" r="825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545" cy="322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ED" w:rsidRDefault="008208ED" w:rsidP="006B51A3">
      <w:pPr>
        <w:ind w:left="360"/>
        <w:rPr>
          <w:rFonts w:ascii="Arial" w:hAnsi="Arial" w:cs="Arial"/>
          <w:sz w:val="24"/>
        </w:rPr>
      </w:pPr>
    </w:p>
    <w:p w:rsidR="008208ED" w:rsidRDefault="008208ED" w:rsidP="006B51A3">
      <w:pPr>
        <w:ind w:left="360"/>
        <w:rPr>
          <w:rFonts w:ascii="Arial" w:hAnsi="Arial" w:cs="Arial"/>
          <w:sz w:val="24"/>
        </w:rPr>
      </w:pPr>
    </w:p>
    <w:p w:rsidR="008208ED" w:rsidRDefault="008208ED" w:rsidP="006B51A3">
      <w:pPr>
        <w:ind w:left="360"/>
        <w:rPr>
          <w:rFonts w:ascii="Arial" w:hAnsi="Arial" w:cs="Arial"/>
          <w:sz w:val="24"/>
        </w:rPr>
      </w:pPr>
    </w:p>
    <w:p w:rsidR="008208ED" w:rsidRDefault="008208ED" w:rsidP="006B51A3">
      <w:pPr>
        <w:ind w:left="360"/>
        <w:rPr>
          <w:rFonts w:ascii="Arial" w:hAnsi="Arial" w:cs="Arial"/>
          <w:sz w:val="24"/>
        </w:rPr>
      </w:pPr>
    </w:p>
    <w:p w:rsidR="00B2218A" w:rsidRPr="00B2218A" w:rsidRDefault="00B2218A" w:rsidP="00B2218A">
      <w:pPr>
        <w:pStyle w:val="af"/>
        <w:numPr>
          <w:ilvl w:val="0"/>
          <w:numId w:val="5"/>
        </w:numPr>
        <w:rPr>
          <w:rFonts w:ascii="Arial" w:hAnsi="Arial" w:cs="Arial"/>
          <w:sz w:val="24"/>
        </w:rPr>
      </w:pPr>
      <w:r w:rsidRPr="00B2218A">
        <w:rPr>
          <w:rFonts w:ascii="Arial" w:hAnsi="Arial" w:cs="Arial"/>
          <w:sz w:val="24"/>
        </w:rPr>
        <w:t>Объёмная диаграмма направленности</w:t>
      </w:r>
    </w:p>
    <w:p w:rsidR="00B2218A" w:rsidRDefault="00DB3FF1" w:rsidP="00B2218A">
      <w:pPr>
        <w:ind w:left="360"/>
        <w:rPr>
          <w:rFonts w:ascii="Arial" w:hAnsi="Arial" w:cs="Arial"/>
          <w:sz w:val="24"/>
        </w:rPr>
      </w:pPr>
      <w:r w:rsidRPr="00DB3FF1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72568FC3" wp14:editId="3553FE12">
            <wp:extent cx="4830395" cy="43116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93" cy="431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2B" w:rsidRDefault="00FC402B" w:rsidP="00B2218A">
      <w:pPr>
        <w:ind w:left="360"/>
        <w:rPr>
          <w:rFonts w:ascii="Arial" w:hAnsi="Arial" w:cs="Arial"/>
          <w:sz w:val="24"/>
          <w:lang w:val="en-US"/>
        </w:rPr>
      </w:pPr>
    </w:p>
    <w:p w:rsidR="00FC402B" w:rsidRDefault="00FC402B" w:rsidP="00B2218A">
      <w:pPr>
        <w:ind w:left="36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t xml:space="preserve">Проекция на ось </w:t>
      </w:r>
      <w:r>
        <w:rPr>
          <w:rFonts w:ascii="Arial" w:hAnsi="Arial" w:cs="Arial"/>
          <w:sz w:val="24"/>
          <w:lang w:val="en-US"/>
        </w:rPr>
        <w:t>X</w:t>
      </w:r>
    </w:p>
    <w:p w:rsidR="00FC402B" w:rsidRDefault="00075D4A" w:rsidP="00B2218A">
      <w:pPr>
        <w:ind w:left="360"/>
        <w:rPr>
          <w:rFonts w:ascii="Arial" w:hAnsi="Arial" w:cs="Arial"/>
          <w:sz w:val="24"/>
          <w:lang w:val="en-US"/>
        </w:rPr>
      </w:pPr>
      <w:r w:rsidRPr="00075D4A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1E51C4C0" wp14:editId="13CBE85C">
            <wp:extent cx="3939881" cy="3040643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2B" w:rsidRDefault="00FC402B" w:rsidP="00B2218A">
      <w:pPr>
        <w:ind w:left="360"/>
        <w:rPr>
          <w:rFonts w:ascii="Arial" w:hAnsi="Arial" w:cs="Arial"/>
          <w:sz w:val="24"/>
          <w:lang w:val="en-US"/>
        </w:rPr>
      </w:pPr>
    </w:p>
    <w:p w:rsidR="00FC402B" w:rsidRDefault="00FC402B" w:rsidP="00B2218A">
      <w:pPr>
        <w:ind w:left="36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lastRenderedPageBreak/>
        <w:t xml:space="preserve">Проекция на ось </w:t>
      </w:r>
      <w:r>
        <w:rPr>
          <w:rFonts w:ascii="Arial" w:hAnsi="Arial" w:cs="Arial"/>
          <w:sz w:val="24"/>
          <w:lang w:val="en-US"/>
        </w:rPr>
        <w:t>Y</w:t>
      </w:r>
    </w:p>
    <w:p w:rsidR="00FC402B" w:rsidRDefault="00075D4A" w:rsidP="00B2218A">
      <w:pPr>
        <w:ind w:left="360"/>
        <w:rPr>
          <w:rFonts w:ascii="Arial" w:hAnsi="Arial" w:cs="Arial"/>
          <w:sz w:val="24"/>
          <w:lang w:val="en-US"/>
        </w:rPr>
      </w:pPr>
      <w:r w:rsidRPr="00075D4A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5483DC98" wp14:editId="5DC5E78A">
            <wp:extent cx="4450466" cy="3200677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21" w:rsidRDefault="009F3A21" w:rsidP="00B2218A">
      <w:pPr>
        <w:ind w:left="360"/>
        <w:rPr>
          <w:rFonts w:ascii="Arial" w:hAnsi="Arial" w:cs="Arial"/>
          <w:sz w:val="24"/>
        </w:rPr>
      </w:pPr>
    </w:p>
    <w:p w:rsidR="00FC402B" w:rsidRDefault="00FC402B" w:rsidP="00B2218A">
      <w:pPr>
        <w:ind w:left="36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Вид сверху</w:t>
      </w:r>
    </w:p>
    <w:p w:rsidR="00FC402B" w:rsidRPr="00FC402B" w:rsidRDefault="00075D4A" w:rsidP="00B2218A">
      <w:pPr>
        <w:ind w:left="360"/>
        <w:rPr>
          <w:rFonts w:ascii="Arial" w:hAnsi="Arial" w:cs="Arial"/>
          <w:sz w:val="24"/>
        </w:rPr>
      </w:pPr>
      <w:r w:rsidRPr="00075D4A"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4C2438C9" wp14:editId="2A0586B7">
            <wp:extent cx="3932261" cy="39703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D84" w:rsidRDefault="004E7D84" w:rsidP="004E7D84">
      <w:pPr>
        <w:pStyle w:val="1"/>
        <w:ind w:firstLine="0"/>
        <w:jc w:val="left"/>
        <w:rPr>
          <w:sz w:val="34"/>
          <w:szCs w:val="34"/>
        </w:rPr>
      </w:pPr>
      <w:bookmarkStart w:id="9" w:name="_Toc107822146"/>
      <w:r>
        <w:lastRenderedPageBreak/>
        <w:t>3.4.</w:t>
      </w:r>
      <w:r>
        <w:rPr>
          <w:sz w:val="14"/>
          <w:szCs w:val="14"/>
        </w:rPr>
        <w:t xml:space="preserve">    </w:t>
      </w:r>
      <w:r>
        <w:rPr>
          <w:sz w:val="34"/>
          <w:szCs w:val="34"/>
        </w:rPr>
        <w:t>Вывод</w:t>
      </w:r>
      <w:bookmarkEnd w:id="9"/>
    </w:p>
    <w:p w:rsidR="00BB4ED1" w:rsidRDefault="00BB4ED1" w:rsidP="00BB4ED1">
      <w:pPr>
        <w:ind w:firstLine="708"/>
        <w:rPr>
          <w:rFonts w:ascii="Arial" w:hAnsi="Arial" w:cs="Arial"/>
          <w:color w:val="000000"/>
          <w:sz w:val="24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При расчёте </w:t>
      </w:r>
      <w:r w:rsidR="006E184B">
        <w:rPr>
          <w:rFonts w:ascii="Arial" w:hAnsi="Arial" w:cs="Arial"/>
          <w:color w:val="000000"/>
          <w:sz w:val="24"/>
          <w:szCs w:val="20"/>
          <w:shd w:val="clear" w:color="auto" w:fill="FFFFFF"/>
        </w:rPr>
        <w:t>диаграммы направленности ФАР, при</w:t>
      </w:r>
      <w:r w:rsidR="009F3A21" w:rsidRPr="008208ED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выбранном шаге расположения излучателей по азимуту и углу места наблю</w:t>
      </w:r>
      <w:r w:rsidR="006E184B">
        <w:rPr>
          <w:rFonts w:ascii="Arial" w:hAnsi="Arial" w:cs="Arial"/>
          <w:color w:val="000000"/>
          <w:sz w:val="24"/>
          <w:szCs w:val="20"/>
          <w:shd w:val="clear" w:color="auto" w:fill="FFFFFF"/>
        </w:rPr>
        <w:t>даются дифракционные лепестки с</w:t>
      </w:r>
      <w:r w:rsidR="009F3A21" w:rsidRPr="008208ED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уровне</w:t>
      </w:r>
      <w:r w:rsidR="006E184B">
        <w:rPr>
          <w:rFonts w:ascii="Arial" w:hAnsi="Arial" w:cs="Arial"/>
          <w:color w:val="000000"/>
          <w:sz w:val="24"/>
          <w:szCs w:val="20"/>
          <w:shd w:val="clear" w:color="auto" w:fill="FFFFFF"/>
        </w:rPr>
        <w:t>м до</w:t>
      </w:r>
      <w:r w:rsidR="009F3A21" w:rsidRPr="008208ED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-50.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Вычислим количество элементов при равномерном шаге.</w:t>
      </w:r>
    </w:p>
    <w:p w:rsidR="00BB4ED1" w:rsidRDefault="00BB4ED1" w:rsidP="00BB4ED1">
      <w:pPr>
        <w:rPr>
          <w:rFonts w:ascii="Arial" w:eastAsiaTheme="minorEastAsia" w:hAnsi="Arial" w:cs="Arial"/>
          <w:color w:val="000000"/>
          <w:sz w:val="40"/>
          <w:szCs w:val="20"/>
          <w:shd w:val="clear" w:color="auto" w:fill="FFFFFF"/>
        </w:rPr>
      </w:pPr>
      <m:oMathPara>
        <m:oMath>
          <m:r>
            <w:rPr>
              <w:rFonts w:ascii="Cambria Math" w:hAnsi="Cambria Math" w:cs="Arial"/>
              <w:color w:val="000000"/>
              <w:sz w:val="40"/>
              <w:szCs w:val="20"/>
              <w:shd w:val="clear" w:color="auto" w:fill="FFFFFF"/>
            </w:rPr>
            <m:t>N=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40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 w:val="40"/>
                  <w:szCs w:val="20"/>
                  <w:shd w:val="clear" w:color="auto" w:fill="FFFFFF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40"/>
                      <w:szCs w:val="20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 w:val="40"/>
                          <w:szCs w:val="20"/>
                          <w:shd w:val="clear" w:color="auto" w:fill="FFFFFF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sz w:val="40"/>
                              <w:szCs w:val="20"/>
                              <w:shd w:val="clear" w:color="auto" w:fill="FFFFFF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color w:val="000000"/>
                              <w:sz w:val="40"/>
                              <w:szCs w:val="20"/>
                              <w:shd w:val="clear" w:color="auto" w:fill="FFFFFF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color w:val="000000"/>
                              <w:sz w:val="40"/>
                              <w:szCs w:val="20"/>
                              <w:shd w:val="clear" w:color="auto" w:fill="FFFFFF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color w:val="000000"/>
                      <w:sz w:val="40"/>
                      <w:szCs w:val="20"/>
                      <w:shd w:val="clear" w:color="auto" w:fill="FFFFFF"/>
                    </w:rPr>
                    <m:t>2</m:t>
                  </m:r>
                </m:sup>
              </m:sSup>
            </m:den>
          </m:f>
        </m:oMath>
      </m:oMathPara>
    </w:p>
    <w:p w:rsidR="004E7D84" w:rsidRPr="008208ED" w:rsidRDefault="00BB4ED1" w:rsidP="00BB4ED1">
      <w:pPr>
        <w:rPr>
          <w:sz w:val="28"/>
        </w:rPr>
      </w:pPr>
      <w:r>
        <w:rPr>
          <w:rFonts w:ascii="Arial" w:eastAsiaTheme="minorEastAsia" w:hAnsi="Arial" w:cs="Arial"/>
          <w:color w:val="000000"/>
          <w:sz w:val="24"/>
          <w:szCs w:val="24"/>
          <w:shd w:val="clear" w:color="auto" w:fill="FFFFFF"/>
        </w:rPr>
        <w:t xml:space="preserve">При данном шаге получается </w:t>
      </w:r>
      <w:r w:rsidR="00445211">
        <w:rPr>
          <w:rFonts w:ascii="Arial" w:hAnsi="Arial" w:cs="Arial"/>
          <w:color w:val="000000"/>
          <w:sz w:val="24"/>
          <w:szCs w:val="20"/>
          <w:shd w:val="clear" w:color="auto" w:fill="FFFFFF"/>
        </w:rPr>
        <w:t>318 элементов</w:t>
      </w:r>
      <w:r>
        <w:rPr>
          <w:rFonts w:ascii="Arial" w:hAnsi="Arial" w:cs="Arial"/>
          <w:color w:val="000000"/>
          <w:sz w:val="24"/>
          <w:szCs w:val="20"/>
          <w:shd w:val="clear" w:color="auto" w:fill="FFFFFF"/>
        </w:rPr>
        <w:t>, это на 13% больше, чем</w:t>
      </w:r>
      <w:r w:rsidR="000A1B78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в</w:t>
      </w:r>
      <w:r w:rsidR="00445211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</w:t>
      </w:r>
      <w:r w:rsidR="000A1B78">
        <w:rPr>
          <w:rFonts w:ascii="Arial" w:hAnsi="Arial" w:cs="Arial"/>
          <w:color w:val="000000"/>
          <w:sz w:val="24"/>
          <w:szCs w:val="20"/>
          <w:shd w:val="clear" w:color="auto" w:fill="FFFFFF"/>
        </w:rPr>
        <w:t>гексагональной</w:t>
      </w:r>
      <w:r w:rsidR="00445211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решётке.</w:t>
      </w:r>
      <w:r w:rsidR="000A1B78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Из этого мы можем сделать вывод, что стоимость антенны в нашем случае будет меньше, но из-за этого начинают появляться дифракционные лепестки.</w:t>
      </w:r>
      <w:r w:rsidR="00445211">
        <w:rPr>
          <w:rFonts w:ascii="Arial" w:hAnsi="Arial" w:cs="Arial"/>
          <w:color w:val="000000"/>
          <w:sz w:val="24"/>
          <w:szCs w:val="20"/>
          <w:shd w:val="clear" w:color="auto" w:fill="FFFFFF"/>
        </w:rPr>
        <w:t xml:space="preserve"> </w:t>
      </w:r>
    </w:p>
    <w:p w:rsidR="004E7D84" w:rsidRPr="004E7D84" w:rsidRDefault="004E7D84" w:rsidP="004E7D84">
      <w:pPr>
        <w:pStyle w:val="1"/>
        <w:keepNext w:val="0"/>
        <w:keepLines w:val="0"/>
        <w:spacing w:before="480"/>
        <w:ind w:firstLine="0"/>
        <w:jc w:val="left"/>
        <w:rPr>
          <w:b w:val="0"/>
        </w:rPr>
      </w:pPr>
      <w:bookmarkStart w:id="10" w:name="_Toc107822147"/>
      <w:r w:rsidRPr="004E7D84">
        <w:t>Список литературы</w:t>
      </w:r>
      <w:bookmarkEnd w:id="10"/>
    </w:p>
    <w:p w:rsidR="004E7D84" w:rsidRDefault="004E7D84" w:rsidP="0012129F">
      <w:pPr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proofErr w:type="spellStart"/>
      <w:r w:rsidRPr="004E7D84">
        <w:rPr>
          <w:rFonts w:ascii="Arial" w:hAnsi="Arial" w:cs="Arial"/>
          <w:sz w:val="24"/>
          <w:szCs w:val="24"/>
        </w:rPr>
        <w:t>Хансен</w:t>
      </w:r>
      <w:proofErr w:type="spellEnd"/>
      <w:r w:rsidRPr="004E7D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7D84">
        <w:rPr>
          <w:rFonts w:ascii="Arial" w:hAnsi="Arial" w:cs="Arial"/>
          <w:sz w:val="24"/>
          <w:szCs w:val="24"/>
        </w:rPr>
        <w:t>Р.С.Фазированные</w:t>
      </w:r>
      <w:proofErr w:type="spellEnd"/>
      <w:r w:rsidRPr="004E7D84">
        <w:rPr>
          <w:rFonts w:ascii="Arial" w:hAnsi="Arial" w:cs="Arial"/>
          <w:sz w:val="24"/>
          <w:szCs w:val="24"/>
        </w:rPr>
        <w:t xml:space="preserve"> антенные </w:t>
      </w:r>
      <w:proofErr w:type="spellStart"/>
      <w:proofErr w:type="gramStart"/>
      <w:r w:rsidRPr="004E7D84">
        <w:rPr>
          <w:rFonts w:ascii="Arial" w:hAnsi="Arial" w:cs="Arial"/>
          <w:sz w:val="24"/>
          <w:szCs w:val="24"/>
        </w:rPr>
        <w:t>решетки.Второе</w:t>
      </w:r>
      <w:proofErr w:type="spellEnd"/>
      <w:proofErr w:type="gramEnd"/>
      <w:r w:rsidRPr="004E7D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E7D84">
        <w:rPr>
          <w:rFonts w:ascii="Arial" w:hAnsi="Arial" w:cs="Arial"/>
          <w:sz w:val="24"/>
          <w:szCs w:val="24"/>
        </w:rPr>
        <w:t>издание.Москва</w:t>
      </w:r>
      <w:proofErr w:type="spellEnd"/>
      <w:r w:rsidRPr="004E7D84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E7D84">
        <w:rPr>
          <w:rFonts w:ascii="Arial" w:hAnsi="Arial" w:cs="Arial"/>
          <w:sz w:val="24"/>
          <w:szCs w:val="24"/>
        </w:rPr>
        <w:t>Техносфера</w:t>
      </w:r>
      <w:proofErr w:type="spellEnd"/>
      <w:r w:rsidRPr="004E7D84">
        <w:rPr>
          <w:rFonts w:ascii="Arial" w:hAnsi="Arial" w:cs="Arial"/>
          <w:sz w:val="24"/>
          <w:szCs w:val="24"/>
        </w:rPr>
        <w:t>, 2012. - 560 с., ISBN 978-5-94836-323-3</w:t>
      </w:r>
    </w:p>
    <w:p w:rsidR="0012129F" w:rsidRPr="0012129F" w:rsidRDefault="0012129F" w:rsidP="0012129F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4E7D84" w:rsidRDefault="004E7D84" w:rsidP="004E7D84">
      <w:pPr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4E7D84">
        <w:rPr>
          <w:rFonts w:ascii="Arial" w:hAnsi="Arial" w:cs="Arial"/>
          <w:sz w:val="24"/>
          <w:szCs w:val="24"/>
        </w:rPr>
        <w:t xml:space="preserve">Пудовкин, А.П. П881 Основы теории </w:t>
      </w:r>
      <w:proofErr w:type="gramStart"/>
      <w:r w:rsidRPr="004E7D84">
        <w:rPr>
          <w:rFonts w:ascii="Arial" w:hAnsi="Arial" w:cs="Arial"/>
          <w:sz w:val="24"/>
          <w:szCs w:val="24"/>
        </w:rPr>
        <w:t>антенн :</w:t>
      </w:r>
      <w:proofErr w:type="gramEnd"/>
      <w:r w:rsidRPr="004E7D84">
        <w:rPr>
          <w:rFonts w:ascii="Arial" w:hAnsi="Arial" w:cs="Arial"/>
          <w:sz w:val="24"/>
          <w:szCs w:val="24"/>
        </w:rPr>
        <w:t xml:space="preserve"> учебное пособие / А.П. Пудовкин, Ю.Н. Панасюк, А.А. Иванков. – </w:t>
      </w:r>
      <w:proofErr w:type="gramStart"/>
      <w:r w:rsidRPr="004E7D84">
        <w:rPr>
          <w:rFonts w:ascii="Arial" w:hAnsi="Arial" w:cs="Arial"/>
          <w:sz w:val="24"/>
          <w:szCs w:val="24"/>
        </w:rPr>
        <w:t>Тамбов :</w:t>
      </w:r>
      <w:proofErr w:type="gramEnd"/>
      <w:r w:rsidRPr="004E7D84">
        <w:rPr>
          <w:rFonts w:ascii="Arial" w:hAnsi="Arial" w:cs="Arial"/>
          <w:sz w:val="24"/>
          <w:szCs w:val="24"/>
        </w:rPr>
        <w:t xml:space="preserve"> Изд-во ГОУ ВПО ТГТУ, 2011. – 92 с. – 100 экз. – ISBN 978-5-8265-0981-4</w:t>
      </w:r>
    </w:p>
    <w:p w:rsidR="0012129F" w:rsidRPr="004E7D84" w:rsidRDefault="0012129F" w:rsidP="0012129F">
      <w:pPr>
        <w:spacing w:after="0"/>
        <w:rPr>
          <w:rFonts w:ascii="Arial" w:hAnsi="Arial" w:cs="Arial"/>
          <w:sz w:val="24"/>
          <w:szCs w:val="24"/>
        </w:rPr>
      </w:pPr>
    </w:p>
    <w:p w:rsidR="004E7D84" w:rsidRDefault="004E7D84" w:rsidP="004E7D84">
      <w:pPr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r w:rsidRPr="004E7D84">
        <w:rPr>
          <w:rFonts w:ascii="Arial" w:hAnsi="Arial" w:cs="Arial"/>
          <w:sz w:val="24"/>
          <w:szCs w:val="24"/>
        </w:rPr>
        <w:t xml:space="preserve">Устройства СВЧ и антенны. Проектирование фазированных антенных решеток: Учеб. пособие для вузов / Д.И. Воскресенский, В.И. Степаненко, В.С. Филиппов и др. Подряд. Д.И. Воскресенского. 3-е изд., доп. и </w:t>
      </w:r>
      <w:proofErr w:type="spellStart"/>
      <w:r w:rsidRPr="004E7D84">
        <w:rPr>
          <w:rFonts w:ascii="Arial" w:hAnsi="Arial" w:cs="Arial"/>
          <w:sz w:val="24"/>
          <w:szCs w:val="24"/>
        </w:rPr>
        <w:t>перераб</w:t>
      </w:r>
      <w:proofErr w:type="spellEnd"/>
      <w:r w:rsidRPr="004E7D84">
        <w:rPr>
          <w:rFonts w:ascii="Arial" w:hAnsi="Arial" w:cs="Arial"/>
          <w:sz w:val="24"/>
          <w:szCs w:val="24"/>
        </w:rPr>
        <w:t xml:space="preserve">. - М.: Радиотехника, </w:t>
      </w:r>
      <w:proofErr w:type="gramStart"/>
      <w:r w:rsidRPr="004E7D84">
        <w:rPr>
          <w:rFonts w:ascii="Arial" w:hAnsi="Arial" w:cs="Arial"/>
          <w:sz w:val="24"/>
          <w:szCs w:val="24"/>
        </w:rPr>
        <w:t>2003.-</w:t>
      </w:r>
      <w:proofErr w:type="gramEnd"/>
      <w:r w:rsidRPr="004E7D84">
        <w:rPr>
          <w:rFonts w:ascii="Arial" w:hAnsi="Arial" w:cs="Arial"/>
          <w:sz w:val="24"/>
          <w:szCs w:val="24"/>
        </w:rPr>
        <w:t xml:space="preserve"> 632 с.: ил. ISBN 5-256-004-2</w:t>
      </w:r>
    </w:p>
    <w:p w:rsidR="004E7D84" w:rsidRPr="004E7D84" w:rsidRDefault="004E7D84" w:rsidP="004E7D84">
      <w:pPr>
        <w:spacing w:after="0"/>
        <w:ind w:left="720"/>
        <w:rPr>
          <w:rFonts w:ascii="Arial" w:hAnsi="Arial" w:cs="Arial"/>
          <w:sz w:val="24"/>
          <w:szCs w:val="24"/>
        </w:rPr>
      </w:pPr>
    </w:p>
    <w:p w:rsidR="004E7D84" w:rsidRPr="004E7D84" w:rsidRDefault="003C42BF" w:rsidP="004E7D84">
      <w:pPr>
        <w:numPr>
          <w:ilvl w:val="0"/>
          <w:numId w:val="2"/>
        </w:numPr>
        <w:spacing w:after="0"/>
        <w:rPr>
          <w:rFonts w:ascii="Arial" w:hAnsi="Arial" w:cs="Arial"/>
          <w:sz w:val="24"/>
          <w:szCs w:val="24"/>
        </w:rPr>
      </w:pPr>
      <w:hyperlink r:id="rId24">
        <w:r w:rsidR="004E7D84" w:rsidRPr="004E7D84">
          <w:rPr>
            <w:rFonts w:ascii="Arial" w:hAnsi="Arial" w:cs="Arial"/>
            <w:color w:val="1155CC"/>
            <w:sz w:val="24"/>
            <w:szCs w:val="24"/>
            <w:u w:val="single"/>
          </w:rPr>
          <w:t>https://numpy.org/doc/</w:t>
        </w:r>
      </w:hyperlink>
    </w:p>
    <w:p w:rsidR="004E7D84" w:rsidRPr="004E7D84" w:rsidRDefault="004E7D84" w:rsidP="004E7D84"/>
    <w:p w:rsidR="001574A2" w:rsidRPr="001574A2" w:rsidRDefault="001574A2" w:rsidP="00404592">
      <w:pPr>
        <w:rPr>
          <w:sz w:val="24"/>
          <w:szCs w:val="24"/>
        </w:rPr>
      </w:pPr>
    </w:p>
    <w:p w:rsidR="00404592" w:rsidRPr="00404592" w:rsidRDefault="00404592" w:rsidP="00404592">
      <w:pPr>
        <w:rPr>
          <w:rFonts w:ascii="Arial" w:hAnsi="Arial" w:cs="Arial"/>
          <w:sz w:val="24"/>
        </w:rPr>
      </w:pPr>
    </w:p>
    <w:sectPr w:rsidR="00404592" w:rsidRPr="00404592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42BF" w:rsidRDefault="003C42BF" w:rsidP="00B86169">
      <w:pPr>
        <w:spacing w:after="0" w:line="240" w:lineRule="auto"/>
      </w:pPr>
      <w:r>
        <w:separator/>
      </w:r>
    </w:p>
  </w:endnote>
  <w:endnote w:type="continuationSeparator" w:id="0">
    <w:p w:rsidR="003C42BF" w:rsidRDefault="003C42BF" w:rsidP="00B8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5130" w:rsidRDefault="00A95130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42BF" w:rsidRDefault="003C42BF" w:rsidP="00B86169">
      <w:pPr>
        <w:spacing w:after="0" w:line="240" w:lineRule="auto"/>
      </w:pPr>
      <w:r>
        <w:separator/>
      </w:r>
    </w:p>
  </w:footnote>
  <w:footnote w:type="continuationSeparator" w:id="0">
    <w:p w:rsidR="003C42BF" w:rsidRDefault="003C42BF" w:rsidP="00B8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C0E94"/>
    <w:multiLevelType w:val="hybridMultilevel"/>
    <w:tmpl w:val="576EA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40D24"/>
    <w:multiLevelType w:val="multilevel"/>
    <w:tmpl w:val="B67E9E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A314116"/>
    <w:multiLevelType w:val="hybridMultilevel"/>
    <w:tmpl w:val="5756C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64183"/>
    <w:multiLevelType w:val="hybridMultilevel"/>
    <w:tmpl w:val="AAC27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CD2EBF"/>
    <w:multiLevelType w:val="hybridMultilevel"/>
    <w:tmpl w:val="2A8A42D6"/>
    <w:lvl w:ilvl="0" w:tplc="16367F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384"/>
    <w:rsid w:val="00075D4A"/>
    <w:rsid w:val="000A1B78"/>
    <w:rsid w:val="000A5D42"/>
    <w:rsid w:val="000B1BE1"/>
    <w:rsid w:val="000B6C27"/>
    <w:rsid w:val="0012129F"/>
    <w:rsid w:val="001574A2"/>
    <w:rsid w:val="00274136"/>
    <w:rsid w:val="002D73D9"/>
    <w:rsid w:val="00321C10"/>
    <w:rsid w:val="00327CFB"/>
    <w:rsid w:val="003802CD"/>
    <w:rsid w:val="003C42BF"/>
    <w:rsid w:val="003D3979"/>
    <w:rsid w:val="003F250A"/>
    <w:rsid w:val="00404592"/>
    <w:rsid w:val="00406384"/>
    <w:rsid w:val="00445211"/>
    <w:rsid w:val="0045520B"/>
    <w:rsid w:val="00466DBC"/>
    <w:rsid w:val="004931E2"/>
    <w:rsid w:val="004E7D84"/>
    <w:rsid w:val="005342ED"/>
    <w:rsid w:val="006B0032"/>
    <w:rsid w:val="006B51A3"/>
    <w:rsid w:val="006E184B"/>
    <w:rsid w:val="008208ED"/>
    <w:rsid w:val="008C7541"/>
    <w:rsid w:val="00925208"/>
    <w:rsid w:val="00951DBF"/>
    <w:rsid w:val="00983FBE"/>
    <w:rsid w:val="009C41EE"/>
    <w:rsid w:val="009F3A21"/>
    <w:rsid w:val="00A20913"/>
    <w:rsid w:val="00A718E5"/>
    <w:rsid w:val="00A95130"/>
    <w:rsid w:val="00B2218A"/>
    <w:rsid w:val="00B84348"/>
    <w:rsid w:val="00B86169"/>
    <w:rsid w:val="00BB4ED1"/>
    <w:rsid w:val="00BC2DED"/>
    <w:rsid w:val="00C92A52"/>
    <w:rsid w:val="00CC0CE0"/>
    <w:rsid w:val="00CD4596"/>
    <w:rsid w:val="00D76044"/>
    <w:rsid w:val="00DB3FF1"/>
    <w:rsid w:val="00DF6CBC"/>
    <w:rsid w:val="00E123E4"/>
    <w:rsid w:val="00E173DD"/>
    <w:rsid w:val="00E8063C"/>
    <w:rsid w:val="00F151FD"/>
    <w:rsid w:val="00F17026"/>
    <w:rsid w:val="00F369FE"/>
    <w:rsid w:val="00F74D86"/>
    <w:rsid w:val="00FA0862"/>
    <w:rsid w:val="00FC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A3A54"/>
  <w15:chartTrackingRefBased/>
  <w15:docId w15:val="{6C7324FA-C55B-4805-8AF5-52FA9D037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18E5"/>
    <w:pPr>
      <w:spacing w:after="200" w:line="276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466DBC"/>
    <w:pPr>
      <w:keepNext/>
      <w:keepLines/>
      <w:suppressAutoHyphens/>
      <w:spacing w:before="240" w:after="0" w:line="360" w:lineRule="auto"/>
      <w:ind w:firstLine="709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акика"/>
    <w:basedOn w:val="a"/>
    <w:link w:val="a4"/>
    <w:autoRedefine/>
    <w:qFormat/>
    <w:rsid w:val="003802CD"/>
    <w:pPr>
      <w:suppressAutoHyphens/>
      <w:ind w:firstLine="709"/>
    </w:pPr>
    <w:rPr>
      <w:sz w:val="28"/>
    </w:rPr>
  </w:style>
  <w:style w:type="character" w:customStyle="1" w:styleId="a4">
    <w:name w:val="Пракика Знак"/>
    <w:basedOn w:val="a0"/>
    <w:link w:val="a3"/>
    <w:rsid w:val="003802CD"/>
    <w:rPr>
      <w:sz w:val="28"/>
    </w:rPr>
  </w:style>
  <w:style w:type="paragraph" w:customStyle="1" w:styleId="a5">
    <w:name w:val="Очка"/>
    <w:basedOn w:val="1"/>
    <w:link w:val="a6"/>
    <w:autoRedefine/>
    <w:qFormat/>
    <w:rsid w:val="003F250A"/>
    <w:rPr>
      <w:sz w:val="36"/>
      <w:lang w:val="en-US"/>
    </w:rPr>
  </w:style>
  <w:style w:type="character" w:customStyle="1" w:styleId="a6">
    <w:name w:val="Очка Знак"/>
    <w:basedOn w:val="10"/>
    <w:link w:val="a5"/>
    <w:rsid w:val="003F250A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466DBC"/>
    <w:rPr>
      <w:rFonts w:asciiTheme="majorHAnsi" w:eastAsiaTheme="majorEastAsia" w:hAnsiTheme="majorHAnsi" w:cstheme="majorBidi"/>
      <w:b/>
      <w:sz w:val="32"/>
      <w:szCs w:val="32"/>
      <w:lang w:eastAsia="ru-RU"/>
    </w:rPr>
  </w:style>
  <w:style w:type="paragraph" w:customStyle="1" w:styleId="212">
    <w:name w:val="Текст212"/>
    <w:basedOn w:val="a"/>
    <w:link w:val="2120"/>
    <w:autoRedefine/>
    <w:qFormat/>
    <w:rsid w:val="00466DBC"/>
    <w:pPr>
      <w:suppressAutoHyphens/>
      <w:spacing w:after="0" w:line="240" w:lineRule="auto"/>
      <w:ind w:firstLine="709"/>
    </w:pPr>
    <w:rPr>
      <w:rFonts w:ascii="Times New Roman" w:hAnsi="Times New Roman" w:cs="Times New Roman"/>
      <w:sz w:val="28"/>
    </w:rPr>
  </w:style>
  <w:style w:type="character" w:customStyle="1" w:styleId="2120">
    <w:name w:val="Текст212 Знак"/>
    <w:basedOn w:val="a0"/>
    <w:link w:val="212"/>
    <w:rsid w:val="00466DBC"/>
    <w:rPr>
      <w:rFonts w:ascii="Times New Roman" w:hAnsi="Times New Roman" w:cs="Times New Roman"/>
      <w:sz w:val="28"/>
      <w:lang w:eastAsia="ru-RU"/>
    </w:rPr>
  </w:style>
  <w:style w:type="paragraph" w:customStyle="1" w:styleId="11">
    <w:name w:val="Стиль1"/>
    <w:basedOn w:val="a"/>
    <w:link w:val="12"/>
    <w:autoRedefine/>
    <w:qFormat/>
    <w:rsid w:val="002D73D9"/>
    <w:pPr>
      <w:spacing w:after="0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0"/>
    <w:link w:val="11"/>
    <w:rsid w:val="002D73D9"/>
    <w:rPr>
      <w:rFonts w:ascii="Times New Roman" w:hAnsi="Times New Roman"/>
      <w:sz w:val="28"/>
    </w:rPr>
  </w:style>
  <w:style w:type="table" w:styleId="a7">
    <w:name w:val="Table Grid"/>
    <w:basedOn w:val="a1"/>
    <w:uiPriority w:val="59"/>
    <w:rsid w:val="00A71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A718E5"/>
    <w:pPr>
      <w:spacing w:after="0" w:line="240" w:lineRule="auto"/>
    </w:pPr>
  </w:style>
  <w:style w:type="paragraph" w:styleId="a9">
    <w:name w:val="TOC Heading"/>
    <w:basedOn w:val="1"/>
    <w:next w:val="a"/>
    <w:uiPriority w:val="39"/>
    <w:unhideWhenUsed/>
    <w:qFormat/>
    <w:rsid w:val="009C41EE"/>
    <w:pPr>
      <w:suppressAutoHyphens w:val="0"/>
      <w:spacing w:line="259" w:lineRule="auto"/>
      <w:ind w:firstLine="0"/>
      <w:jc w:val="left"/>
      <w:outlineLvl w:val="9"/>
    </w:pPr>
    <w:rPr>
      <w:b w:val="0"/>
      <w:color w:val="2F5496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C41EE"/>
    <w:pPr>
      <w:spacing w:after="100"/>
    </w:pPr>
  </w:style>
  <w:style w:type="character" w:styleId="aa">
    <w:name w:val="Hyperlink"/>
    <w:basedOn w:val="a0"/>
    <w:uiPriority w:val="99"/>
    <w:unhideWhenUsed/>
    <w:rsid w:val="009C41EE"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6B0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laceholder Text"/>
    <w:basedOn w:val="a0"/>
    <w:uiPriority w:val="99"/>
    <w:semiHidden/>
    <w:rsid w:val="006B0032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4045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04592"/>
    <w:rPr>
      <w:rFonts w:ascii="Segoe UI" w:hAnsi="Segoe UI" w:cs="Segoe UI"/>
      <w:sz w:val="18"/>
      <w:szCs w:val="18"/>
    </w:rPr>
  </w:style>
  <w:style w:type="paragraph" w:styleId="af">
    <w:name w:val="List Paragraph"/>
    <w:basedOn w:val="a"/>
    <w:uiPriority w:val="34"/>
    <w:qFormat/>
    <w:rsid w:val="000B1BE1"/>
    <w:pPr>
      <w:ind w:left="720"/>
      <w:contextualSpacing/>
    </w:pPr>
  </w:style>
  <w:style w:type="paragraph" w:styleId="af0">
    <w:name w:val="header"/>
    <w:basedOn w:val="a"/>
    <w:link w:val="af1"/>
    <w:uiPriority w:val="99"/>
    <w:unhideWhenUsed/>
    <w:rsid w:val="00B861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86169"/>
  </w:style>
  <w:style w:type="paragraph" w:styleId="af2">
    <w:name w:val="footer"/>
    <w:basedOn w:val="a"/>
    <w:link w:val="af3"/>
    <w:uiPriority w:val="99"/>
    <w:unhideWhenUsed/>
    <w:rsid w:val="00B861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86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5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umpy.org/do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FE1B7-4F9A-4570-A1AF-C1F599AB1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1767</Words>
  <Characters>10075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Николюк</dc:creator>
  <cp:keywords/>
  <dc:description/>
  <cp:lastModifiedBy>Николюк</cp:lastModifiedBy>
  <cp:revision>17</cp:revision>
  <dcterms:created xsi:type="dcterms:W3CDTF">2022-07-02T14:58:00Z</dcterms:created>
  <dcterms:modified xsi:type="dcterms:W3CDTF">2022-07-08T22:17:00Z</dcterms:modified>
</cp:coreProperties>
</file>