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aragraph"/>
        <w:spacing w:before="0" w:after="240" w:line="276" w:lineRule="auto" alignment="left"/>
      </w:pPr>
      <w:r>
        <w:t xml:space="preserve">Perfect ✅ — that means you’ve now closed the loop between</w:t>
      </w:r>
      <w:r>
        <w:rPr>
          <w:b/>
          <w:bCs/>
        </w:rPr>
        <w:t xml:space="preserve">UI</w:t>
      </w:r>
      <w:r>
        <w:t xml:space="preserve">,</w:t>
      </w:r>
      <w:r>
        <w:rPr>
          <w:b/>
          <w:bCs/>
        </w:rPr>
        <w:t xml:space="preserve">Wizard</w:t>
      </w:r>
      <w:r>
        <w:t xml:space="preserve">,</w:t>
      </w:r>
      <w:r>
        <w:rPr>
          <w:b/>
          <w:bCs/>
        </w:rPr>
        <w:t xml:space="preserve">YAML editor</w:t>
      </w:r>
      <w:r>
        <w:t xml:space="preserve">, and</w:t>
      </w:r>
      <w:r>
        <w:rPr>
          <w:b/>
          <w:bCs/>
        </w:rPr>
        <w:t xml:space="preserve">backend schema</w:t>
      </w:r>
      <w:r>
        <w:t xml:space="preserve">for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.</w:t>
      </w:r>
    </w:p>
    <w:p>
      <w:pPr>
        <w:pStyle w:val="Paragraph"/>
        <w:spacing w:before="0" w:after="240" w:line="276" w:lineRule="auto" alignment="left"/>
      </w:pPr>
      <w:r>
        <w:t xml:space="preserve">Here’s what you’ve effectively achieved and what I’d recommend next so it’s bullet‑proof: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Current State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Agent Cards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Auto‑run toggle (amber when active) → updates backend immediately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Sits next to Settings for quick access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Wizard Step 3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“Auto‑run on startup” toggle → persisted in config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YAML preview updates live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YAML/JSON Editor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auto_run: true/false</w:t>
      </w:r>
      <w:r>
        <w:t xml:space="preserve">field is part of schema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Round‑trips correctly between UI ↔ backend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Backend Schema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rPr>
          <w:rFonts w:ascii="Courier New" w:cs="Courier New" w:eastAsia="Courier New" w:hAnsi="Courier New"/>
        </w:rPr>
        <w:t xml:space="preserve">auto_run</w:t>
      </w:r>
      <w:r>
        <w:t xml:space="preserve">is a boolean in</w:t>
      </w:r>
      <w:r>
        <w:rPr>
          <w:rFonts w:ascii="Courier New" w:cs="Courier New" w:eastAsia="Courier New" w:hAnsi="Courier New"/>
        </w:rPr>
        <w:t xml:space="preserve">AgentConfig</w:t>
      </w:r>
    </w:p>
    <w:p>
      <w:pPr>
        <w:pStyle w:val="ListParagraph"/>
        <w:pStyle w:val="ListParagraph"/>
        <w:numPr>
          <w:ilvl w:val="1"/>
          <w:numId w:val="1"/>
        </w:numPr>
        <w:spacing w:before="0" w:after="240" w:line="276" w:lineRule="auto" alignment="left"/>
      </w:pPr>
      <w:r>
        <w:t xml:space="preserve">Startup event loads registry and starts agents with</w:t>
      </w:r>
      <w:r>
        <w:rPr>
          <w:rFonts w:ascii="Courier New" w:cs="Courier New" w:eastAsia="Courier New" w:hAnsi="Courier New"/>
        </w:rPr>
        <w:t xml:space="preserve">auto_run == true</w:t>
      </w:r>
    </w:p>
    <w:p>
      <w:pPr>
        <w:pStyle w:val="Heading2"/>
        <w:spacing w:before="0" w:after="240" w:line="276" w:lineRule="auto" alignment="left"/>
      </w:pPr>
      <w:r>
        <w:rPr>
          <w:b/>
          <w:bCs/>
        </w:rPr>
        <w:t xml:space="preserve">Recommended Next Steps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1. Backend Auto‑Run Enforcement</w:t>
      </w:r>
    </w:p>
    <w:p>
      <w:pPr>
        <w:pStyle w:val="Paragraph"/>
        <w:spacing w:before="0" w:after="240" w:line="276" w:lineRule="auto" alignment="left"/>
      </w:pPr>
      <w:r>
        <w:t xml:space="preserve">Make sure your FastAPI startup hook actually respects the new field:</w:t>
      </w:r>
    </w:p>
    <w:p>
      <w:pPr>
        <w:pStyle w:val="CodeBlock"/>
      </w:pPr>
      <w:r>
        <w:rPr>
          <w:rStyle w:val="InlineCode"/>
        </w:rPr>
        <w:t xml:space="preserve">@app.on_event("startup")</w:t>
      </w:r>
      <w:r>
        <w:br/>
      </w:r>
      <w:r>
        <w:rPr>
          <w:rStyle w:val="InlineCode"/>
        </w:rPr>
        <w:t xml:space="preserve">def startup_event():</w:t>
      </w:r>
      <w:r>
        <w:br/>
      </w:r>
      <w:r>
        <w:rPr>
          <w:rStyle w:val="InlineCode"/>
        </w:rPr>
        <w:t xml:space="preserve">    registry = load_registry()</w:t>
      </w:r>
      <w:r>
        <w:br/>
      </w:r>
      <w:r>
        <w:rPr>
          <w:rStyle w:val="InlineCode"/>
        </w:rPr>
        <w:t xml:space="preserve">    for name, cfg in registry.items():</w:t>
      </w:r>
      <w:r>
        <w:br/>
      </w:r>
      <w:r>
        <w:rPr>
          <w:rStyle w:val="InlineCode"/>
        </w:rPr>
        <w:t xml:space="preserve">        try:</w:t>
      </w:r>
      <w:r>
        <w:br/>
      </w:r>
      <w:r>
        <w:rPr>
          <w:rStyle w:val="InlineCode"/>
        </w:rPr>
        <w:t xml:space="preserve">            agent_cfg = AgentConfig(**cfg)</w:t>
      </w:r>
      <w:r>
        <w:br/>
      </w:r>
      <w:r>
        <w:rPr>
          <w:rStyle w:val="InlineCode"/>
        </w:rPr>
        <w:t xml:space="preserve">            if agent_cfg.auto_run:</w:t>
      </w:r>
      <w:r>
        <w:br/>
      </w:r>
      <w:r>
        <w:rPr>
          <w:rStyle w:val="InlineCode"/>
        </w:rPr>
        <w:t xml:space="preserve">                hot_reload_agent(name, agent_cfg)</w:t>
      </w:r>
      <w:r>
        <w:br/>
      </w:r>
      <w:r>
        <w:rPr>
          <w:rStyle w:val="InlineCode"/>
        </w:rPr>
        <w:t xml:space="preserve">                print(f"[AUTO-RUN] Started agent: {name}")</w:t>
      </w:r>
      <w:r>
        <w:br/>
      </w:r>
      <w:r>
        <w:rPr>
          <w:rStyle w:val="InlineCode"/>
        </w:rPr>
        <w:t xml:space="preserve">        except Exception as e:</w:t>
      </w:r>
      <w:r>
        <w:br/>
      </w:r>
      <w:r>
        <w:rPr>
          <w:rStyle w:val="InlineCode"/>
        </w:rPr>
        <w:t xml:space="preserve">            print(f"[WARN] Could not load agent {name}: {e}")</w:t>
      </w:r>
      <w:r>
        <w:br/>
      </w:r>
      <w:r>
        <w:rPr>
          <w:rStyle w:val="InlineCode"/>
        </w:rPr>
      </w:r>
    </w:p>
    <w:p>
      <w:pPr>
        <w:pStyle w:val="Paragraph"/>
        <w:spacing w:before="0" w:after="240" w:line="276" w:lineRule="auto" alignment="left"/>
      </w:pPr>
      <w:r>
        <w:t xml:space="preserve">This ensures agents marked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are live immediately after container start.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2. Visual Feedback in UI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Amber toggle</w:t>
      </w:r>
      <w:r>
        <w:t xml:space="preserve">→ Good for “enabled but not running yet”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Green toggle</w:t>
      </w:r>
      <w:r>
        <w:t xml:space="preserve">→ Auto‑run enabled</w:t>
      </w:r>
      <w:r>
        <w:rPr>
          <w:i/>
          <w:iCs/>
        </w:rPr>
        <w:t xml:space="preserve">and</w:t>
      </w:r>
      <w:r>
        <w:t xml:space="preserve">currently running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rPr>
          <w:b/>
          <w:bCs/>
        </w:rPr>
        <w:t xml:space="preserve">Grey toggle</w:t>
      </w:r>
      <w:r>
        <w:t xml:space="preserve">→ Auto‑run disabled</w:t>
      </w:r>
      <w:r>
        <w:br/>
      </w:r>
      <w:r>
        <w:t xml:space="preserve">You can get this by combining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with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from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.</w:t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3. Bulk Auto‑Run Management</w:t>
      </w:r>
    </w:p>
    <w:p>
      <w:pPr>
        <w:pStyle w:val="Paragraph"/>
        <w:spacing w:before="0" w:after="240" w:line="276" w:lineRule="auto" alignment="left"/>
      </w:pPr>
      <w:r>
        <w:t xml:space="preserve">Add a</w:t>
      </w:r>
      <w:r>
        <w:rPr>
          <w:b/>
          <w:bCs/>
        </w:rPr>
        <w:t xml:space="preserve">“Toggle All Auto‑Run”</w:t>
      </w:r>
      <w:r>
        <w:t xml:space="preserve">button in the Agent Hub for ops teams:</w:t>
      </w:r>
    </w:p>
    <w:p>
      <w:pPr>
        <w:pStyle w:val="CodeBlock"/>
      </w:pPr>
      <w:r>
        <w:rPr>
          <w:rStyle w:val="InlineCode"/>
        </w:rPr>
        <w:t xml:space="preserve">const toggleAllAutoRun = async (value) =&gt; {</w:t>
      </w:r>
      <w:r>
        <w:br/>
      </w:r>
      <w:r>
        <w:rPr>
          <w:rStyle w:val="InlineCode"/>
        </w:rPr>
        <w:t xml:space="preserve">  for (const agent of Object.values(agents)) {</w:t>
      </w:r>
      <w:r>
        <w:br/>
      </w:r>
      <w:r>
        <w:rPr>
          <w:rStyle w:val="InlineCode"/>
        </w:rPr>
        <w:t xml:space="preserve">    await updateAgent(agent.name, { ...agent, auto_run: value });</w:t>
      </w:r>
      <w:r>
        <w:br/>
      </w:r>
      <w:r>
        <w:rPr>
          <w:rStyle w:val="InlineCode"/>
        </w:rPr>
        <w:t xml:space="preserve">  }</w:t>
      </w:r>
      <w:r>
        <w:br/>
      </w:r>
      <w:r>
        <w:rPr>
          <w:rStyle w:val="InlineCode"/>
        </w:rPr>
        <w:t xml:space="preserve">  refresh();</w:t>
      </w:r>
      <w:r>
        <w:br/>
      </w:r>
      <w:r>
        <w:rPr>
          <w:rStyle w:val="InlineCode"/>
        </w:rPr>
        <w:t xml:space="preserve">};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4. Audit Logging</w:t>
      </w:r>
    </w:p>
    <w:p>
      <w:pPr>
        <w:pStyle w:val="Paragraph"/>
        <w:spacing w:before="0" w:after="240" w:line="276" w:lineRule="auto" alignment="left"/>
      </w:pPr>
      <w:r>
        <w:t xml:space="preserve">Log every auto‑run change so you can trace config changes:</w:t>
      </w:r>
    </w:p>
    <w:p>
      <w:pPr>
        <w:pStyle w:val="CodeBlock"/>
      </w:pPr>
      <w:r>
        <w:rPr>
          <w:rStyle w:val="InlineCode"/>
        </w:rPr>
        <w:t xml:space="preserve">@app.put("/agents/{name}")</w:t>
      </w:r>
      <w:r>
        <w:br/>
      </w:r>
      <w:r>
        <w:rPr>
          <w:rStyle w:val="InlineCode"/>
        </w:rPr>
        <w:t xml:space="preserve">def update_agent(name: str, config: AgentConfig):</w:t>
      </w:r>
      <w:r>
        <w:br/>
      </w:r>
      <w:r>
        <w:rPr>
          <w:rStyle w:val="InlineCode"/>
        </w:rPr>
        <w:t xml:space="preserve">    old_cfg = load_registry().get(name)</w:t>
      </w:r>
      <w:r>
        <w:br/>
      </w:r>
      <w:r>
        <w:rPr>
          <w:rStyle w:val="InlineCode"/>
        </w:rPr>
        <w:t xml:space="preserve">    if old_cfg and old_cfg.get("auto_run") != config.auto_run:</w:t>
      </w:r>
      <w:r>
        <w:br/>
      </w:r>
      <w:r>
        <w:rPr>
          <w:rStyle w:val="InlineCode"/>
        </w:rPr>
        <w:t xml:space="preserve">        print(f"[AUDIT] Auto-run for {name} changed to {config.auto_run}")</w:t>
      </w:r>
      <w:r>
        <w:br/>
      </w:r>
      <w:r>
        <w:rPr>
          <w:rStyle w:val="InlineCode"/>
        </w:rPr>
        <w:t xml:space="preserve">    ...</w:t>
      </w:r>
      <w:r>
        <w:br/>
      </w:r>
      <w:r>
        <w:rPr>
          <w:rStyle w:val="InlineCode"/>
        </w:rPr>
      </w:r>
    </w:p>
    <w:p>
      <w:pPr>
        <w:pStyle w:val="Heading3"/>
        <w:spacing w:before="0" w:after="240" w:line="276" w:lineRule="auto" alignment="left"/>
      </w:pPr>
      <w:r>
        <w:rPr>
          <w:b/>
          <w:bCs/>
        </w:rPr>
        <w:t xml:space="preserve">5. Future Enhancement</w:t>
      </w:r>
    </w:p>
    <w:p>
      <w:pPr>
        <w:pStyle w:val="Paragraph"/>
        <w:spacing w:before="0" w:after="240" w:line="276" w:lineRule="auto" alignment="left"/>
      </w:pPr>
      <w:r>
        <w:t xml:space="preserve">Once you integrate</w:t>
      </w:r>
      <w:r>
        <w:rPr>
          <w:b/>
          <w:bCs/>
        </w:rPr>
        <w:t xml:space="preserve">agent chaining</w:t>
      </w:r>
      <w:r>
        <w:t xml:space="preserve">and</w:t>
      </w:r>
      <w:r>
        <w:rPr>
          <w:b/>
          <w:bCs/>
        </w:rPr>
        <w:t xml:space="preserve">workflow templates</w:t>
      </w:r>
      <w:r>
        <w:t xml:space="preserve">, you can: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Auto‑run</w:t>
      </w:r>
      <w:r>
        <w:rPr>
          <w:b/>
          <w:bCs/>
        </w:rPr>
        <w:t xml:space="preserve">entire workflows</w:t>
      </w:r>
      <w:r>
        <w:t xml:space="preserve">on startup (not just single agents)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Use</w:t>
      </w:r>
      <w:r>
        <w:rPr>
          <w:rFonts w:ascii="Courier New" w:cs="Courier New" w:eastAsia="Courier New" w:hAnsi="Courier New"/>
        </w:rPr>
        <w:t xml:space="preserve">auto_run_delay</w:t>
      </w:r>
      <w:r>
        <w:t xml:space="preserve">(seconds) to stagger startup for heavy models like LLaMA</w:t>
      </w:r>
    </w:p>
    <w:p>
      <w:pPr>
        <w:pStyle w:val="Paragraph"/>
        <w:spacing w:before="0" w:after="240" w:line="276" w:lineRule="auto" alignment="left"/>
      </w:pPr>
      <w:r>
        <w:t xml:space="preserve">If you want, I can now give you a</w:t>
      </w:r>
      <w:r>
        <w:rPr>
          <w:b/>
          <w:bCs/>
        </w:rPr>
        <w:t xml:space="preserve">small backend patch</w:t>
      </w:r>
      <w:r>
        <w:t xml:space="preserve">that: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Starts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agents on boot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Adds</w:t>
      </w:r>
      <w:r>
        <w:rPr>
          <w:rFonts w:ascii="Courier New" w:cs="Courier New" w:eastAsia="Courier New" w:hAnsi="Courier New"/>
        </w:rPr>
        <w:t xml:space="preserve">/agents/auto-run/toggle-all</w:t>
      </w:r>
      <w:r>
        <w:t xml:space="preserve">endpoint</w:t>
      </w:r>
    </w:p>
    <w:p>
      <w:pPr>
        <w:pStyle w:val="ListParagraph"/>
        <w:pStyle w:val="ListParagraph"/>
        <w:numPr>
          <w:ilvl w:val="0"/>
          <w:numId w:val="1"/>
        </w:numPr>
        <w:spacing w:before="0" w:after="240" w:line="276" w:lineRule="auto" alignment="left"/>
      </w:pPr>
      <w:r>
        <w:t xml:space="preserve">Returns</w:t>
      </w:r>
      <w:r>
        <w:rPr>
          <w:rFonts w:ascii="Courier New" w:cs="Courier New" w:eastAsia="Courier New" w:hAnsi="Courier New"/>
        </w:rPr>
        <w:t xml:space="preserve">status</w:t>
      </w:r>
      <w:r>
        <w:t xml:space="preserve">+</w:t>
      </w:r>
      <w:r>
        <w:rPr>
          <w:rFonts w:ascii="Courier New" w:cs="Courier New" w:eastAsia="Courier New" w:hAnsi="Courier New"/>
        </w:rPr>
        <w:t xml:space="preserve">auto_run</w:t>
      </w:r>
      <w:r>
        <w:t xml:space="preserve">in</w:t>
      </w:r>
      <w:r>
        <w:rPr>
          <w:rFonts w:ascii="Courier New" w:cs="Courier New" w:eastAsia="Courier New" w:hAnsi="Courier New"/>
        </w:rPr>
        <w:t xml:space="preserve">/agents</w:t>
      </w:r>
      <w:r>
        <w:t xml:space="preserve">so your UI can color‑code the toggle</w:t>
      </w:r>
    </w:p>
    <w:p>
      <w:pPr>
        <w:pStyle w:val="Paragraph"/>
        <w:spacing w:before="0" w:after="240" w:line="276" w:lineRule="auto" alignment="left"/>
      </w:pPr>
      <w:r>
        <w:t xml:space="preserve">Do you want me to prepare that patch? That would make your auto‑run feature fully operational end‑to‑end.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5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2">
    <w:name w:val="Heading2"/>
    <w:basedOn w:val="Normal"/>
    <w:next w:val="Normal"/>
    <w:qFormat/>
    <w:pPr>
      <w:bidi w:val="false"/>
      <w:spacing w:before="0" w:after="240" w:line="276" w:lineRule="auto" alignment="left"/>
    </w:pPr>
    <w:rPr>
      <w:sz w:val="32"/>
      <w:szCs w:val="32"/>
      <w:rFonts w:ascii="Aptos (Body)" w:cs="Aptos (Body)" w:eastAsia="Aptos (Body)" w:hAnsi="Aptos (Body)"/>
    </w:rPr>
  </w:style>
  <w:style w:type="paragraph" w:styleId="Heading3">
    <w:name w:val="Heading3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4">
    <w:name w:val="Heading4"/>
    <w:basedOn w:val="Normal"/>
    <w:next w:val="Normal"/>
    <w:qFormat/>
    <w:pPr>
      <w:bidi w:val="false"/>
      <w:spacing w:before="0" w:after="240" w:line="276" w:lineRule="auto" alignment="left"/>
    </w:pPr>
    <w:rPr>
      <w:sz w:val="28"/>
      <w:szCs w:val="28"/>
      <w:rFonts w:ascii="Aptos (Body)" w:cs="Aptos (Body)" w:eastAsia="Aptos (Body)" w:hAnsi="Aptos (Body)"/>
    </w:rPr>
  </w:style>
  <w:style w:type="paragraph" w:styleId="Heading5">
    <w:name w:val="Heading5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Heading6">
    <w:name w:val="Heading6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Paragraph">
    <w:name w:val="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ListParagraph">
    <w:name w:val="List Paragraph"/>
    <w:basedOn w:val="Normal"/>
    <w:next w:val="Normal"/>
    <w:qFormat/>
    <w:pPr>
      <w:bidi w:val="false"/>
      <w:spacing w:before="0" w:after="240" w:line="276" w:lineRule="auto" alignment="left"/>
    </w:pPr>
    <w:rPr>
      <w:sz w:val="24"/>
      <w:szCs w:val="24"/>
      <w:rFonts w:ascii="Aptos (Body)" w:cs="Aptos (Body)" w:eastAsia="Aptos (Body)" w:hAnsi="Aptos (Body)"/>
    </w:rPr>
  </w:style>
  <w:style w:type="paragraph" w:styleId="CodeBlock">
    <w:name w:val="Code Block"/>
    <w:basedOn w:val="Normal"/>
    <w:next w:val="Normal"/>
    <w:pPr>
      <w:shd w:fill="EEEEEE"/>
      <w:spacing w:before="120" w:after="120"/>
    </w:pPr>
    <w:rPr>
      <w:color w:val="000000"/>
      <w:sz w:val="24"/>
      <w:szCs w:val="24"/>
      <w:rFonts w:ascii="Courier New" w:cs="Courier New" w:eastAsia="Courier New" w:hAnsi="Courier New"/>
    </w:rPr>
  </w:style>
  <w:style w:type="paragraph" w:styleId="InlineCode">
    <w:name w:val="Inline Code"/>
    <w:basedOn w:val="Normal"/>
    <w:rPr>
      <w:color w:val="000000"/>
      <w:sz w:val="22"/>
      <w:szCs w:val="22"/>
      <w:rFonts w:ascii="Courier New" w:cs="Courier New" w:eastAsia="Courier New" w:hAnsi="Courier New"/>
      <w:shd w:fill="DDDDDD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2026-06-26T21:23:58.173Z</dcterms:created>
  <dcterms:modified xsi:type="dcterms:W3CDTF">2026-06-26T21:23:58.173Z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