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8DFA2" w14:textId="6E37603C" w:rsidR="003F0635" w:rsidRDefault="002D3755">
      <w:r>
        <w:t xml:space="preserve">Po załączeniu stanowiska powinna następować kalibracja suwnicy. Suwnica podjeżdża na samą </w:t>
      </w:r>
      <w:proofErr w:type="spellStart"/>
      <w:r>
        <w:t>góre</w:t>
      </w:r>
      <w:proofErr w:type="spellEnd"/>
      <w:r>
        <w:t>, czyli aż zadziała krańcówka górna. Następuje wyzerowanie wysokości. Przed naciśnięciem przycisku START należy wprowadzić wysokość oraz wagę obciążenia. Naciskając przycisk</w:t>
      </w:r>
      <w:r w:rsidR="006F3C60">
        <w:t xml:space="preserve"> suwnica pojeżdżą na daną wysokość,</w:t>
      </w:r>
      <w:r>
        <w:t xml:space="preserve"> zwalnia się trzpień zabezpieczający, a po 3 sekundach zwolnione zostają elektromagnesy trzymające grota, wtedy również zostaje włączone nagrywanie oraz zapis wyników pomiaru. Grot teraz znajduje się na dole i jest po próbie.</w:t>
      </w:r>
      <w:r w:rsidR="006F3C60">
        <w:t xml:space="preserve"> Teraz można eksportować dane oraz film, a na ekranie pojawia się wykres.</w:t>
      </w:r>
      <w:r>
        <w:t xml:space="preserve"> </w:t>
      </w:r>
      <w:r w:rsidR="006F3C60">
        <w:t>Naciskając przycisk na ekranie dotykowym suwnica zjeżdża po grota. Jedzie do momentu uzyskania sygnału przez krańcówkę, załączane są elektromagnesy oraz wysuwa się trzpień (trzpień jest wysunięty gdy nie jest na niego podane napięcie i odwrotnie). Następnie dojeżdża na wysokość która została podana i pozostaje w spoczynku. Aktywne są elektromagnesy i trzpień.</w:t>
      </w:r>
      <w:r w:rsidR="006F3C60">
        <w:br/>
        <w:t xml:space="preserve">Warunki świecenia </w:t>
      </w:r>
      <w:proofErr w:type="spellStart"/>
      <w:r w:rsidR="006F3C60">
        <w:t>ledów</w:t>
      </w:r>
      <w:proofErr w:type="spellEnd"/>
      <w:r w:rsidR="006F3C60">
        <w:t>:</w:t>
      </w:r>
      <w:r w:rsidR="006F3C60">
        <w:br/>
      </w:r>
      <w:r w:rsidR="00CD04B3">
        <w:t>- czerwony – otwarte drzwi</w:t>
      </w:r>
    </w:p>
    <w:p w14:paraId="5D73C74B" w14:textId="6617C8FC" w:rsidR="00CD04B3" w:rsidRDefault="00CD04B3">
      <w:r>
        <w:t xml:space="preserve">- </w:t>
      </w:r>
      <w:r w:rsidR="009E18F4">
        <w:t xml:space="preserve">zielony – po zapięciu grota i wjechaniu na odpowiednią wysokość- </w:t>
      </w:r>
      <w:proofErr w:type="spellStart"/>
      <w:r w:rsidR="009E18F4">
        <w:t>gitiwy</w:t>
      </w:r>
      <w:proofErr w:type="spellEnd"/>
      <w:r w:rsidR="009E18F4">
        <w:t xml:space="preserve"> do pracy</w:t>
      </w:r>
    </w:p>
    <w:p w14:paraId="3986544C" w14:textId="61A0B2D7" w:rsidR="009E18F4" w:rsidRDefault="009E18F4">
      <w:r>
        <w:t xml:space="preserve">- biały plus niebieski – po spadnięciu do czasu załadowania grota i wyjechania na </w:t>
      </w:r>
      <w:proofErr w:type="spellStart"/>
      <w:r>
        <w:t>góre</w:t>
      </w:r>
      <w:proofErr w:type="spellEnd"/>
      <w:r>
        <w:t xml:space="preserve"> (będzie się świecił zawsze przed zielonym)</w:t>
      </w:r>
    </w:p>
    <w:p w14:paraId="6CF9D2B8" w14:textId="6ECEB0C2" w:rsidR="009E18F4" w:rsidRDefault="009E18F4">
      <w:r>
        <w:t>- wszystkie kolory w pozostałych sytuacjach</w:t>
      </w:r>
    </w:p>
    <w:p w14:paraId="0A5FFF03" w14:textId="03F01255" w:rsidR="009E18F4" w:rsidRDefault="009E18F4">
      <w:r>
        <w:t>Warunki pozostałe:</w:t>
      </w:r>
      <w:r>
        <w:br/>
        <w:t>- brak możliwości startu jeżeli drzwi otwarte</w:t>
      </w:r>
    </w:p>
    <w:p w14:paraId="2BFBEDC5" w14:textId="1219B868" w:rsidR="009E18F4" w:rsidRDefault="009E18F4">
      <w:r>
        <w:t>- krańcówki wyłączają silnik</w:t>
      </w:r>
    </w:p>
    <w:p w14:paraId="7FC422C1" w14:textId="77777777" w:rsidR="009E18F4" w:rsidRDefault="009E18F4">
      <w:bookmarkStart w:id="0" w:name="_GoBack"/>
      <w:bookmarkEnd w:id="0"/>
    </w:p>
    <w:sectPr w:rsidR="009E1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mo">
    <w:panose1 w:val="020B0604020202020204"/>
    <w:charset w:val="EE"/>
    <w:family w:val="swiss"/>
    <w:pitch w:val="variable"/>
    <w:sig w:usb0="E0000AFF" w:usb1="500078FF" w:usb2="00000021" w:usb3="00000000" w:csb0="000001B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CA"/>
    <w:rsid w:val="002D3755"/>
    <w:rsid w:val="003F0635"/>
    <w:rsid w:val="006F3C60"/>
    <w:rsid w:val="00740D07"/>
    <w:rsid w:val="007750CA"/>
    <w:rsid w:val="009E18F4"/>
    <w:rsid w:val="00CD04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E509"/>
  <w15:chartTrackingRefBased/>
  <w15:docId w15:val="{DAA121C7-9ACC-4363-ADE7-BF79E128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rimoproximo">
    <w:name w:val="Arimo proximo"/>
    <w:basedOn w:val="Normalny"/>
    <w:link w:val="ArimoproximoZnak"/>
    <w:autoRedefine/>
    <w:qFormat/>
    <w:rsid w:val="00740D07"/>
    <w:pPr>
      <w:spacing w:after="0" w:line="360" w:lineRule="auto"/>
      <w:ind w:right="515"/>
      <w:jc w:val="both"/>
    </w:pPr>
    <w:rPr>
      <w:rFonts w:ascii="Arimo" w:hAnsi="Arimo" w:cs="Arimo"/>
      <w:sz w:val="24"/>
      <w:szCs w:val="24"/>
    </w:rPr>
  </w:style>
  <w:style w:type="character" w:customStyle="1" w:styleId="ArimoproximoZnak">
    <w:name w:val="Arimo proximo Znak"/>
    <w:basedOn w:val="Domylnaczcionkaakapitu"/>
    <w:link w:val="Arimoproximo"/>
    <w:rsid w:val="00740D07"/>
    <w:rPr>
      <w:rFonts w:ascii="Arimo" w:hAnsi="Arimo" w:cs="Arim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195</Words>
  <Characters>1172</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Proximo Kalibracja</dc:creator>
  <cp:keywords/>
  <dc:description/>
  <cp:lastModifiedBy>Proximo Kalibracja</cp:lastModifiedBy>
  <cp:revision>2</cp:revision>
  <dcterms:created xsi:type="dcterms:W3CDTF">2021-10-22T06:39:00Z</dcterms:created>
  <dcterms:modified xsi:type="dcterms:W3CDTF">2021-10-22T07:47:00Z</dcterms:modified>
</cp:coreProperties>
</file>