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2160"/>
        <w:gridCol w:w="6912"/>
      </w:tblGrid>
      <w:tr>
        <w:tc>
          <w:tcPr>
            <w:tcW w:type="dxa" w:w="4703"/>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914400" cy="889140"/>
                  <wp:docPr id="1" name="Picture 1"/>
                  <wp:cNvGraphicFramePr>
                    <a:graphicFrameLocks noChangeAspect="1"/>
                  </wp:cNvGraphicFramePr>
                  <a:graphic>
                    <a:graphicData uri="http://schemas.openxmlformats.org/drawingml/2006/picture">
                      <pic:pic>
                        <pic:nvPicPr>
                          <pic:cNvPr id="0" name="obraz (1).png"/>
                          <pic:cNvPicPr/>
                        </pic:nvPicPr>
                        <pic:blipFill>
                          <a:blip r:embed="rId9"/>
                          <a:stretch>
                            <a:fillRect/>
                          </a:stretch>
                        </pic:blipFill>
                        <pic:spPr>
                          <a:xfrm>
                            <a:off x="0" y="0"/>
                            <a:ext cx="914400" cy="889140"/>
                          </a:xfrm>
                          <a:prstGeom prst="rect"/>
                        </pic:spPr>
                      </pic:pic>
                    </a:graphicData>
                  </a:graphic>
                </wp:inline>
              </w:drawing>
            </w:r>
          </w:p>
        </w:tc>
        <w:tc>
          <w:tcPr>
            <w:tcW w:type="dxa" w:w="4703"/>
            <w:tcBorders>
              <w:top w:val="nil"/>
              <w:left w:val="nil"/>
              <w:bottom w:val="nil"/>
              <w:right w:val="nil"/>
              <w:insideH w:val="nil"/>
              <w:insideV w:val="nil"/>
            </w:tcBorders>
          </w:tcPr>
          <w:p>
            <w:pPr>
              <w:jc w:val="center"/>
            </w:pPr>
            <w:r>
              <w:rPr>
                <w:b/>
                <w:sz w:val="28"/>
              </w:rPr>
              <w:t>UNIWERSYTET DSW IDEIS</w:t>
              <w:br/>
            </w:r>
            <w:r>
              <w:rPr>
                <w:b/>
                <w:sz w:val="26"/>
              </w:rPr>
              <w:t>WYDZIAŁ STUDIÓW STOSOWANYCH</w:t>
              <w:br/>
            </w:r>
            <w:r>
              <w:rPr>
                <w:b/>
                <w:sz w:val="26"/>
              </w:rPr>
              <w:t>W KRAKOWIE</w:t>
            </w:r>
          </w:p>
        </w:tc>
      </w:tr>
    </w:tbl>
    <w:p/>
    <w:p/>
    <w:p/>
    <w:p/>
    <w:p/>
    <w:p/>
    <w:p>
      <w:pPr>
        <w:jc w:val="center"/>
      </w:pPr>
      <w:r>
        <w:rPr>
          <w:rFonts w:ascii="Times New Roman" w:hAnsi="Times New Roman" w:eastAsia="Times New Roman"/>
          <w:b w:val="0"/>
          <w:sz w:val="24"/>
        </w:rPr>
        <w:t>Kierunek: INFORMATYKA STOSOWANA</w:t>
        <w:br/>
      </w:r>
      <w:r>
        <w:rPr>
          <w:rFonts w:ascii="Times New Roman" w:hAnsi="Times New Roman" w:eastAsia="Times New Roman"/>
          <w:b w:val="0"/>
          <w:sz w:val="24"/>
        </w:rPr>
        <w:t>Zakres treści: Programowanie aplikacji</w:t>
        <w:br/>
      </w:r>
      <w:r>
        <w:rPr>
          <w:rFonts w:ascii="Times New Roman" w:hAnsi="Times New Roman" w:eastAsia="Times New Roman"/>
          <w:b w:val="0"/>
          <w:sz w:val="24"/>
        </w:rPr>
        <w:t>Nr albumu: 15195</w:t>
        <w:br/>
        <w:br/>
      </w:r>
      <w:r>
        <w:rPr>
          <w:rFonts w:ascii="Times New Roman" w:hAnsi="Times New Roman" w:eastAsia="Times New Roman"/>
          <w:b/>
          <w:sz w:val="28"/>
        </w:rPr>
        <w:t>Krzysztof Rak</w:t>
        <w:br/>
        <w:br/>
      </w:r>
      <w:r>
        <w:rPr>
          <w:rFonts w:ascii="Times New Roman" w:hAnsi="Times New Roman" w:eastAsia="Times New Roman"/>
          <w:b/>
          <w:sz w:val="30"/>
        </w:rPr>
        <w:t>Projekt oraz implementacja frontendowej części</w:t>
        <w:br/>
        <w:t>aplikacji webowej CRM do zarządzania</w:t>
        <w:br/>
        <w:t>studiem treningu personalnego</w:t>
      </w:r>
    </w:p>
    <w:p/>
    <w:p/>
    <w:p/>
    <w:p/>
    <w:p/>
    <w:p/>
    <w:p/>
    <w:p/>
    <w:p/>
    <w:p/>
    <w:p>
      <w:pPr>
        <w:jc w:val="right"/>
      </w:pPr>
      <w:r>
        <w:rPr>
          <w:rFonts w:ascii="Times New Roman" w:hAnsi="Times New Roman" w:eastAsia="Times New Roman"/>
          <w:b/>
          <w:sz w:val="24"/>
        </w:rPr>
        <w:t>Praca inżynierska</w:t>
        <w:br/>
      </w:r>
      <w:r>
        <w:rPr>
          <w:rFonts w:ascii="Times New Roman" w:hAnsi="Times New Roman" w:eastAsia="Times New Roman"/>
          <w:sz w:val="24"/>
        </w:rPr>
        <w:t>napisana pod kierunkiem</w:t>
        <w:br/>
      </w:r>
      <w:r>
        <w:rPr>
          <w:rFonts w:ascii="Times New Roman" w:hAnsi="Times New Roman" w:eastAsia="Times New Roman"/>
          <w:sz w:val="24"/>
        </w:rPr>
        <w:t>dra hab. inż. Jana Kowalskiego, prof. UDSW Ideis</w:t>
      </w:r>
    </w:p>
    <w:p>
      <w:pPr>
        <w:sectPr>
          <w:pgSz w:w="11906" w:h="16838"/>
          <w:pgMar w:top="567" w:right="567" w:bottom="567" w:left="567" w:header="720" w:footer="720" w:gutter="0"/>
          <w:cols w:space="720"/>
          <w:docGrid w:linePitch="360"/>
        </w:sectPr>
      </w:pPr>
    </w:p>
    <w:p>
      <w:pPr>
        <w:spacing w:after="200"/>
      </w:pPr>
      <w:r>
        <w:rPr>
          <w:rFonts w:ascii="Times New Roman" w:hAnsi="Times New Roman" w:eastAsia="Times New Roman"/>
          <w:b/>
          <w:sz w:val="24"/>
        </w:rPr>
        <w:t>Spis treści</w:t>
      </w:r>
    </w:p>
    <w:p>
      <w:pPr>
        <w:pStyle w:val="RakTOCEntry"/>
        <w:tabs>
          <w:tab w:pos="9071" w:val="right" w:leader="dot"/>
        </w:tabs>
        <w:ind w:left="0"/>
      </w:pPr>
      <w:r>
        <w:rPr>
          <w:rFonts w:ascii="Times New Roman" w:hAnsi="Times New Roman" w:eastAsia="Times New Roman"/>
          <w:sz w:val="24"/>
        </w:rPr>
        <w:t>Wstęp</w:t>
      </w:r>
      <w:r>
        <w:rPr>
          <w:rFonts w:ascii="Times New Roman" w:hAnsi="Times New Roman" w:eastAsia="Times New Roman"/>
          <w:sz w:val="24"/>
        </w:rPr>
        <w:tab/>
      </w:r>
      <w:r>
        <w:rPr>
          <w:rFonts w:ascii="Times New Roman" w:hAnsi="Times New Roman" w:eastAsia="Times New Roman"/>
          <w:sz w:val="24"/>
        </w:rPr>
        <w:t>3</w:t>
      </w:r>
    </w:p>
    <w:p>
      <w:pPr>
        <w:pStyle w:val="RakTOCEntry"/>
        <w:tabs>
          <w:tab w:pos="9071" w:val="right" w:leader="dot"/>
        </w:tabs>
        <w:ind w:left="0"/>
      </w:pPr>
      <w:r>
        <w:rPr>
          <w:rFonts w:ascii="Times New Roman" w:hAnsi="Times New Roman" w:eastAsia="Times New Roman"/>
          <w:sz w:val="24"/>
        </w:rPr>
        <w:t>1. Charakterystyka aplikacji webowych oraz systemów CRM w usługach treningowych</w:t>
      </w:r>
      <w:r>
        <w:rPr>
          <w:rFonts w:ascii="Times New Roman" w:hAnsi="Times New Roman" w:eastAsia="Times New Roman"/>
          <w:sz w:val="24"/>
        </w:rPr>
        <w:tab/>
      </w:r>
      <w:r>
        <w:rPr>
          <w:rFonts w:ascii="Times New Roman" w:hAnsi="Times New Roman" w:eastAsia="Times New Roman"/>
          <w:sz w:val="24"/>
        </w:rPr>
        <w:t>6</w:t>
      </w:r>
    </w:p>
    <w:p>
      <w:pPr>
        <w:pStyle w:val="RakTOCEntry"/>
        <w:tabs>
          <w:tab w:pos="9071" w:val="right" w:leader="dot"/>
        </w:tabs>
        <w:ind w:left="369"/>
      </w:pPr>
      <w:r>
        <w:rPr>
          <w:rFonts w:ascii="Times New Roman" w:hAnsi="Times New Roman" w:eastAsia="Times New Roman"/>
          <w:sz w:val="24"/>
        </w:rPr>
        <w:t>1.1. Rola systemów CRM w organizacji pracy studia treningowego</w:t>
      </w:r>
      <w:r>
        <w:rPr>
          <w:rFonts w:ascii="Times New Roman" w:hAnsi="Times New Roman" w:eastAsia="Times New Roman"/>
          <w:sz w:val="24"/>
        </w:rPr>
        <w:tab/>
      </w:r>
      <w:r>
        <w:rPr>
          <w:rFonts w:ascii="Times New Roman" w:hAnsi="Times New Roman" w:eastAsia="Times New Roman"/>
          <w:sz w:val="24"/>
        </w:rPr>
        <w:t>6</w:t>
      </w:r>
    </w:p>
    <w:p>
      <w:pPr>
        <w:pStyle w:val="RakTOCEntry"/>
        <w:tabs>
          <w:tab w:pos="9071" w:val="right" w:leader="dot"/>
        </w:tabs>
        <w:ind w:left="369"/>
      </w:pPr>
      <w:r>
        <w:rPr>
          <w:rFonts w:ascii="Times New Roman" w:hAnsi="Times New Roman" w:eastAsia="Times New Roman"/>
          <w:sz w:val="24"/>
        </w:rPr>
        <w:t>1.2. Znaczenie interfejsu użytkownika w aplikacjach webowych</w:t>
      </w:r>
      <w:r>
        <w:rPr>
          <w:rFonts w:ascii="Times New Roman" w:hAnsi="Times New Roman" w:eastAsia="Times New Roman"/>
          <w:sz w:val="24"/>
        </w:rPr>
        <w:tab/>
      </w:r>
      <w:r>
        <w:rPr>
          <w:rFonts w:ascii="Times New Roman" w:hAnsi="Times New Roman" w:eastAsia="Times New Roman"/>
          <w:sz w:val="24"/>
        </w:rPr>
        <w:t>7</w:t>
      </w:r>
    </w:p>
    <w:p>
      <w:pPr>
        <w:pStyle w:val="RakTOCEntry"/>
        <w:tabs>
          <w:tab w:pos="9071" w:val="right" w:leader="dot"/>
        </w:tabs>
        <w:ind w:left="0"/>
      </w:pPr>
      <w:r>
        <w:rPr>
          <w:rFonts w:ascii="Times New Roman" w:hAnsi="Times New Roman" w:eastAsia="Times New Roman"/>
          <w:sz w:val="24"/>
        </w:rPr>
        <w:t>2. Projekt frontendowej części aplikacji Atlas CRM</w:t>
      </w:r>
      <w:r>
        <w:rPr>
          <w:rFonts w:ascii="Times New Roman" w:hAnsi="Times New Roman" w:eastAsia="Times New Roman"/>
          <w:sz w:val="24"/>
        </w:rPr>
        <w:tab/>
      </w:r>
      <w:r>
        <w:rPr>
          <w:rFonts w:ascii="Times New Roman" w:hAnsi="Times New Roman" w:eastAsia="Times New Roman"/>
          <w:sz w:val="24"/>
        </w:rPr>
        <w:t>8</w:t>
      </w:r>
    </w:p>
    <w:p>
      <w:pPr>
        <w:pStyle w:val="RakTOCEntry"/>
        <w:tabs>
          <w:tab w:pos="9071" w:val="right" w:leader="dot"/>
        </w:tabs>
        <w:ind w:left="369"/>
      </w:pPr>
      <w:r>
        <w:rPr>
          <w:rFonts w:ascii="Times New Roman" w:hAnsi="Times New Roman" w:eastAsia="Times New Roman"/>
          <w:sz w:val="24"/>
        </w:rPr>
        <w:t>2.1. Założenia funkcjonalne i użytkowe interfejsu</w:t>
      </w:r>
      <w:r>
        <w:rPr>
          <w:rFonts w:ascii="Times New Roman" w:hAnsi="Times New Roman" w:eastAsia="Times New Roman"/>
          <w:sz w:val="24"/>
        </w:rPr>
        <w:tab/>
      </w:r>
      <w:r>
        <w:rPr>
          <w:rFonts w:ascii="Times New Roman" w:hAnsi="Times New Roman" w:eastAsia="Times New Roman"/>
          <w:sz w:val="24"/>
        </w:rPr>
        <w:t>8</w:t>
      </w:r>
    </w:p>
    <w:p>
      <w:pPr>
        <w:pStyle w:val="RakTOCEntry"/>
        <w:tabs>
          <w:tab w:pos="9071" w:val="right" w:leader="dot"/>
        </w:tabs>
        <w:ind w:left="369"/>
      </w:pPr>
      <w:r>
        <w:rPr>
          <w:rFonts w:ascii="Times New Roman" w:hAnsi="Times New Roman" w:eastAsia="Times New Roman"/>
          <w:sz w:val="24"/>
        </w:rPr>
        <w:t>2.2. Struktura widoków i przepływ pracy użytkownika</w:t>
      </w:r>
      <w:r>
        <w:rPr>
          <w:rFonts w:ascii="Times New Roman" w:hAnsi="Times New Roman" w:eastAsia="Times New Roman"/>
          <w:sz w:val="24"/>
        </w:rPr>
        <w:tab/>
      </w:r>
      <w:r>
        <w:rPr>
          <w:rFonts w:ascii="Times New Roman" w:hAnsi="Times New Roman" w:eastAsia="Times New Roman"/>
          <w:sz w:val="24"/>
        </w:rPr>
        <w:t>9</w:t>
      </w:r>
    </w:p>
    <w:p>
      <w:pPr>
        <w:pStyle w:val="RakTOCEntry"/>
        <w:tabs>
          <w:tab w:pos="9071" w:val="right" w:leader="dot"/>
        </w:tabs>
        <w:ind w:left="369"/>
      </w:pPr>
      <w:r>
        <w:rPr>
          <w:rFonts w:ascii="Times New Roman" w:hAnsi="Times New Roman" w:eastAsia="Times New Roman"/>
          <w:sz w:val="24"/>
        </w:rPr>
        <w:t>2.3. Responsywność i dostępność interfejsu</w:t>
      </w:r>
      <w:r>
        <w:rPr>
          <w:rFonts w:ascii="Times New Roman" w:hAnsi="Times New Roman" w:eastAsia="Times New Roman"/>
          <w:sz w:val="24"/>
        </w:rPr>
        <w:tab/>
      </w:r>
      <w:r>
        <w:rPr>
          <w:rFonts w:ascii="Times New Roman" w:hAnsi="Times New Roman" w:eastAsia="Times New Roman"/>
          <w:sz w:val="24"/>
        </w:rPr>
        <w:t>10</w:t>
      </w:r>
    </w:p>
    <w:p>
      <w:pPr>
        <w:pStyle w:val="RakTOCEntry"/>
        <w:tabs>
          <w:tab w:pos="9071" w:val="right" w:leader="dot"/>
        </w:tabs>
        <w:ind w:left="0"/>
      </w:pPr>
      <w:r>
        <w:rPr>
          <w:rFonts w:ascii="Times New Roman" w:hAnsi="Times New Roman" w:eastAsia="Times New Roman"/>
          <w:sz w:val="24"/>
        </w:rPr>
        <w:t>3. Implementacja oraz testowanie warstwy frontendowej</w:t>
      </w:r>
      <w:r>
        <w:rPr>
          <w:rFonts w:ascii="Times New Roman" w:hAnsi="Times New Roman" w:eastAsia="Times New Roman"/>
          <w:sz w:val="24"/>
        </w:rPr>
        <w:tab/>
      </w:r>
      <w:r>
        <w:rPr>
          <w:rFonts w:ascii="Times New Roman" w:hAnsi="Times New Roman" w:eastAsia="Times New Roman"/>
          <w:sz w:val="24"/>
        </w:rPr>
        <w:t>11</w:t>
      </w:r>
    </w:p>
    <w:p>
      <w:pPr>
        <w:pStyle w:val="RakTOCEntry"/>
        <w:tabs>
          <w:tab w:pos="9071" w:val="right" w:leader="dot"/>
        </w:tabs>
        <w:ind w:left="369"/>
      </w:pPr>
      <w:r>
        <w:rPr>
          <w:rFonts w:ascii="Times New Roman" w:hAnsi="Times New Roman" w:eastAsia="Times New Roman"/>
          <w:sz w:val="24"/>
        </w:rPr>
        <w:t>3.1. Środowisko programistyczne i zastosowane technologie</w:t>
      </w:r>
      <w:r>
        <w:rPr>
          <w:rFonts w:ascii="Times New Roman" w:hAnsi="Times New Roman" w:eastAsia="Times New Roman"/>
          <w:sz w:val="24"/>
        </w:rPr>
        <w:tab/>
      </w:r>
      <w:r>
        <w:rPr>
          <w:rFonts w:ascii="Times New Roman" w:hAnsi="Times New Roman" w:eastAsia="Times New Roman"/>
          <w:sz w:val="24"/>
        </w:rPr>
        <w:t>11</w:t>
      </w:r>
    </w:p>
    <w:p>
      <w:pPr>
        <w:pStyle w:val="RakTOCEntry"/>
        <w:tabs>
          <w:tab w:pos="9071" w:val="right" w:leader="dot"/>
        </w:tabs>
        <w:ind w:left="369"/>
      </w:pPr>
      <w:r>
        <w:rPr>
          <w:rFonts w:ascii="Times New Roman" w:hAnsi="Times New Roman" w:eastAsia="Times New Roman"/>
          <w:sz w:val="24"/>
        </w:rPr>
        <w:t>3.2. Komponenty interfejsu i komunikacja z API</w:t>
      </w:r>
      <w:r>
        <w:rPr>
          <w:rFonts w:ascii="Times New Roman" w:hAnsi="Times New Roman" w:eastAsia="Times New Roman"/>
          <w:sz w:val="24"/>
        </w:rPr>
        <w:tab/>
      </w:r>
      <w:r>
        <w:rPr>
          <w:rFonts w:ascii="Times New Roman" w:hAnsi="Times New Roman" w:eastAsia="Times New Roman"/>
          <w:sz w:val="24"/>
        </w:rPr>
        <w:t>12</w:t>
      </w:r>
    </w:p>
    <w:p>
      <w:pPr>
        <w:pStyle w:val="RakTOCEntry"/>
        <w:tabs>
          <w:tab w:pos="9071" w:val="right" w:leader="dot"/>
        </w:tabs>
        <w:ind w:left="369"/>
      </w:pPr>
      <w:r>
        <w:rPr>
          <w:rFonts w:ascii="Times New Roman" w:hAnsi="Times New Roman" w:eastAsia="Times New Roman"/>
          <w:sz w:val="24"/>
        </w:rPr>
        <w:t>3.3. Testowanie widoków i ocena użyteczności</w:t>
      </w:r>
      <w:r>
        <w:rPr>
          <w:rFonts w:ascii="Times New Roman" w:hAnsi="Times New Roman" w:eastAsia="Times New Roman"/>
          <w:sz w:val="24"/>
        </w:rPr>
        <w:tab/>
      </w:r>
      <w:r>
        <w:rPr>
          <w:rFonts w:ascii="Times New Roman" w:hAnsi="Times New Roman" w:eastAsia="Times New Roman"/>
          <w:sz w:val="24"/>
        </w:rPr>
        <w:t>13</w:t>
      </w:r>
    </w:p>
    <w:p>
      <w:pPr>
        <w:pStyle w:val="RakTOCEntry"/>
        <w:tabs>
          <w:tab w:pos="9071" w:val="right" w:leader="dot"/>
        </w:tabs>
        <w:ind w:left="0"/>
      </w:pPr>
      <w:r>
        <w:rPr>
          <w:rFonts w:ascii="Times New Roman" w:hAnsi="Times New Roman" w:eastAsia="Times New Roman"/>
          <w:sz w:val="24"/>
        </w:rPr>
        <w:t>Zakończenie</w:t>
      </w:r>
      <w:r>
        <w:rPr>
          <w:rFonts w:ascii="Times New Roman" w:hAnsi="Times New Roman" w:eastAsia="Times New Roman"/>
          <w:sz w:val="24"/>
        </w:rPr>
        <w:tab/>
      </w:r>
      <w:r>
        <w:rPr>
          <w:rFonts w:ascii="Times New Roman" w:hAnsi="Times New Roman" w:eastAsia="Times New Roman"/>
          <w:sz w:val="24"/>
        </w:rPr>
        <w:t>14</w:t>
      </w:r>
    </w:p>
    <w:p>
      <w:pPr>
        <w:pStyle w:val="RakTOCEntry"/>
        <w:tabs>
          <w:tab w:pos="9071" w:val="right" w:leader="dot"/>
        </w:tabs>
        <w:ind w:left="0"/>
      </w:pPr>
      <w:r>
        <w:rPr>
          <w:rFonts w:ascii="Times New Roman" w:hAnsi="Times New Roman" w:eastAsia="Times New Roman"/>
          <w:sz w:val="24"/>
        </w:rPr>
        <w:t>Bibliografia</w:t>
      </w:r>
      <w:r>
        <w:rPr>
          <w:rFonts w:ascii="Times New Roman" w:hAnsi="Times New Roman" w:eastAsia="Times New Roman"/>
          <w:sz w:val="24"/>
        </w:rPr>
        <w:tab/>
      </w:r>
      <w:r>
        <w:rPr>
          <w:rFonts w:ascii="Times New Roman" w:hAnsi="Times New Roman" w:eastAsia="Times New Roman"/>
          <w:sz w:val="24"/>
        </w:rPr>
        <w:t>15</w:t>
      </w:r>
    </w:p>
    <w:p>
      <w:pPr>
        <w:pStyle w:val="RakTOCEntry"/>
        <w:tabs>
          <w:tab w:pos="9071" w:val="right" w:leader="dot"/>
        </w:tabs>
        <w:ind w:left="0"/>
      </w:pPr>
      <w:r>
        <w:rPr>
          <w:rFonts w:ascii="Times New Roman" w:hAnsi="Times New Roman" w:eastAsia="Times New Roman"/>
          <w:sz w:val="24"/>
        </w:rPr>
        <w:t>Netografia</w:t>
      </w:r>
      <w:r>
        <w:rPr>
          <w:rFonts w:ascii="Times New Roman" w:hAnsi="Times New Roman" w:eastAsia="Times New Roman"/>
          <w:sz w:val="24"/>
        </w:rPr>
        <w:tab/>
      </w:r>
      <w:r>
        <w:rPr>
          <w:rFonts w:ascii="Times New Roman" w:hAnsi="Times New Roman" w:eastAsia="Times New Roman"/>
          <w:sz w:val="24"/>
        </w:rPr>
        <w:t>16</w:t>
      </w:r>
    </w:p>
    <w:p>
      <w:pPr>
        <w:pStyle w:val="RakTOCEntry"/>
        <w:tabs>
          <w:tab w:pos="9071" w:val="right" w:leader="dot"/>
        </w:tabs>
        <w:ind w:left="0"/>
      </w:pPr>
      <w:r>
        <w:rPr>
          <w:rFonts w:ascii="Times New Roman" w:hAnsi="Times New Roman" w:eastAsia="Times New Roman"/>
          <w:sz w:val="24"/>
        </w:rPr>
        <w:t>Spis ilustracji</w:t>
      </w:r>
      <w:r>
        <w:rPr>
          <w:rFonts w:ascii="Times New Roman" w:hAnsi="Times New Roman" w:eastAsia="Times New Roman"/>
          <w:sz w:val="24"/>
        </w:rPr>
        <w:tab/>
      </w:r>
      <w:r>
        <w:rPr>
          <w:rFonts w:ascii="Times New Roman" w:hAnsi="Times New Roman" w:eastAsia="Times New Roman"/>
          <w:sz w:val="24"/>
        </w:rPr>
        <w:t>17</w:t>
      </w:r>
    </w:p>
    <w:p>
      <w:pPr>
        <w:pStyle w:val="RakTOCEntry"/>
        <w:tabs>
          <w:tab w:pos="9071" w:val="right" w:leader="dot"/>
        </w:tabs>
        <w:ind w:left="0"/>
      </w:pPr>
      <w:r>
        <w:rPr>
          <w:rFonts w:ascii="Times New Roman" w:hAnsi="Times New Roman" w:eastAsia="Times New Roman"/>
          <w:sz w:val="24"/>
        </w:rPr>
        <w:t>Spis tabel</w:t>
      </w:r>
      <w:r>
        <w:rPr>
          <w:rFonts w:ascii="Times New Roman" w:hAnsi="Times New Roman" w:eastAsia="Times New Roman"/>
          <w:sz w:val="24"/>
        </w:rPr>
        <w:tab/>
      </w:r>
      <w:r>
        <w:rPr>
          <w:rFonts w:ascii="Times New Roman" w:hAnsi="Times New Roman" w:eastAsia="Times New Roman"/>
          <w:sz w:val="24"/>
        </w:rPr>
        <w:t>18</w:t>
      </w:r>
    </w:p>
    <w:p>
      <w:pPr>
        <w:pStyle w:val="RakTOCEntry"/>
        <w:tabs>
          <w:tab w:pos="9071" w:val="right" w:leader="dot"/>
        </w:tabs>
        <w:ind w:left="0"/>
      </w:pPr>
      <w:r>
        <w:rPr>
          <w:rFonts w:ascii="Times New Roman" w:hAnsi="Times New Roman" w:eastAsia="Times New Roman"/>
          <w:sz w:val="24"/>
        </w:rPr>
        <w:t>Spis wykresów</w:t>
      </w:r>
      <w:r>
        <w:rPr>
          <w:rFonts w:ascii="Times New Roman" w:hAnsi="Times New Roman" w:eastAsia="Times New Roman"/>
          <w:sz w:val="24"/>
        </w:rPr>
        <w:tab/>
      </w:r>
      <w:r>
        <w:rPr>
          <w:rFonts w:ascii="Times New Roman" w:hAnsi="Times New Roman" w:eastAsia="Times New Roman"/>
          <w:sz w:val="24"/>
        </w:rPr>
        <w:t>19</w:t>
      </w:r>
    </w:p>
    <w:p>
      <w:r>
        <w:br w:type="page"/>
      </w:r>
    </w:p>
    <w:p>
      <w:pPr>
        <w:pStyle w:val="Heading1"/>
      </w:pPr>
      <w:r>
        <w:t>Wstęp</w:t>
      </w:r>
    </w:p>
    <w:p>
      <w:pPr>
        <w:spacing w:line="240" w:lineRule="auto" w:after="0"/>
        <w:ind w:firstLine="709"/>
        <w:jc w:val="both"/>
      </w:pPr>
      <w:r>
        <w:rPr>
          <w:rFonts w:ascii="Times New Roman" w:hAnsi="Times New Roman" w:eastAsia="Times New Roman"/>
          <w:sz w:val="24"/>
        </w:rPr>
        <w:t>Współczesne organizacje usługowe coraz częściej wykorzystują aplikacje internetowe do porządkowania codziennej pracy, obsługi klientów oraz prezentowania aktualnych informacji w jednym, łatwo dostępnym miejscu. Dotyczy to również małych studiów treningu personalnego, w których liczba klientów, trenerów, pakietów i terminów może szybko przekroczyć możliwości wygodnego zarządzania za pomocą arkuszy, wiadomości e-mail lub rozproszonych notatek. System klasy CRM pozwala traktować relacje z klientami jako uporządkowany proces obejmujący gromadzenie, prezentowanie i wykorzystywanie informacji potrzebnych do sprawnej obsługi.</w:t>
      </w:r>
      <w:r>
        <w:rPr>
          <w:rFonts w:ascii="Times New Roman" w:hAnsi="Times New Roman" w:eastAsia="Times New Roman"/>
          <w:sz w:val="24"/>
          <w:vertAlign w:val="superscript"/>
        </w:rPr>
        <w:t>1</w:t>
      </w:r>
      <w:r>
        <w:rPr>
          <w:rFonts w:ascii="Times New Roman" w:hAnsi="Times New Roman" w:eastAsia="Times New Roman"/>
          <w:sz w:val="24"/>
        </w:rPr>
        <w:t xml:space="preserve"> W takim ujęciu szczególnego znaczenia nabiera nie tylko zakres dostępnych funkcji, lecz także sposób ich zaprezentowania użytkownikowi.</w:t>
      </w:r>
    </w:p>
    <w:p>
      <w:pPr>
        <w:spacing w:line="240" w:lineRule="auto" w:after="0"/>
        <w:ind w:firstLine="709"/>
        <w:jc w:val="both"/>
      </w:pPr>
      <w:r>
        <w:rPr>
          <w:rFonts w:ascii="Times New Roman" w:hAnsi="Times New Roman" w:eastAsia="Times New Roman"/>
          <w:sz w:val="24"/>
        </w:rPr>
        <w:t>W przypadku studia treningowego istotnym problemem projektowym jest zapewnienie przejrzystego dostępu do danych operacyjnych bez nadmiernego obciążania użytkownika szczegółami technicznymi. Właściciel studia powinien mieć możliwość szybkiego sprawdzenia listy klientów, trenerów, aktywnych pakietów, zaproszeń oraz najważniejszych informacji organizacyjnych. Trener i klient potrzebują natomiast widoków zawężonych do własnego zakresu działań. Oznacza to, że warstwa frontendowa nie pełni jedynie funkcji estetycznej, ale jest podstawowym narzędziem organizacji pracy i komunikacji pomiędzy użytkownikiem a systemem.</w:t>
      </w:r>
    </w:p>
    <w:p>
      <w:pPr>
        <w:spacing w:line="240" w:lineRule="auto" w:after="0"/>
        <w:ind w:firstLine="709"/>
        <w:jc w:val="both"/>
      </w:pPr>
      <w:r>
        <w:rPr>
          <w:rFonts w:ascii="Times New Roman" w:hAnsi="Times New Roman" w:eastAsia="Times New Roman"/>
          <w:sz w:val="24"/>
        </w:rPr>
        <w:t>Projektowanie takiej aplikacji wymaga uwzględnienia zasad użyteczności, spójności interfejsu oraz dostępności. Norma ISO 9241-210 wskazuje, że projektowanie systemów interaktywnych powinno opierać się na potrzebach użytkowników i obejmować działania prowadzone w całym cyklu życia rozwiązania.</w:t>
      </w:r>
      <w:r>
        <w:rPr>
          <w:rFonts w:ascii="Times New Roman" w:hAnsi="Times New Roman" w:eastAsia="Times New Roman"/>
          <w:sz w:val="24"/>
          <w:vertAlign w:val="superscript"/>
        </w:rPr>
        <w:t>2</w:t>
      </w:r>
      <w:r>
        <w:rPr>
          <w:rFonts w:ascii="Times New Roman" w:hAnsi="Times New Roman" w:eastAsia="Times New Roman"/>
          <w:sz w:val="24"/>
        </w:rPr>
        <w:t xml:space="preserve"> Z kolei wytyczne WCAG 2.2 podkreślają, że treści i funkcje dostępne w środowisku internetowym powinny być możliwe do obsługi na różnych urządzeniach oraz przez możliwie szeroką grupę użytkowników.</w:t>
      </w:r>
      <w:r>
        <w:rPr>
          <w:rFonts w:ascii="Times New Roman" w:hAnsi="Times New Roman" w:eastAsia="Times New Roman"/>
          <w:sz w:val="24"/>
          <w:vertAlign w:val="superscript"/>
        </w:rPr>
        <w:t>3</w:t>
      </w:r>
      <w:r>
        <w:rPr>
          <w:rFonts w:ascii="Times New Roman" w:hAnsi="Times New Roman" w:eastAsia="Times New Roman"/>
          <w:sz w:val="24"/>
        </w:rPr>
        <w:t xml:space="preserve"> Z tego względu w niniejszej pracy skoncentrowano się na przygotowaniu czytelnego, responsywnego i konsekwentnego interfejsu aplikacji webowej.</w:t>
      </w:r>
    </w:p>
    <w:p>
      <w:pPr>
        <w:spacing w:line="240" w:lineRule="auto" w:after="0"/>
        <w:ind w:firstLine="709"/>
        <w:jc w:val="both"/>
      </w:pPr>
      <w:r>
        <w:rPr>
          <w:rFonts w:ascii="Times New Roman" w:hAnsi="Times New Roman" w:eastAsia="Times New Roman"/>
          <w:sz w:val="24"/>
        </w:rPr>
        <w:t>Wybór tematu pracy wynika z praktycznego znaczenia aplikacji wspierających działalność usługową oraz z możliwości zastosowania wiedzy z zakresu programowania aplikacji internetowych. Studio treningu personalnego jest przykładem organizacji, w której codzienne procesy mają charakter powtarzalny, ale wymagają dobrej kontroli nad informacjami. Brak jednolitego panelu może prowadzić do pomyłek, utrudnionej komunikacji oraz większego nakładu czasu potrzebnego na obsługę klientów. Aplikacja webowa dostępna przez przeglądarkę umożliwia ograniczenie tych problemów poprzez centralizację widoków i uproszczenie najważniejszych czynności wykonywanych przez użytkowników.</w:t>
      </w:r>
    </w:p>
    <w:p>
      <w:pPr>
        <w:spacing w:line="240" w:lineRule="auto" w:after="0"/>
        <w:ind w:firstLine="709"/>
        <w:jc w:val="both"/>
      </w:pPr>
      <w:r>
        <w:rPr>
          <w:rFonts w:ascii="Times New Roman" w:hAnsi="Times New Roman" w:eastAsia="Times New Roman"/>
          <w:sz w:val="24"/>
        </w:rPr>
        <w:t>Celem niniejszej pracy jest zaprojektowanie oraz implementacja frontendowej części aplikacji Atlas CRM przeznaczonej do zarządzania studiem treningu personalnego. W pracy przyjęto, że najważniejszym obszarem realizacji jest panel właściciela studia, ponieważ to on skupia najwięcej informacji i stanowi punkt wyjścia dla pozostałych ról użytkowników. Założenia projektu obejmują przygotowanie widoków umożliwiających zarządzanie klientami, trenerami, pakietami treningowymi, zaproszeniami oraz podstawowymi informacjami operacyjnymi. Istotne jest również zachowanie spójnej nawigacji, czytelnej hierarchii informacji i wygodnej obsługi zarówno na komputerze, jak i na urządzeniach mobilnych.</w:t>
      </w:r>
    </w:p>
    <w:p>
      <w:pPr>
        <w:spacing w:line="240" w:lineRule="auto" w:after="0"/>
        <w:ind w:firstLine="709"/>
        <w:jc w:val="both"/>
      </w:pPr>
      <w:r>
        <w:rPr>
          <w:rFonts w:ascii="Times New Roman" w:hAnsi="Times New Roman" w:eastAsia="Times New Roman"/>
          <w:sz w:val="24"/>
        </w:rPr>
        <w:t>Zakres pracy został ograniczony do warstwy użytkownika aplikacji. Oznacza to, że opis koncentruje się na strukturze ekranów, komponentach interfejsu, sposobie prezentacji danych, obsłudze formularzy, komunikatach zwrotnych oraz komunikacji z API. W opracowaniu nie omawia się implementacji części serwerowej ani szczegółów przechowywania danych, ponieważ nie stanowią one głównego przedmiotu projektu. Takie zawężenie zakresu pozwala dokładniej przedstawić proces tworzenia interfejsu i decyzje projektowe wpływające bezpośrednio na wygodę korzystania z aplikacji.</w:t>
      </w:r>
    </w:p>
    <w:p>
      <w:pPr>
        <w:spacing w:line="240" w:lineRule="auto" w:after="0"/>
        <w:ind w:firstLine="709"/>
        <w:jc w:val="both"/>
      </w:pPr>
      <w:r>
        <w:rPr>
          <w:rFonts w:ascii="Times New Roman" w:hAnsi="Times New Roman" w:eastAsia="Times New Roman"/>
          <w:sz w:val="24"/>
        </w:rPr>
        <w:t>Do realizacji projektu wykorzystano technologie stosowane przy tworzeniu nowoczesnych aplikacji webowych. Warstwa frontendowa została oparta na frameworku Next.js, bibliotece React oraz języku TypeScript. Stylowanie interfejsu przygotowano z użyciem Tailwind CSS, co umożliwiło zachowanie spójnych reguł wizualnych w obrębie widoków i komponentów. W projekcie wykorzystano również podejście komponentowe, dzięki któremu powtarzalne elementy, takie jak listy, karty informacyjne, formularze, przyciski czy panele boczne, mogą być stosowane w różnych częściach aplikacji w zbliżony sposób.</w:t>
      </w:r>
    </w:p>
    <w:p>
      <w:pPr>
        <w:spacing w:line="240" w:lineRule="auto" w:after="0"/>
        <w:ind w:firstLine="709"/>
        <w:jc w:val="both"/>
      </w:pPr>
      <w:r>
        <w:rPr>
          <w:rFonts w:ascii="Times New Roman" w:hAnsi="Times New Roman" w:eastAsia="Times New Roman"/>
          <w:sz w:val="24"/>
        </w:rPr>
        <w:t>Zastosowane metody obejmują analizę potrzeb użytkowników systemu, określenie głównych przepływów pracy, przygotowanie struktury widoków oraz implementację komponentów interfejsu. Podczas projektowania zwrócono uwagę na ograniczenie liczby zbędnych elementów, jednoznaczne nazewnictwo, logiczne rozmieszczenie informacji oraz przewidywalne zachowanie formularzy. Testowanie miało charakter funkcjonalny i polegało na sprawdzaniu poprawności działania widoków, obsługi stanów pustych, reakcji na działania użytkownika oraz czytelności układu w różnych rozdzielczościach ekranu.</w:t>
      </w:r>
    </w:p>
    <w:p>
      <w:pPr>
        <w:spacing w:line="240" w:lineRule="auto" w:after="0"/>
        <w:ind w:firstLine="709"/>
        <w:jc w:val="both"/>
      </w:pPr>
      <w:r>
        <w:rPr>
          <w:rFonts w:ascii="Times New Roman" w:hAnsi="Times New Roman" w:eastAsia="Times New Roman"/>
          <w:sz w:val="24"/>
        </w:rPr>
        <w:t>Praca składa się z trzech rozdziałów. W pierwszym rozdziale przedstawiono ogólną charakterystykę aplikacji webowych oraz znaczenie systemów CRM w organizacji pracy usługowej. Omówiono również rolę interfejsu użytkownika w systemach, które mają wspierać codzienne czynności administracyjne. Drugi rozdział zawiera opis projektu frontendowej części aplikacji Atlas CRM, w tym założenia funkcjonalne, strukturę widoków, sposób organizacji nawigacji oraz wymagania dotyczące responsywności. W trzecim rozdziale opisano implementację warstwy frontendowej, zastosowane technologie, budowę komponentów, komunikację z API oraz sposób sprawdzania działania przygotowanych widoków. Pracę zamyka zakończenie zawierające podsumowanie efektów oraz możliwe kierunki dalszego rozwoju aplikacji.</w:t>
      </w:r>
    </w:p>
    <w:p>
      <w:pPr>
        <w:spacing w:line="240" w:lineRule="auto" w:after="0"/>
        <w:ind w:firstLine="709"/>
        <w:jc w:val="both"/>
      </w:pPr>
      <w:r>
        <w:rPr>
          <w:rFonts w:ascii="Times New Roman" w:hAnsi="Times New Roman" w:eastAsia="Times New Roman"/>
          <w:sz w:val="24"/>
        </w:rPr>
        <w:t>Podstawę teoretyczną opracowania stanowią źródła dotyczące systemów CRM, projektowania zorientowanego na użytkownika oraz dostępności aplikacji internetowych. W części praktycznej wykorzystano również dokumentację techniczną narzędzi użytych podczas realizacji projektu. Dobór źródeł podporządkowano tematowi pracy, dlatego najważniejsze znaczenie mają publikacje i standardy odnoszące się do relacji z klientem, użyteczności systemów interaktywnych oraz jakości interfejsów webowych.</w:t>
      </w:r>
    </w:p>
    <w:p>
      <w:pPr>
        <w:spacing w:before="160"/>
      </w:pPr>
      <w:r>
        <w:rPr>
          <w:rFonts w:ascii="Times New Roman" w:hAnsi="Times New Roman" w:eastAsia="Times New Roman"/>
          <w:b/>
          <w:sz w:val="22"/>
        </w:rPr>
        <w:t>Źródła wykorzystane we wstępie:</w:t>
      </w:r>
    </w:p>
    <w:p>
      <w:pPr>
        <w:pStyle w:val="RakSourceList"/>
      </w:pPr>
      <w:r>
        <w:t>1. Prior D. D., Buttle F., Maklan S., Customer Relationship Management: Concepts, Applications and Technologies, Routledge, 5th Edition, 2024, zasoby internetu: https://www.routledge.com/Customer-Relationship-Management-Concepts-Applications-and-Technologies/Prior-Buttle-Maklan/p/book/9781032247441, dostęp: 22.05.2026.</w:t>
      </w:r>
    </w:p>
    <w:p>
      <w:pPr>
        <w:pStyle w:val="RakSourceList"/>
      </w:pPr>
      <w:r>
        <w:t>2. ISO, ISO 9241-210:2019 Ergonomics of human-system interaction - Part 210: Human-centred design for interactive systems, 2019, zasoby internetu: https://www.iso.org/standard/77520.html, dostęp: 22.05.2026.</w:t>
      </w:r>
    </w:p>
    <w:p>
      <w:pPr>
        <w:pStyle w:val="RakSourceList"/>
      </w:pPr>
      <w:r>
        <w:t>3. W3C, Web Content Accessibility Guidelines (WCAG) 2.2, 2024, zasoby internetu: https://www.w3.org/TR/WCAG22/, dostęp: 22.05.2026.</w:t>
      </w:r>
    </w:p>
    <w:sectPr w:rsidR="00FC693F" w:rsidRPr="0006063C" w:rsidSect="00034616">
      <w:headerReference w:type="default" r:id="rId10"/>
      <w:footerReference w:type="default" r:id="rId11"/>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sz w:val="24"/>
      </w:rPr>
      <w:fldChar w:fldCharType="begin"/>
      <w:instrText xml:space="preserve">PAGE</w:instrText>
      <w:fldChar w:fldCharType="separate"/>
      <w:t>2</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40" w:lineRule="auto"/>
      <w:jc w:val="left"/>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0" w:after="120" w:line="240" w:lineRule="auto"/>
      <w:jc w:val="left"/>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0" w:after="120" w:line="240" w:lineRule="auto"/>
      <w:jc w:val="left"/>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akTOCEntry">
    <w:name w:val="Rak TOC Entry"/>
    <w:pPr>
      <w:spacing w:line="240" w:lineRule="auto" w:before="0" w:after="40"/>
    </w:pPr>
    <w:rPr>
      <w:rFonts w:ascii="Times New Roman" w:hAnsi="Times New Roman" w:eastAsia="Times New Roman"/>
      <w:sz w:val="24"/>
    </w:rPr>
  </w:style>
  <w:style w:type="paragraph" w:customStyle="1" w:styleId="RakSourceList">
    <w:name w:val="Rak Source List"/>
    <w:pPr>
      <w:spacing w:line="240" w:lineRule="auto" w:after="80"/>
      <w:ind w:hanging="283" w:left="283"/>
      <w:jc w:val="left"/>
    </w:pPr>
    <w:rPr>
      <w:rFonts w:ascii="Times New Roman" w:hAnsi="Times New Roman" w:eastAsia="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 oraz implementacja frontendowej części aplikacji webowej CRM do zarządzania studiem treningu personalnego</dc:title>
  <dc:subject/>
  <dc:creator>Krzysztof Rak</dc:creator>
  <cp:keywords/>
  <dc:description>generated by python-docx</dc:description>
  <cp:lastModifiedBy/>
  <cp:revision>1</cp:revision>
  <dcterms:created xsi:type="dcterms:W3CDTF">2013-12-23T23:15:00Z</dcterms:created>
  <dcterms:modified xsi:type="dcterms:W3CDTF">2013-12-23T23:15:00Z</dcterms:modified>
  <cp:category/>
</cp:coreProperties>
</file>