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VivaEuropa</w:t>
      </w:r>
    </w:p>
    <w:p>
      <w:pPr>
        <w:pStyle w:val="Title"/>
        <w:jc w:val="center"/>
      </w:pPr>
      <w:r>
        <w:t>Hinweise zur Nutzung von VivaEuropa als Gast</w:t>
      </w:r>
    </w:p>
    <w:p>
      <w:pPr>
        <w:jc w:val="center"/>
      </w:pPr>
      <w:r>
        <w:rPr>
          <w:i/>
          <w:sz w:val="19"/>
        </w:rPr>
        <w:t>Arbeitsentwurf – Deutschland – Stand 14.09.2026</w:t>
      </w:r>
    </w:p>
    <w:p>
      <w:pPr>
        <w:jc w:val="center"/>
      </w:pPr>
      <w:r>
        <w:rPr>
          <w:b/>
          <w:sz w:val="18"/>
        </w:rPr>
        <w:t>ENTWURF – NICHT OHNE RECHTLICHE PRÜFUNG VERÖFFENTLICHEN</w:t>
      </w:r>
    </w:p>
    <w:p>
      <w:pPr>
        <w:pStyle w:val="Heading1"/>
      </w:pPr>
      <w:r>
        <w:t>1. Nutzung ohne Registrierung</w:t>
      </w:r>
    </w:p>
    <w:p>
      <w:pPr>
        <w:spacing w:after="120"/>
      </w:pPr>
      <w:r>
        <w:t>VivaEuropa kann in einem eingeschränkten Umfang ohne eigenes Konto genutzt werden. Als Gast können insbesondere öffentliche Suchergebnisse, Unternehmensprofile und frei zugängliche Informationen angezeigt werden.</w:t>
      </w:r>
    </w:p>
    <w:p>
      <w:pPr>
        <w:pStyle w:val="Heading1"/>
      </w:pPr>
      <w:r>
        <w:t>2. Keine Pflicht zur Registrierung für reine Ansicht</w:t>
      </w:r>
    </w:p>
    <w:p>
      <w:pPr>
        <w:spacing w:after="120"/>
      </w:pPr>
      <w:r>
        <w:t>Für die reine Nutzung öffentlich zugänglicher Such- und Informationsfunktionen ist grundsätzlich kein Konto erforderlich. Bestimmte Funktionen – etwa Favoriten, persönliche Einstellungen, exklusive Vorteile oder erweiterte KI-Funktionen – können registrierten Nutzern vorbehalten sein.</w:t>
      </w:r>
    </w:p>
    <w:p>
      <w:pPr>
        <w:pStyle w:val="Heading1"/>
      </w:pPr>
      <w:r>
        <w:t>3. Zulässige Nutzung</w:t>
      </w:r>
    </w:p>
    <w:p>
      <w:pPr>
        <w:spacing w:after="120"/>
      </w:pPr>
      <w:r>
        <w:t>Die Inhalte dürfen für den persönlichen, normalen Gebrauch innerhalb von VivaEuropa genutzt werden. Es ist nicht erlaubt, den Dienst zu manipulieren, Sicherheitsmechanismen zu umgehen oder den Betrieb zu stören.</w:t>
      </w:r>
    </w:p>
    <w:p>
      <w:pPr>
        <w:pStyle w:val="Heading1"/>
      </w:pPr>
      <w:r>
        <w:t>4. Kein Scraping und keine Massenkopien</w:t>
      </w:r>
    </w:p>
    <w:p>
      <w:pPr>
        <w:spacing w:after="120"/>
      </w:pPr>
      <w:r>
        <w:t>Automatisiertes Scraping, massenhafte Downloads, systematische Übernahme von Unternehmensdaten oder der Aufbau einer konkurrierenden Datenbank aus VivaEuropa-Inhalten sind ohne ausdrückliche Erlaubnis nicht gestattet, soweit keine gesetzliche Erlaubnis besteht.</w:t>
      </w:r>
    </w:p>
    <w:p>
      <w:pPr>
        <w:pStyle w:val="Heading1"/>
      </w:pPr>
      <w:r>
        <w:t>5. Richtigkeit von Informationen</w:t>
      </w:r>
    </w:p>
    <w:p>
      <w:pPr>
        <w:spacing w:after="120"/>
      </w:pPr>
      <w:r>
        <w:t>Öffnungszeiten, Kontaktdaten, Preise, Angebote, Standortinformationen und sonstige Angaben können sich kurzfristig ändern. Bei wichtigen Entscheidungen sollen Informationen direkt beim jeweiligen Anbieter überprüft werden.</w:t>
      </w:r>
    </w:p>
    <w:p>
      <w:pPr>
        <w:pStyle w:val="Heading1"/>
      </w:pPr>
      <w:r>
        <w:t>6. Standortfunktion</w:t>
      </w:r>
    </w:p>
    <w:p>
      <w:pPr>
        <w:spacing w:after="120"/>
      </w:pPr>
      <w:r>
        <w:t>Wenn ein Gast die Standortfunktion aktiviert, wird der Standort zur gewünschten Umkreissuche verwendet. Der Nutzer entscheidet über die Standortberechtigung in seinem Gerät bzw. Browser.</w:t>
      </w:r>
    </w:p>
    <w:p>
      <w:pPr>
        <w:pStyle w:val="Heading1"/>
      </w:pPr>
      <w:r>
        <w:t>7. Datenschutz</w:t>
      </w:r>
    </w:p>
    <w:p>
      <w:pPr>
        <w:spacing w:after="120"/>
      </w:pPr>
      <w:r>
        <w:t>Weitere Informationen zur Verarbeitung personenbezogener Daten stehen in der Datenschutzerklärung von VivaEuropa.</w:t>
      </w:r>
    </w:p>
    <w:p>
      <w:pPr>
        <w:pStyle w:val="Heading1"/>
      </w:pPr>
      <w:r>
        <w:t>8. Rechte an VivaEuropa</w:t>
      </w:r>
    </w:p>
    <w:p>
      <w:pPr>
        <w:spacing w:after="120"/>
      </w:pPr>
      <w:r>
        <w:t>Marken, Logos, Software, Gestaltung, Datenbankstruktur und geschützte Inhalte dürfen nur im Rahmen der gesetzlichen Bestimmungen und dieser Nutzungsregeln verwendet werden.</w:t>
      </w:r>
    </w:p>
    <w:p>
      <w:pPr>
        <w:pStyle w:val="Heading1"/>
      </w:pPr>
      <w:r>
        <w:t>Prüfhinweis</w:t>
      </w:r>
    </w:p>
    <w:p>
      <w:pPr>
        <w:spacing w:after="120"/>
      </w:pPr>
      <w:r>
        <w:t>Diese Hinweise sind ein Arbeitsentwurf und müssen vor Veröffentlichung zusammen mit den vollständigen Nutzungsbedingungen und der Datenschutzerklärung rechtlich geprüft werden.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VivaEuropa – Arbeitsentwurf 14.09.2026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