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VivaEuropa</w:t>
      </w:r>
    </w:p>
    <w:p>
      <w:pPr>
        <w:pStyle w:val="Title"/>
        <w:jc w:val="center"/>
      </w:pPr>
      <w:r>
        <w:t>Nutzungsbedingungen für VivaEuropa</w:t>
      </w:r>
    </w:p>
    <w:p>
      <w:pPr>
        <w:jc w:val="center"/>
      </w:pPr>
      <w:r>
        <w:rPr>
          <w:i/>
          <w:sz w:val="19"/>
        </w:rPr>
        <w:t>Arbeitsentwurf – Deutschland – Stand 14.09.2026</w:t>
      </w:r>
    </w:p>
    <w:p>
      <w:pPr>
        <w:jc w:val="center"/>
      </w:pPr>
      <w:r>
        <w:rPr>
          <w:b/>
          <w:sz w:val="18"/>
        </w:rPr>
        <w:t>ENTWURF – NICHT OHNE RECHTLICHE PRÜFUNG VERÖFFENTLICHEN</w:t>
      </w:r>
    </w:p>
    <w:p>
      <w:pPr>
        <w:pStyle w:val="Heading1"/>
      </w:pPr>
      <w:r>
        <w:t>1. Geltungsbereich</w:t>
      </w:r>
    </w:p>
    <w:p>
      <w:pPr>
        <w:spacing w:after="120"/>
      </w:pPr>
      <w:r>
        <w:t>Diese Nutzungsbedingungen regeln die Nutzung von VivaEuropa durch nicht registrierte Gäste, registrierte Privatnutzer sowie Unternehmenskonten. VivaEuropa ist als digitaler Dienst zur Suche, Darstellung und Verwaltung lokaler Unternehmen, Dienstleistungen, Orte und weiterer nützlicher Informationen vorgesehen.</w:t>
      </w:r>
    </w:p>
    <w:p>
      <w:pPr>
        <w:spacing w:after="120"/>
      </w:pPr>
      <w:r>
        <w:t>Dieser Text ist ein Arbeitsentwurf. Vor einer öffentlichen Freischaltung müssen Betreiberangaben, technische Dienstleister, Zahlungsmodelle und die endgültigen Funktionen durch eine rechtskundige Person geprüft und ergänzt werden.</w:t>
      </w:r>
    </w:p>
    <w:p>
      <w:pPr>
        <w:pStyle w:val="Heading1"/>
      </w:pPr>
      <w:r>
        <w:t>2. Vertragspartner und Betreiber</w:t>
      </w:r>
    </w:p>
    <w:p>
      <w:pPr>
        <w:spacing w:after="120"/>
      </w:pPr>
      <w:r>
        <w:t>Betreiber von VivaEuropa ist:</w:t>
      </w:r>
    </w:p>
    <w:p>
      <w:pPr>
        <w:spacing w:after="120"/>
      </w:pPr>
      <w:r>
        <w:t>[VOR VERÖFFENTLICHUNG AUSFÜLLEN]</w:t>
      </w:r>
      <w:r>
        <w:br/>
      </w:r>
      <w:r>
        <w:t>Name / Firma:</w:t>
      </w:r>
      <w:r>
        <w:br/>
      </w:r>
      <w:r>
        <w:t>Rechtsform:</w:t>
      </w:r>
      <w:r>
        <w:br/>
      </w:r>
      <w:r>
        <w:t>Vertretungsberechtigte Person:</w:t>
      </w:r>
      <w:r>
        <w:br/>
      </w:r>
      <w:r>
        <w:t>Anschrift:</w:t>
      </w:r>
      <w:r>
        <w:br/>
      </w:r>
      <w:r>
        <w:t>E-Mail:</w:t>
      </w:r>
      <w:r>
        <w:br/>
      </w:r>
      <w:r>
        <w:t>Telefon:</w:t>
      </w:r>
    </w:p>
    <w:p>
      <w:pPr>
        <w:spacing w:after="120"/>
      </w:pPr>
      <w:r>
        <w:t>Für registrierte Nutzer kommt ein Nutzungsverhältnis mit dem Betreiber zustande, sobald die Registrierung abgeschlossen und das Konto freigeschaltet ist.</w:t>
      </w:r>
    </w:p>
    <w:p>
      <w:pPr>
        <w:pStyle w:val="Heading1"/>
      </w:pPr>
      <w:r>
        <w:t>3. Nutzung ohne Registrierung</w:t>
      </w:r>
    </w:p>
    <w:p>
      <w:pPr>
        <w:spacing w:after="120"/>
      </w:pPr>
      <w:r>
        <w:t>VivaEuropa kann in einem eingeschränkten Umfang auch ohne Registrierung genutzt werden. Gäste dürfen die öffentlich bereitgestellten Such- und Informationsfunktionen bestimmungsgemäß verwenden.</w:t>
      </w:r>
    </w:p>
    <w:p>
      <w:pPr>
        <w:spacing w:after="120"/>
      </w:pPr>
      <w:r>
        <w:t>Eine automatisierte, massenhafte oder systematische Auslese, Vervielfältigung, Weitergabe oder kommerzielle Verwertung von Daten, Profilen, Bildern, Bewertungen, Kategorien oder sonstigen Inhalten ist ohne ausdrückliche Erlaubnis des Betreibers nicht gestattet.</w:t>
      </w:r>
    </w:p>
    <w:p>
      <w:pPr>
        <w:pStyle w:val="Heading1"/>
      </w:pPr>
      <w:r>
        <w:t>4. Registrierung und Konten</w:t>
      </w:r>
    </w:p>
    <w:p>
      <w:pPr>
        <w:spacing w:after="120"/>
      </w:pPr>
      <w:r>
        <w:t>Für bestimmte Funktionen ist ein persönliches Nutzerkonto oder ein Unternehmenskonto erforderlich. Bei der Registrierung sind die verlangten Angaben wahrheitsgemäß und aktuell anzugeben.</w:t>
      </w:r>
    </w:p>
    <w:p>
      <w:pPr>
        <w:spacing w:after="120"/>
      </w:pPr>
      <w:r>
        <w:t>Zugangsdaten sind vertraulich zu behandeln. Kontoinhaber sind verpflichtet, den Betreiber unverzüglich zu informieren, wenn sie einen Missbrauch ihres Kontos vermuten.</w:t>
      </w:r>
    </w:p>
    <w:p>
      <w:pPr>
        <w:spacing w:after="120"/>
      </w:pPr>
      <w:r>
        <w:t>Ein Konto darf grundsätzlich nur im eigenen Namen bzw. mit Berechtigung für das angegebene Unternehmen geführt werden.</w:t>
      </w:r>
    </w:p>
    <w:p>
      <w:pPr>
        <w:pStyle w:val="Heading1"/>
      </w:pPr>
      <w:r>
        <w:t>5. Unternehmenskonten und Unternehmensdaten</w:t>
      </w:r>
    </w:p>
    <w:p>
      <w:pPr>
        <w:spacing w:after="120"/>
      </w:pPr>
      <w:r>
        <w:t>Bei Unternehmenskonten ist der rechtliche bzw. zentrale Unternehmensbezug von einzelnen Geschäftsbereichen, Filialen und Standorten zu unterscheiden. Zentrale Unternehmensdaten – insbesondere rechtlicher Unternehmensname, Haupt-E-Mail und gegebenenfalls Rechnungsdaten – sind korrekt anzugeben.</w:t>
      </w:r>
    </w:p>
    <w:p>
      <w:pPr>
        <w:spacing w:after="120"/>
      </w:pPr>
      <w:r>
        <w:t>Für einzelne Filialen, Standorte oder Geschäftsbereiche können später gesonderte Kontaktdaten, Bezeichnungen und Adressen hinterlegt werden.</w:t>
      </w:r>
    </w:p>
    <w:p>
      <w:pPr>
        <w:spacing w:after="120"/>
      </w:pPr>
      <w:r>
        <w:t>Der Betreiber kann zur Vermeidung von Missbrauch einen Unternehmensnachweis verlangen und Unternehmensprofile bis zum Abschluss einer Prüfung zurückhalten.</w:t>
      </w:r>
    </w:p>
    <w:p>
      <w:pPr>
        <w:pStyle w:val="Heading1"/>
      </w:pPr>
      <w:r>
        <w:t>6. Zulässige Inhalte</w:t>
      </w:r>
    </w:p>
    <w:p>
      <w:pPr>
        <w:spacing w:after="120"/>
      </w:pPr>
      <w:r>
        <w:t>Nutzer und Unternehmen dürfen nur Inhalte einstellen, zu deren Nutzung sie berechtigt sind. Unzulässig sind insbesondere rechtswidrige, irreführende, diskriminierende, beleidigende, betrügerische oder fremde Rechte verletzende Inhalte.</w:t>
      </w:r>
    </w:p>
    <w:p>
      <w:pPr>
        <w:spacing w:after="120"/>
      </w:pPr>
      <w:r>
        <w:t>Es ist untersagt, sich als eine andere Person oder ein anderes Unternehmen auszugeben oder bewusst falsche Unternehmens-, Kontakt-, Standort- oder Angebotsdaten zu veröffentlichen.</w:t>
      </w:r>
    </w:p>
    <w:p>
      <w:pPr>
        <w:pStyle w:val="Heading1"/>
      </w:pPr>
      <w:r>
        <w:t>7. Rechte an hochgeladenen Inhalten</w:t>
      </w:r>
    </w:p>
    <w:p>
      <w:pPr>
        <w:spacing w:after="120"/>
      </w:pPr>
      <w:r>
        <w:t>Urheberrechte und sonstige Rechte an vom Nutzer eingestellten eigenen Inhalten verbleiben grundsätzlich beim jeweiligen Rechteinhaber.</w:t>
      </w:r>
    </w:p>
    <w:p>
      <w:pPr>
        <w:spacing w:after="120"/>
      </w:pPr>
      <w:r>
        <w:t>Soweit für den Betrieb von VivaEuropa erforderlich, räumt der Nutzer dem Betreiber für die Dauer der Veröffentlichung ein einfaches, räumlich erforderliches Recht ein, die Inhalte technisch zu speichern, anzuzeigen, zu vervielfältigen, für unterschiedliche Endgeräte aufzubereiten und innerhalb des Dienstes öffentlich zugänglich zu machen.</w:t>
      </w:r>
    </w:p>
    <w:p>
      <w:pPr>
        <w:spacing w:after="120"/>
      </w:pPr>
      <w:r>
        <w:t>Der Nutzer sichert zu, dass er hierzu berechtigt ist.</w:t>
      </w:r>
    </w:p>
    <w:p>
      <w:pPr>
        <w:pStyle w:val="Heading1"/>
      </w:pPr>
      <w:r>
        <w:t>8. Datenbank- und Inhaltsnutzung</w:t>
      </w:r>
    </w:p>
    <w:p>
      <w:pPr>
        <w:spacing w:after="120"/>
      </w:pPr>
      <w:r>
        <w:t>Die Zusammenstellung, Struktur, Auswahl und technische Aufbereitung von VivaEuropa sowie rechtlich geschützte Inhalte dürfen nicht ohne Erlaubnis übernommen oder systematisch ausgelesen werden.</w:t>
      </w:r>
    </w:p>
    <w:p>
      <w:pPr>
        <w:spacing w:after="120"/>
      </w:pPr>
      <w:r>
        <w:t>Insbesondere sind Scraping, automatisierte Abfragen zur Erstellung konkurrierender Datenbanken, massenhafte Downloads und die Weiterveräußerung von VivaEuropa-Daten untersagt, soweit keine gesetzliche Erlaubnis besteht.</w:t>
      </w:r>
    </w:p>
    <w:p>
      <w:pPr>
        <w:pStyle w:val="Heading1"/>
      </w:pPr>
      <w:r>
        <w:t>9. Verfügbarkeit und Richtigkeit</w:t>
      </w:r>
    </w:p>
    <w:p>
      <w:pPr>
        <w:spacing w:after="120"/>
      </w:pPr>
      <w:r>
        <w:t>VivaEuropa bemüht sich um eine hohe Verfügbarkeit und aktuelle Informationen. Eine ununterbrochene, fehlerfreie oder jederzeit vollständige Verfügbarkeit kann jedoch nicht garantiert werden.</w:t>
      </w:r>
    </w:p>
    <w:p>
      <w:pPr>
        <w:spacing w:after="120"/>
      </w:pPr>
      <w:r>
        <w:t>Angaben zu Unternehmen, Öffnungszeiten, Preisen, Angeboten, Entfernungen, Verfügbarkeit oder Standorten können sich ändern. Nutzer sollen wichtige Angaben bei Bedarf direkt beim jeweiligen Anbieter überprüfen.</w:t>
      </w:r>
    </w:p>
    <w:p>
      <w:pPr>
        <w:pStyle w:val="Heading1"/>
      </w:pPr>
      <w:r>
        <w:t>10. KI-Funktionen</w:t>
      </w:r>
    </w:p>
    <w:p>
      <w:pPr>
        <w:spacing w:after="120"/>
      </w:pPr>
      <w:r>
        <w:t>Soweit VivaEuropa künftig KI-gestützte Funktionen bereitstellt, dienen deren Ausgaben als Unterstützung. KI-Ausgaben können unvollständig oder fehlerhaft sein und ersetzen keine rechtliche, medizinische, steuerliche, finanzielle oder sonstige fachliche Beratung.</w:t>
      </w:r>
    </w:p>
    <w:p>
      <w:pPr>
        <w:spacing w:after="120"/>
      </w:pPr>
      <w:r>
        <w:t>Vor Freischaltung konkreter KI-Dienste sind die eingesetzten Anbieter, Datenflüsse und Datenschutzinformationen gesondert zu ergänzen.</w:t>
      </w:r>
    </w:p>
    <w:p>
      <w:pPr>
        <w:pStyle w:val="Heading1"/>
      </w:pPr>
      <w:r>
        <w:t>11. Entgeltliche Leistungen und Abonnements</w:t>
      </w:r>
    </w:p>
    <w:p>
      <w:pPr>
        <w:spacing w:after="120"/>
      </w:pPr>
      <w:r>
        <w:t>Kostenpflichtige Pakete, Abonnements, Pro-Funktionen oder sonstige entgeltliche Leistungen werden erst nach ausdrücklicher Buchung zu den jeweils angezeigten Preisen und Bedingungen bereitgestellt.</w:t>
      </w:r>
    </w:p>
    <w:p>
      <w:pPr>
        <w:spacing w:after="120"/>
      </w:pPr>
      <w:r>
        <w:t>Vor Einführung kostenpflichtiger Leistungen sind Laufzeit, Verlängerung, Kündigung, Zahlungsweg, Verbraucherinformationen und gegebenenfalls Widerrufsrechte in einer final geprüften Fassung zu ergänzen.</w:t>
      </w:r>
    </w:p>
    <w:p>
      <w:pPr>
        <w:pStyle w:val="Heading1"/>
      </w:pPr>
      <w:r>
        <w:t>12. Sperrung und Beendigung</w:t>
      </w:r>
    </w:p>
    <w:p>
      <w:pPr>
        <w:spacing w:after="120"/>
      </w:pPr>
      <w:r>
        <w:t>Der Betreiber kann Inhalte vorübergehend ausblenden oder Konten einschränken, wenn konkrete Anhaltspunkte für Rechtsverstöße, Missbrauch, Sicherheitsprobleme oder erhebliche Verstöße gegen diese Bedingungen bestehen.</w:t>
      </w:r>
    </w:p>
    <w:p>
      <w:pPr>
        <w:spacing w:after="120"/>
      </w:pPr>
      <w:r>
        <w:t>Vor dauerhaften Maßnahmen sollen – soweit rechtlich und praktisch möglich – die Umstände geprüft und verhältnismäßige Maßnahmen gewählt werden.</w:t>
      </w:r>
    </w:p>
    <w:p>
      <w:pPr>
        <w:pStyle w:val="Heading1"/>
      </w:pPr>
      <w:r>
        <w:t>13. Haftung</w:t>
      </w:r>
    </w:p>
    <w:p>
      <w:pPr>
        <w:spacing w:after="120"/>
      </w:pPr>
      <w:r>
        <w:t>Es gelten die gesetzlichen Haftungsregeln. Eine Haftungsbeschränkung für Vorsatz, grobe Fahrlässigkeit, Verletzungen von Leben, Körper oder Gesundheit sowie zwingende gesetzliche Haftung wird durch diese Bedingungen nicht beabsichtigt.</w:t>
      </w:r>
    </w:p>
    <w:p>
      <w:pPr>
        <w:spacing w:after="120"/>
      </w:pPr>
      <w:r>
        <w:t>Die konkrete Haftungsklausel ist vor Veröffentlichung anwaltlich zu prüfen.</w:t>
      </w:r>
    </w:p>
    <w:p>
      <w:pPr>
        <w:pStyle w:val="Heading1"/>
      </w:pPr>
      <w:r>
        <w:t>14. Änderungen der Bedingungen</w:t>
      </w:r>
    </w:p>
    <w:p>
      <w:pPr>
        <w:spacing w:after="120"/>
      </w:pPr>
      <w:r>
        <w:t>Änderungen dieser Nutzungsbedingungen werden den registrierten Nutzern in geeigneter Form bekanntgegeben, wenn sie das bestehende Nutzungsverhältnis wesentlich betreffen. Soweit rechtlich erforderlich, wird eine erneute Zustimmung eingeholt.</w:t>
      </w:r>
    </w:p>
    <w:p>
      <w:pPr>
        <w:pStyle w:val="Heading1"/>
      </w:pPr>
      <w:r>
        <w:t>15. Schlussbestimmungen</w:t>
      </w:r>
    </w:p>
    <w:p>
      <w:pPr>
        <w:spacing w:after="120"/>
      </w:pPr>
      <w:r>
        <w:t>Es gilt das gesetzlich anwendbare Recht. Zwingende Verbraucherschutzvorschriften bleiben unberührt.</w:t>
      </w:r>
    </w:p>
    <w:p>
      <w:pPr>
        <w:spacing w:after="120"/>
      </w:pPr>
      <w:r>
        <w:t>Gerichtsstands- und Rechtswahlklauseln werden erst nach Prüfung der endgültigen Betreiberstruktur ergänzt.</w:t>
      </w:r>
    </w:p>
    <w:p>
      <w:pPr>
        <w:pStyle w:val="Heading1"/>
      </w:pPr>
      <w:r>
        <w:t>Prüfhinweis</w:t>
      </w:r>
    </w:p>
    <w:p>
      <w:pPr>
        <w:spacing w:after="120"/>
      </w:pPr>
      <w:r>
        <w:t>Dieser Entwurf ist noch keine zur Veröffentlichung freigegebene Rechtsfassung. Er muss insbesondere an Betreiber, Rechtsform, Geschäftsmodell, Zahlungsabwicklung, Hosting, KI-Dienste, Karten-/GPS-Dienste, Analytics, App-Stores und die endgültige Datenverarbeitung angepasst und anwaltlich geprüft werden.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VivaEuropa – Arbeitsentwurf 14.09.2026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