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917CE" w14:textId="77777777" w:rsidR="00E34EC5" w:rsidRDefault="00E34EC5" w:rsidP="00D71E8B">
      <w:pPr>
        <w:pStyle w:val="Nagwek1"/>
      </w:pPr>
    </w:p>
    <w:p w14:paraId="59C5664B" w14:textId="124A4F67" w:rsidR="00E34EC5" w:rsidRPr="00E34EC5" w:rsidRDefault="00E34EC5" w:rsidP="00E34EC5">
      <w:pPr>
        <w:pStyle w:val="Nagwek1"/>
        <w:jc w:val="center"/>
        <w:rPr>
          <w:sz w:val="72"/>
          <w:szCs w:val="72"/>
        </w:rPr>
      </w:pPr>
      <w:r>
        <w:rPr>
          <w:sz w:val="72"/>
          <w:szCs w:val="72"/>
        </w:rPr>
        <w:t>„Analiza wielowymiarowa jakości służby zdrowia w wybranych krajach OECD”</w:t>
      </w:r>
    </w:p>
    <w:p w14:paraId="5C28E4C3" w14:textId="77777777" w:rsidR="00E34EC5" w:rsidRDefault="00E34EC5" w:rsidP="00D71E8B">
      <w:pPr>
        <w:pStyle w:val="Nagwek1"/>
      </w:pPr>
    </w:p>
    <w:p w14:paraId="6198A6B9" w14:textId="77777777" w:rsidR="00E34EC5" w:rsidRDefault="00E34EC5" w:rsidP="00D71E8B">
      <w:pPr>
        <w:pStyle w:val="Nagwek1"/>
      </w:pPr>
    </w:p>
    <w:p w14:paraId="3125200F" w14:textId="77777777" w:rsidR="00E34EC5" w:rsidRDefault="00E34EC5" w:rsidP="00D71E8B">
      <w:pPr>
        <w:pStyle w:val="Nagwek1"/>
      </w:pPr>
    </w:p>
    <w:p w14:paraId="0C15DD4D" w14:textId="281331FE" w:rsidR="00E34EC5" w:rsidRPr="00E710AD" w:rsidRDefault="00E34EC5" w:rsidP="00D71E8B">
      <w:pPr>
        <w:pStyle w:val="Nagwek1"/>
        <w:rPr>
          <w:sz w:val="36"/>
          <w:szCs w:val="36"/>
        </w:rPr>
      </w:pPr>
      <w:r w:rsidRPr="00E710AD">
        <w:rPr>
          <w:sz w:val="36"/>
          <w:szCs w:val="36"/>
        </w:rPr>
        <w:t>Cel Badania:</w:t>
      </w:r>
    </w:p>
    <w:p w14:paraId="235D0E3B" w14:textId="470915A0" w:rsidR="00E34EC5" w:rsidRPr="00E710AD" w:rsidRDefault="00E34EC5" w:rsidP="007F2262">
      <w:pPr>
        <w:jc w:val="both"/>
        <w:rPr>
          <w:sz w:val="28"/>
          <w:szCs w:val="28"/>
        </w:rPr>
      </w:pPr>
      <w:r w:rsidRPr="00E710AD">
        <w:rPr>
          <w:sz w:val="28"/>
          <w:szCs w:val="28"/>
        </w:rPr>
        <w:t xml:space="preserve">Celem przeprowadzonej analizy jest dokonanie klasyfikacji wybranych państw pod względem jakości służby zdrowia oraz podział na grupy z wyszczególnieniem cech charakterystycznych dla </w:t>
      </w:r>
      <w:r w:rsidR="00E710AD" w:rsidRPr="00E710AD">
        <w:rPr>
          <w:sz w:val="28"/>
          <w:szCs w:val="28"/>
        </w:rPr>
        <w:t>każdej z nich.</w:t>
      </w:r>
    </w:p>
    <w:p w14:paraId="110C97FB" w14:textId="77777777" w:rsidR="00E34EC5" w:rsidRDefault="00E34EC5" w:rsidP="00E34EC5"/>
    <w:p w14:paraId="6F68D29B" w14:textId="77777777" w:rsidR="00E34EC5" w:rsidRPr="00E710AD" w:rsidRDefault="00E34EC5" w:rsidP="00E710AD">
      <w:pPr>
        <w:pStyle w:val="Nagwek1"/>
        <w:rPr>
          <w:sz w:val="28"/>
          <w:szCs w:val="28"/>
        </w:rPr>
      </w:pPr>
      <w:r w:rsidRPr="00E710AD">
        <w:rPr>
          <w:sz w:val="28"/>
          <w:szCs w:val="28"/>
        </w:rPr>
        <w:t xml:space="preserve">Patryk Szymkowiak </w:t>
      </w:r>
    </w:p>
    <w:p w14:paraId="11783AE9" w14:textId="6095B4AA" w:rsidR="00E34EC5" w:rsidRDefault="00E34EC5" w:rsidP="00E710AD">
      <w:pPr>
        <w:pStyle w:val="Nagwek1"/>
        <w:rPr>
          <w:sz w:val="28"/>
          <w:szCs w:val="28"/>
        </w:rPr>
      </w:pPr>
      <w:r w:rsidRPr="00E710AD">
        <w:rPr>
          <w:sz w:val="28"/>
          <w:szCs w:val="28"/>
        </w:rPr>
        <w:t>Krzysztof Ignasiak</w:t>
      </w:r>
    </w:p>
    <w:p w14:paraId="6A40D5CA" w14:textId="5456A622" w:rsidR="00E710AD" w:rsidRDefault="00E710AD" w:rsidP="00E710AD"/>
    <w:p w14:paraId="1B305AF1" w14:textId="291D9B4E" w:rsidR="00E710AD" w:rsidRDefault="00E710AD" w:rsidP="00E710AD"/>
    <w:p w14:paraId="6FDBCB50" w14:textId="5E139CF1" w:rsidR="00E710AD" w:rsidRDefault="00E710AD" w:rsidP="00E710AD"/>
    <w:p w14:paraId="3178C482" w14:textId="01178BD8" w:rsidR="00E710AD" w:rsidRDefault="00E710AD" w:rsidP="00E710AD"/>
    <w:p w14:paraId="7F5C7E0F" w14:textId="1A5D062E" w:rsidR="00E710AD" w:rsidRDefault="00E710AD" w:rsidP="00E710AD"/>
    <w:p w14:paraId="7DC2D3F8" w14:textId="364AD950" w:rsidR="00E710AD" w:rsidRDefault="00E710AD" w:rsidP="00E710AD"/>
    <w:p w14:paraId="707FB497" w14:textId="6E3FFF96" w:rsidR="00E710AD" w:rsidRDefault="00E710AD" w:rsidP="00E710AD"/>
    <w:p w14:paraId="283D0BB7" w14:textId="48F72673" w:rsidR="00E710AD" w:rsidRDefault="00E710AD" w:rsidP="00E710AD"/>
    <w:p w14:paraId="4C8AE1BE" w14:textId="77777777" w:rsidR="00E710AD" w:rsidRPr="00E710AD" w:rsidRDefault="00E710AD" w:rsidP="00E710AD"/>
    <w:p w14:paraId="14A83A3E" w14:textId="640D1978" w:rsidR="00D71E8B" w:rsidRDefault="00D71E8B" w:rsidP="00D71E8B">
      <w:pPr>
        <w:pStyle w:val="Nagwek1"/>
      </w:pPr>
      <w:r>
        <w:lastRenderedPageBreak/>
        <w:t>Wprowadzenie</w:t>
      </w:r>
    </w:p>
    <w:p w14:paraId="66535FAB" w14:textId="1CF29CF7" w:rsidR="00D71E8B" w:rsidRDefault="00D41B06" w:rsidP="00D34622">
      <w:pPr>
        <w:jc w:val="both"/>
      </w:pPr>
      <w:r>
        <w:t xml:space="preserve">W dobie ogólnoświatowej pandemii bardziej niż kiedykolwiek zainteresowanie budzi poziom oraz efektywność służby zdrowia. W naszym projekcie podjęliśmy próbę porównanie jakości opieki medycznej w różnych krajach. Dane zostały pozyskane z oficjalnych zasobów OECD(Organization for </w:t>
      </w:r>
      <w:proofErr w:type="spellStart"/>
      <w:r>
        <w:t>Economic</w:t>
      </w:r>
      <w:proofErr w:type="spellEnd"/>
      <w:r>
        <w:t xml:space="preserve"> Co-</w:t>
      </w:r>
      <w:proofErr w:type="spellStart"/>
      <w:r>
        <w:t>Operation</w:t>
      </w:r>
      <w:proofErr w:type="spellEnd"/>
      <w:r>
        <w:t xml:space="preserve"> and Development) międzynarodowej organizacji wspierającej państwa członkowskie w osiągnięciu jak najwyższego poziomu wzrostu gospodarczego i stopy życiowej obywateli. Ze względu na źródło danych wszystkie analizowane państwa należą do wyżej wskazanej organizacji, ponadto </w:t>
      </w:r>
      <w:r w:rsidR="00C82DD0">
        <w:t>zważywszy</w:t>
      </w:r>
      <w:r>
        <w:t xml:space="preserve"> na kompletność danych </w:t>
      </w:r>
      <w:r w:rsidR="00C82DD0">
        <w:t xml:space="preserve">do analizy zostało włączone </w:t>
      </w:r>
      <w:r w:rsidR="007B06E4">
        <w:t>21 państw tj. Kore</w:t>
      </w:r>
      <w:r w:rsidR="00C82DD0">
        <w:t>a</w:t>
      </w:r>
      <w:r w:rsidR="007B06E4">
        <w:t xml:space="preserve"> Południow</w:t>
      </w:r>
      <w:r w:rsidR="00C82DD0">
        <w:t>a</w:t>
      </w:r>
      <w:r w:rsidR="007B06E4">
        <w:t>, Meksyk, Republik</w:t>
      </w:r>
      <w:r w:rsidR="00C82DD0">
        <w:t>a</w:t>
      </w:r>
      <w:r w:rsidR="007B06E4">
        <w:t xml:space="preserve"> Czesk</w:t>
      </w:r>
      <w:r w:rsidR="00C82DD0">
        <w:t>a</w:t>
      </w:r>
      <w:r w:rsidR="007B06E4">
        <w:t>, Estoni</w:t>
      </w:r>
      <w:r w:rsidR="00C82DD0">
        <w:t>a</w:t>
      </w:r>
      <w:r w:rsidR="007B06E4">
        <w:t>, Węg</w:t>
      </w:r>
      <w:r w:rsidR="00C82DD0">
        <w:t>ry</w:t>
      </w:r>
      <w:r w:rsidR="007B06E4">
        <w:t>, Litw</w:t>
      </w:r>
      <w:r w:rsidR="00C82DD0">
        <w:t>a</w:t>
      </w:r>
      <w:r w:rsidR="007B06E4">
        <w:t>, Łotw</w:t>
      </w:r>
      <w:r w:rsidR="00C82DD0">
        <w:t>a</w:t>
      </w:r>
      <w:r w:rsidR="007B06E4">
        <w:t>, Polsk</w:t>
      </w:r>
      <w:r w:rsidR="00C82DD0">
        <w:t>a</w:t>
      </w:r>
      <w:r w:rsidR="007B06E4">
        <w:t>, Słowacj</w:t>
      </w:r>
      <w:r w:rsidR="00C82DD0">
        <w:t>a</w:t>
      </w:r>
      <w:r w:rsidR="007B06E4">
        <w:t>, Austri</w:t>
      </w:r>
      <w:r w:rsidR="00C82DD0">
        <w:t>a</w:t>
      </w:r>
      <w:r w:rsidR="007B06E4">
        <w:t>, Belgi</w:t>
      </w:r>
      <w:r w:rsidR="00C82DD0">
        <w:t>a</w:t>
      </w:r>
      <w:r w:rsidR="007B06E4">
        <w:t>, Finlandi</w:t>
      </w:r>
      <w:r w:rsidR="00C82DD0">
        <w:t>a</w:t>
      </w:r>
      <w:r w:rsidR="007B06E4">
        <w:t>, Francj</w:t>
      </w:r>
      <w:r w:rsidR="00C82DD0">
        <w:t>a</w:t>
      </w:r>
      <w:r w:rsidR="007B06E4">
        <w:t>, Irlandi</w:t>
      </w:r>
      <w:r w:rsidR="00C82DD0">
        <w:t>a, Islandia</w:t>
      </w:r>
      <w:r w:rsidR="007B06E4">
        <w:t xml:space="preserve">, </w:t>
      </w:r>
      <w:r w:rsidR="00C82DD0">
        <w:t>Izrael</w:t>
      </w:r>
      <w:r w:rsidR="007B06E4">
        <w:t>, Włoch</w:t>
      </w:r>
      <w:r w:rsidR="00C82DD0">
        <w:t>y</w:t>
      </w:r>
      <w:r w:rsidR="007B06E4">
        <w:t>, Luksemburg, Słoweni</w:t>
      </w:r>
      <w:r w:rsidR="00C82DD0">
        <w:t>a</w:t>
      </w:r>
      <w:r w:rsidR="007B06E4">
        <w:t>, Hiszpani</w:t>
      </w:r>
      <w:r w:rsidR="00C82DD0">
        <w:t>a</w:t>
      </w:r>
      <w:r w:rsidR="007B06E4">
        <w:t xml:space="preserve"> oraz Holandi</w:t>
      </w:r>
      <w:r w:rsidR="00C82DD0">
        <w:t>a</w:t>
      </w:r>
      <w:r w:rsidR="007B06E4">
        <w:t>.</w:t>
      </w:r>
    </w:p>
    <w:p w14:paraId="77A28E08" w14:textId="11250621" w:rsidR="00D71E8B" w:rsidRDefault="00D71E8B" w:rsidP="00D71E8B">
      <w:pPr>
        <w:pStyle w:val="Nagwek1"/>
      </w:pPr>
      <w:r>
        <w:t>Wybór i charakter zmiennych</w:t>
      </w:r>
    </w:p>
    <w:p w14:paraId="506079AD" w14:textId="278A1709" w:rsidR="002455FA" w:rsidRDefault="007B06E4">
      <w:r>
        <w:t xml:space="preserve"> Określiliśmy sześć zmiennych objaśniających:</w:t>
      </w:r>
    </w:p>
    <w:p w14:paraId="39ADEED0" w14:textId="386F1592" w:rsidR="007B06E4" w:rsidRDefault="007B06E4" w:rsidP="007B06E4">
      <w:pPr>
        <w:pStyle w:val="Akapitzlist"/>
        <w:numPr>
          <w:ilvl w:val="0"/>
          <w:numId w:val="1"/>
        </w:numPr>
      </w:pPr>
      <w:r>
        <w:t>Liczba lekarzy na tysiąc mieszkańców(stymulanta)</w:t>
      </w:r>
    </w:p>
    <w:p w14:paraId="2BDFB065" w14:textId="35BBBFF7" w:rsidR="007B06E4" w:rsidRDefault="007B06E4" w:rsidP="007B06E4">
      <w:pPr>
        <w:pStyle w:val="Akapitzlist"/>
        <w:numPr>
          <w:ilvl w:val="0"/>
          <w:numId w:val="1"/>
        </w:numPr>
      </w:pPr>
      <w:r>
        <w:t>Liczba szpitali na milion mieszkańców( stymulanta)</w:t>
      </w:r>
    </w:p>
    <w:p w14:paraId="3EF00166" w14:textId="7C18B1D9" w:rsidR="007B06E4" w:rsidRDefault="007B06E4" w:rsidP="007B06E4">
      <w:pPr>
        <w:pStyle w:val="Akapitzlist"/>
        <w:numPr>
          <w:ilvl w:val="0"/>
          <w:numId w:val="1"/>
        </w:numPr>
      </w:pPr>
      <w:r>
        <w:t>Zgony, którym można było zapobiec</w:t>
      </w:r>
      <w:r w:rsidR="00696D62">
        <w:t xml:space="preserve"> w przeliczeniu na 100 tysięcy osób</w:t>
      </w:r>
      <w:r>
        <w:t xml:space="preserve"> (destymulanta)</w:t>
      </w:r>
    </w:p>
    <w:p w14:paraId="0CE56253" w14:textId="583A516E" w:rsidR="007B06E4" w:rsidRDefault="007B06E4" w:rsidP="007B06E4">
      <w:pPr>
        <w:pStyle w:val="Akapitzlist"/>
        <w:numPr>
          <w:ilvl w:val="0"/>
          <w:numId w:val="1"/>
        </w:numPr>
      </w:pPr>
      <w:r>
        <w:t>Liczba łóżek szpitalnych na 1000 mieszkańców(stymulanta)</w:t>
      </w:r>
    </w:p>
    <w:p w14:paraId="0F7F6DB6" w14:textId="0E009DF0" w:rsidR="007B06E4" w:rsidRDefault="007B06E4" w:rsidP="007B06E4">
      <w:pPr>
        <w:pStyle w:val="Akapitzlist"/>
        <w:numPr>
          <w:ilvl w:val="0"/>
          <w:numId w:val="1"/>
        </w:numPr>
      </w:pPr>
      <w:r>
        <w:t>Ilość urządzeń służących do rezonansu magnetycznego</w:t>
      </w:r>
      <w:r w:rsidR="00696D62">
        <w:t xml:space="preserve"> na milion mieszkańców</w:t>
      </w:r>
      <w:r>
        <w:t>(stymulanta)</w:t>
      </w:r>
    </w:p>
    <w:p w14:paraId="2399B10B" w14:textId="3EEA4CB0" w:rsidR="007B06E4" w:rsidRDefault="007B06E4" w:rsidP="007B06E4">
      <w:pPr>
        <w:pStyle w:val="Akapitzlist"/>
        <w:numPr>
          <w:ilvl w:val="0"/>
          <w:numId w:val="1"/>
        </w:numPr>
      </w:pPr>
      <w:r>
        <w:t>Śmiertelność noworodków na tysiąc porodów.(destymulanta)</w:t>
      </w:r>
    </w:p>
    <w:p w14:paraId="3D8CDADF" w14:textId="43E1B338" w:rsidR="007B06E4" w:rsidRDefault="007B06E4" w:rsidP="00D34622">
      <w:pPr>
        <w:jc w:val="both"/>
        <w:rPr>
          <w:color w:val="0D0D0D" w:themeColor="text1" w:themeTint="F2"/>
        </w:rPr>
      </w:pPr>
      <w:r>
        <w:t>Zmienne zostały podzielone ze względu na charakter na stymulanty i destymulanty, przy czym pierwsza z grup zawiera</w:t>
      </w:r>
      <w:r w:rsidR="00873C76">
        <w:rPr>
          <w:color w:val="FF0000"/>
        </w:rPr>
        <w:t xml:space="preserve"> </w:t>
      </w:r>
      <w:r w:rsidR="00873C76">
        <w:rPr>
          <w:color w:val="0D0D0D" w:themeColor="text1" w:themeTint="F2"/>
        </w:rPr>
        <w:t xml:space="preserve">charakterystyki o pozytywnej </w:t>
      </w:r>
      <w:r w:rsidR="00C9145D">
        <w:rPr>
          <w:color w:val="0D0D0D" w:themeColor="text1" w:themeTint="F2"/>
        </w:rPr>
        <w:t>interpretacji</w:t>
      </w:r>
      <w:r>
        <w:rPr>
          <w:color w:val="0D0D0D" w:themeColor="text1" w:themeTint="F2"/>
        </w:rPr>
        <w:t xml:space="preserve">, których wysoki poziom świadczy o jakości służby zdrowia. </w:t>
      </w:r>
      <w:r w:rsidR="00776088">
        <w:rPr>
          <w:color w:val="0D0D0D" w:themeColor="text1" w:themeTint="F2"/>
        </w:rPr>
        <w:t>Natomiast destymula</w:t>
      </w:r>
      <w:r w:rsidR="00696D62">
        <w:rPr>
          <w:color w:val="0D0D0D" w:themeColor="text1" w:themeTint="F2"/>
        </w:rPr>
        <w:t>nty</w:t>
      </w:r>
      <w:r w:rsidR="00776088">
        <w:rPr>
          <w:color w:val="0D0D0D" w:themeColor="text1" w:themeTint="F2"/>
        </w:rPr>
        <w:t xml:space="preserve"> posiadają negatywną interpretacje, a ich wysokie wartości świadczą o problemach w opiece medycznej. </w:t>
      </w:r>
    </w:p>
    <w:p w14:paraId="180F5E50" w14:textId="34C82414" w:rsidR="00776088" w:rsidRDefault="00776088" w:rsidP="00D34622">
      <w:pPr>
        <w:jc w:val="both"/>
        <w:rPr>
          <w:color w:val="0D0D0D" w:themeColor="text1" w:themeTint="F2"/>
        </w:rPr>
      </w:pPr>
      <w:r>
        <w:rPr>
          <w:color w:val="0D0D0D" w:themeColor="text1" w:themeTint="F2"/>
        </w:rPr>
        <w:t xml:space="preserve">Pierwsza ze zmiennych określa liczbę aktywnie pracujących w swoim zawodzie przedstawicieli wszystkich </w:t>
      </w:r>
      <w:r w:rsidR="00696D62">
        <w:rPr>
          <w:color w:val="0D0D0D" w:themeColor="text1" w:themeTint="F2"/>
        </w:rPr>
        <w:t xml:space="preserve">specjalności lekarskich </w:t>
      </w:r>
      <w:r>
        <w:rPr>
          <w:color w:val="0D0D0D" w:themeColor="text1" w:themeTint="F2"/>
        </w:rPr>
        <w:t xml:space="preserve">w przeliczeniu na tysiąc mieszkańców danego państwa. Uważamy to, za niezwykle istotną stymulantę, ponieważ każdemu choremu przede wszystkim potrzebny jest specjalista, który będzie wstanie zdiagnozować </w:t>
      </w:r>
      <w:r w:rsidR="00696D62">
        <w:rPr>
          <w:color w:val="0D0D0D" w:themeColor="text1" w:themeTint="F2"/>
        </w:rPr>
        <w:t xml:space="preserve">jego </w:t>
      </w:r>
      <w:r>
        <w:rPr>
          <w:color w:val="0D0D0D" w:themeColor="text1" w:themeTint="F2"/>
        </w:rPr>
        <w:t xml:space="preserve">przypadłość i zastosować odpowiednią kurację. Znaczna liczba aktywnych zawodowo lekarzy implikuje ich wysoką dostępność oraz świadczy o tym, że są wstanie więcej czasu poświęcić konkretnemu pacjentowi, co jest szczególnie istotne w kontekście trudnych i </w:t>
      </w:r>
      <w:r w:rsidR="00C9145D">
        <w:rPr>
          <w:color w:val="0D0D0D" w:themeColor="text1" w:themeTint="F2"/>
        </w:rPr>
        <w:t>rzadkich p</w:t>
      </w:r>
      <w:r>
        <w:rPr>
          <w:color w:val="0D0D0D" w:themeColor="text1" w:themeTint="F2"/>
        </w:rPr>
        <w:t xml:space="preserve">rzypadków. </w:t>
      </w:r>
    </w:p>
    <w:p w14:paraId="4E5E7EF4" w14:textId="558994B6" w:rsidR="00776088" w:rsidRDefault="00776088" w:rsidP="00D34622">
      <w:pPr>
        <w:jc w:val="both"/>
        <w:rPr>
          <w:color w:val="0D0D0D" w:themeColor="text1" w:themeTint="F2"/>
        </w:rPr>
      </w:pPr>
      <w:r>
        <w:rPr>
          <w:color w:val="0D0D0D" w:themeColor="text1" w:themeTint="F2"/>
        </w:rPr>
        <w:t>Drug</w:t>
      </w:r>
      <w:r w:rsidR="00696D62">
        <w:rPr>
          <w:color w:val="0D0D0D" w:themeColor="text1" w:themeTint="F2"/>
        </w:rPr>
        <w:t>ą</w:t>
      </w:r>
      <w:r>
        <w:rPr>
          <w:color w:val="0D0D0D" w:themeColor="text1" w:themeTint="F2"/>
        </w:rPr>
        <w:t xml:space="preserve"> i czwart</w:t>
      </w:r>
      <w:r w:rsidR="00696D62">
        <w:rPr>
          <w:color w:val="0D0D0D" w:themeColor="text1" w:themeTint="F2"/>
        </w:rPr>
        <w:t>ą</w:t>
      </w:r>
      <w:r>
        <w:rPr>
          <w:color w:val="0D0D0D" w:themeColor="text1" w:themeTint="F2"/>
        </w:rPr>
        <w:t xml:space="preserve"> zmienn</w:t>
      </w:r>
      <w:r w:rsidR="00696D62">
        <w:rPr>
          <w:color w:val="0D0D0D" w:themeColor="text1" w:themeTint="F2"/>
        </w:rPr>
        <w:t>ą</w:t>
      </w:r>
      <w:r>
        <w:rPr>
          <w:color w:val="0D0D0D" w:themeColor="text1" w:themeTint="F2"/>
        </w:rPr>
        <w:t xml:space="preserve"> również w oczywisty sposób należy zaliczyć do stymulant. Każda osoba cierpiąca na określone schorzenie powinna mieć możliwość bezproblemowego </w:t>
      </w:r>
      <w:r w:rsidR="0085307F">
        <w:rPr>
          <w:color w:val="0D0D0D" w:themeColor="text1" w:themeTint="F2"/>
        </w:rPr>
        <w:t>dotarcia do miejsca, gdzie może liczyć na pomoc specjalistów oraz gdzie będzie mogła zostać, jeżeli będzie wymaga</w:t>
      </w:r>
      <w:r w:rsidR="00696D62">
        <w:rPr>
          <w:color w:val="0D0D0D" w:themeColor="text1" w:themeTint="F2"/>
        </w:rPr>
        <w:t>ła</w:t>
      </w:r>
      <w:r w:rsidR="0085307F">
        <w:rPr>
          <w:color w:val="0D0D0D" w:themeColor="text1" w:themeTint="F2"/>
        </w:rPr>
        <w:t xml:space="preserve"> opieki. Zmienne te choć na pierwszy rzut oka bardzo podobne uznajemy, za wzajemnie uzupełniające</w:t>
      </w:r>
      <w:r w:rsidR="00696D62">
        <w:rPr>
          <w:color w:val="0D0D0D" w:themeColor="text1" w:themeTint="F2"/>
        </w:rPr>
        <w:t xml:space="preserve"> się</w:t>
      </w:r>
      <w:r w:rsidR="0085307F">
        <w:rPr>
          <w:color w:val="0D0D0D" w:themeColor="text1" w:themeTint="F2"/>
        </w:rPr>
        <w:t>. Mianowice: Liczba szpitali warunkuj</w:t>
      </w:r>
      <w:r w:rsidR="005B33F1">
        <w:rPr>
          <w:color w:val="0D0D0D" w:themeColor="text1" w:themeTint="F2"/>
        </w:rPr>
        <w:t>e</w:t>
      </w:r>
      <w:r w:rsidR="0085307F">
        <w:rPr>
          <w:color w:val="0D0D0D" w:themeColor="text1" w:themeTint="F2"/>
        </w:rPr>
        <w:t xml:space="preserve"> dostępność miejsc, w których można liczyć na specjalistyczną pomoc, im ich więcej tym należy uznać, że statystycznie łatwiej dostać się konkretnemu obywatelowi do takiego punku lub zostać do niego przetransportowanym. Z kolei liczba łóżek szpitalnych świadczy o przepustowości opieki zdrowotnej. Jest to szczególnie istotne w przypadku pandemii lub kataklizmu. Innymi słowy nieuwzględnienie liczby szpitali dawało by informacje niepe</w:t>
      </w:r>
      <w:r w:rsidR="0073795D">
        <w:rPr>
          <w:color w:val="0D0D0D" w:themeColor="text1" w:themeTint="F2"/>
        </w:rPr>
        <w:t>łną</w:t>
      </w:r>
      <w:r w:rsidR="0085307F">
        <w:rPr>
          <w:color w:val="0D0D0D" w:themeColor="text1" w:themeTint="F2"/>
        </w:rPr>
        <w:t xml:space="preserve">, przykładowo można sobie wyobrazić państwo, które posiada odpowiedne </w:t>
      </w:r>
      <w:r w:rsidR="0073795D">
        <w:rPr>
          <w:color w:val="0D0D0D" w:themeColor="text1" w:themeTint="F2"/>
        </w:rPr>
        <w:t>środki</w:t>
      </w:r>
      <w:r w:rsidR="0085307F">
        <w:rPr>
          <w:color w:val="0D0D0D" w:themeColor="text1" w:themeTint="F2"/>
        </w:rPr>
        <w:t xml:space="preserve"> oraz specjalistów, lecz te zasoby są zlokalizowane w przeważającej większości w rozbudowanych szpitalach w najbardziej istotnych ośrodkach miejskich, a mieszkań</w:t>
      </w:r>
      <w:r w:rsidR="0073795D">
        <w:rPr>
          <w:color w:val="0D0D0D" w:themeColor="text1" w:themeTint="F2"/>
        </w:rPr>
        <w:t>cy</w:t>
      </w:r>
      <w:r w:rsidR="0085307F">
        <w:rPr>
          <w:color w:val="0D0D0D" w:themeColor="text1" w:themeTint="F2"/>
        </w:rPr>
        <w:t xml:space="preserve"> terenów </w:t>
      </w:r>
      <w:r w:rsidR="005B33F1">
        <w:rPr>
          <w:color w:val="0D0D0D" w:themeColor="text1" w:themeTint="F2"/>
        </w:rPr>
        <w:t>rz</w:t>
      </w:r>
      <w:r w:rsidR="0085307F">
        <w:rPr>
          <w:color w:val="0D0D0D" w:themeColor="text1" w:themeTint="F2"/>
        </w:rPr>
        <w:t>adziej zaludnionych mają problemy z uzyskaniem profesjonalne pomocy.</w:t>
      </w:r>
    </w:p>
    <w:p w14:paraId="40D605E7" w14:textId="16B60803" w:rsidR="00FB6064" w:rsidRDefault="00FB6064" w:rsidP="00D34622">
      <w:pPr>
        <w:jc w:val="both"/>
        <w:rPr>
          <w:color w:val="0D0D0D" w:themeColor="text1" w:themeTint="F2"/>
        </w:rPr>
      </w:pPr>
      <w:r>
        <w:rPr>
          <w:color w:val="0D0D0D" w:themeColor="text1" w:themeTint="F2"/>
        </w:rPr>
        <w:lastRenderedPageBreak/>
        <w:t xml:space="preserve">Trzecie zmienna tj. Zgony którym można było zapobiec w przeliczeniu na 100 tysięcy osób ( ang. </w:t>
      </w:r>
      <w:proofErr w:type="spellStart"/>
      <w:r>
        <w:rPr>
          <w:color w:val="0D0D0D" w:themeColor="text1" w:themeTint="F2"/>
        </w:rPr>
        <w:t>Avoidable</w:t>
      </w:r>
      <w:proofErr w:type="spellEnd"/>
      <w:r>
        <w:rPr>
          <w:color w:val="0D0D0D" w:themeColor="text1" w:themeTint="F2"/>
        </w:rPr>
        <w:t xml:space="preserve"> </w:t>
      </w:r>
      <w:proofErr w:type="spellStart"/>
      <w:r>
        <w:rPr>
          <w:color w:val="0D0D0D" w:themeColor="text1" w:themeTint="F2"/>
        </w:rPr>
        <w:t>mortali</w:t>
      </w:r>
      <w:r w:rsidR="0073795D">
        <w:rPr>
          <w:color w:val="0D0D0D" w:themeColor="text1" w:themeTint="F2"/>
        </w:rPr>
        <w:t>t</w:t>
      </w:r>
      <w:r>
        <w:rPr>
          <w:color w:val="0D0D0D" w:themeColor="text1" w:themeTint="F2"/>
        </w:rPr>
        <w:t>y</w:t>
      </w:r>
      <w:proofErr w:type="spellEnd"/>
      <w:r>
        <w:rPr>
          <w:color w:val="0D0D0D" w:themeColor="text1" w:themeTint="F2"/>
        </w:rPr>
        <w:t xml:space="preserve">) definiowana jest przez OECD w sposób następujący: </w:t>
      </w:r>
      <w:r w:rsidRPr="00FB6064">
        <w:rPr>
          <w:color w:val="0D0D0D" w:themeColor="text1" w:themeTint="F2"/>
        </w:rPr>
        <w:t>"</w:t>
      </w:r>
      <w:proofErr w:type="spellStart"/>
      <w:r w:rsidRPr="00FB6064">
        <w:rPr>
          <w:color w:val="0D0D0D" w:themeColor="text1" w:themeTint="F2"/>
        </w:rPr>
        <w:t>Causes</w:t>
      </w:r>
      <w:proofErr w:type="spellEnd"/>
      <w:r w:rsidRPr="00FB6064">
        <w:rPr>
          <w:color w:val="0D0D0D" w:themeColor="text1" w:themeTint="F2"/>
        </w:rPr>
        <w:t xml:space="preserve"> of </w:t>
      </w:r>
      <w:proofErr w:type="spellStart"/>
      <w:r w:rsidRPr="00FB6064">
        <w:rPr>
          <w:color w:val="0D0D0D" w:themeColor="text1" w:themeTint="F2"/>
        </w:rPr>
        <w:t>death</w:t>
      </w:r>
      <w:proofErr w:type="spellEnd"/>
      <w:r w:rsidRPr="00FB6064">
        <w:rPr>
          <w:color w:val="0D0D0D" w:themeColor="text1" w:themeTint="F2"/>
        </w:rPr>
        <w:t xml:space="preserve"> </w:t>
      </w:r>
      <w:proofErr w:type="spellStart"/>
      <w:r w:rsidRPr="00FB6064">
        <w:rPr>
          <w:color w:val="0D0D0D" w:themeColor="text1" w:themeTint="F2"/>
        </w:rPr>
        <w:t>that</w:t>
      </w:r>
      <w:proofErr w:type="spellEnd"/>
      <w:r w:rsidRPr="00FB6064">
        <w:rPr>
          <w:color w:val="0D0D0D" w:themeColor="text1" w:themeTint="F2"/>
        </w:rPr>
        <w:t xml:space="preserve"> </w:t>
      </w:r>
      <w:proofErr w:type="spellStart"/>
      <w:r w:rsidRPr="00FB6064">
        <w:rPr>
          <w:color w:val="0D0D0D" w:themeColor="text1" w:themeTint="F2"/>
        </w:rPr>
        <w:t>can</w:t>
      </w:r>
      <w:proofErr w:type="spellEnd"/>
      <w:r w:rsidRPr="00FB6064">
        <w:rPr>
          <w:color w:val="0D0D0D" w:themeColor="text1" w:themeTint="F2"/>
        </w:rPr>
        <w:t xml:space="preserve"> be </w:t>
      </w:r>
      <w:proofErr w:type="spellStart"/>
      <w:r w:rsidRPr="00FB6064">
        <w:rPr>
          <w:color w:val="0D0D0D" w:themeColor="text1" w:themeTint="F2"/>
        </w:rPr>
        <w:t>mainly</w:t>
      </w:r>
      <w:proofErr w:type="spellEnd"/>
      <w:r w:rsidRPr="00FB6064">
        <w:rPr>
          <w:color w:val="0D0D0D" w:themeColor="text1" w:themeTint="F2"/>
        </w:rPr>
        <w:t xml:space="preserve"> </w:t>
      </w:r>
      <w:proofErr w:type="spellStart"/>
      <w:r w:rsidRPr="00FB6064">
        <w:rPr>
          <w:color w:val="0D0D0D" w:themeColor="text1" w:themeTint="F2"/>
        </w:rPr>
        <w:t>avoided</w:t>
      </w:r>
      <w:proofErr w:type="spellEnd"/>
      <w:r w:rsidRPr="00FB6064">
        <w:rPr>
          <w:color w:val="0D0D0D" w:themeColor="text1" w:themeTint="F2"/>
        </w:rPr>
        <w:t xml:space="preserve"> </w:t>
      </w:r>
      <w:proofErr w:type="spellStart"/>
      <w:r w:rsidRPr="00FB6064">
        <w:rPr>
          <w:color w:val="0D0D0D" w:themeColor="text1" w:themeTint="F2"/>
        </w:rPr>
        <w:t>through</w:t>
      </w:r>
      <w:proofErr w:type="spellEnd"/>
      <w:r w:rsidRPr="00FB6064">
        <w:rPr>
          <w:color w:val="0D0D0D" w:themeColor="text1" w:themeTint="F2"/>
        </w:rPr>
        <w:t xml:space="preserve"> </w:t>
      </w:r>
      <w:proofErr w:type="spellStart"/>
      <w:r w:rsidRPr="00FB6064">
        <w:rPr>
          <w:color w:val="0D0D0D" w:themeColor="text1" w:themeTint="F2"/>
        </w:rPr>
        <w:t>effective</w:t>
      </w:r>
      <w:proofErr w:type="spellEnd"/>
      <w:r w:rsidRPr="00FB6064">
        <w:rPr>
          <w:color w:val="0D0D0D" w:themeColor="text1" w:themeTint="F2"/>
        </w:rPr>
        <w:t xml:space="preserve"> public </w:t>
      </w:r>
      <w:proofErr w:type="spellStart"/>
      <w:r w:rsidRPr="00FB6064">
        <w:rPr>
          <w:color w:val="0D0D0D" w:themeColor="text1" w:themeTint="F2"/>
        </w:rPr>
        <w:t>health</w:t>
      </w:r>
      <w:proofErr w:type="spellEnd"/>
      <w:r w:rsidRPr="00FB6064">
        <w:rPr>
          <w:color w:val="0D0D0D" w:themeColor="text1" w:themeTint="F2"/>
        </w:rPr>
        <w:t xml:space="preserve"> and </w:t>
      </w:r>
      <w:proofErr w:type="spellStart"/>
      <w:r w:rsidRPr="00FB6064">
        <w:rPr>
          <w:color w:val="0D0D0D" w:themeColor="text1" w:themeTint="F2"/>
        </w:rPr>
        <w:t>primary</w:t>
      </w:r>
      <w:proofErr w:type="spellEnd"/>
      <w:r w:rsidRPr="00FB6064">
        <w:rPr>
          <w:color w:val="0D0D0D" w:themeColor="text1" w:themeTint="F2"/>
        </w:rPr>
        <w:t xml:space="preserve"> </w:t>
      </w:r>
      <w:proofErr w:type="spellStart"/>
      <w:r w:rsidRPr="00FB6064">
        <w:rPr>
          <w:color w:val="0D0D0D" w:themeColor="text1" w:themeTint="F2"/>
        </w:rPr>
        <w:t>prevention</w:t>
      </w:r>
      <w:proofErr w:type="spellEnd"/>
      <w:r w:rsidRPr="00FB6064">
        <w:rPr>
          <w:color w:val="0D0D0D" w:themeColor="text1" w:themeTint="F2"/>
        </w:rPr>
        <w:t xml:space="preserve"> </w:t>
      </w:r>
      <w:proofErr w:type="spellStart"/>
      <w:r w:rsidRPr="00FB6064">
        <w:rPr>
          <w:color w:val="0D0D0D" w:themeColor="text1" w:themeTint="F2"/>
        </w:rPr>
        <w:t>interventions</w:t>
      </w:r>
      <w:proofErr w:type="spellEnd"/>
      <w:r w:rsidRPr="00FB6064">
        <w:rPr>
          <w:color w:val="0D0D0D" w:themeColor="text1" w:themeTint="F2"/>
        </w:rPr>
        <w:t>"</w:t>
      </w:r>
      <w:r>
        <w:rPr>
          <w:color w:val="0D0D0D" w:themeColor="text1" w:themeTint="F2"/>
        </w:rPr>
        <w:t>, co w wolnym tłumaczeniu oznacza te przypadki zgon</w:t>
      </w:r>
      <w:r w:rsidR="0073795D">
        <w:rPr>
          <w:color w:val="0D0D0D" w:themeColor="text1" w:themeTint="F2"/>
        </w:rPr>
        <w:t>ów</w:t>
      </w:r>
      <w:r>
        <w:rPr>
          <w:color w:val="0D0D0D" w:themeColor="text1" w:themeTint="F2"/>
        </w:rPr>
        <w:t>, których w większości dałoby się uniknąć, gdyby tylko zastosowana odpowiednie środki zapobiegawcze/ interwencyjne. Za pomocą takich informacji można w bezpośredni sposób wnioskować o jakości służby zdrowia. Niska wartość tego współczynnika świadczy zarówno o skuteczności podejmowanych działań</w:t>
      </w:r>
      <w:r w:rsidR="0073795D">
        <w:rPr>
          <w:color w:val="0D0D0D" w:themeColor="text1" w:themeTint="F2"/>
        </w:rPr>
        <w:t xml:space="preserve"> ratunkowych</w:t>
      </w:r>
      <w:r>
        <w:rPr>
          <w:color w:val="0D0D0D" w:themeColor="text1" w:themeTint="F2"/>
        </w:rPr>
        <w:t xml:space="preserve"> jak i prewencyjnych, dlatego uznajemy t</w:t>
      </w:r>
      <w:r w:rsidR="005B33F1">
        <w:rPr>
          <w:color w:val="0D0D0D" w:themeColor="text1" w:themeTint="F2"/>
        </w:rPr>
        <w:t>ę</w:t>
      </w:r>
      <w:r>
        <w:rPr>
          <w:color w:val="0D0D0D" w:themeColor="text1" w:themeTint="F2"/>
        </w:rPr>
        <w:t xml:space="preserve"> zmienną za destymulantę.</w:t>
      </w:r>
    </w:p>
    <w:p w14:paraId="2FFF3E00" w14:textId="35A79F9E" w:rsidR="00D71E8B" w:rsidRDefault="00FB6064" w:rsidP="00D34622">
      <w:pPr>
        <w:jc w:val="both"/>
        <w:rPr>
          <w:color w:val="0D0D0D" w:themeColor="text1" w:themeTint="F2"/>
        </w:rPr>
      </w:pPr>
      <w:r>
        <w:rPr>
          <w:color w:val="0D0D0D" w:themeColor="text1" w:themeTint="F2"/>
        </w:rPr>
        <w:t xml:space="preserve">Podobnie traktujemy zmienną szóstą, która określa śmiertelność noworodków w przeliczeniu na tysiąc porodów. Uznajemy, iż odsetek przypadków, w których czynniki zewnętrzne takie jak choroby genetyczne, </w:t>
      </w:r>
      <w:r w:rsidR="00D71E8B">
        <w:rPr>
          <w:color w:val="0D0D0D" w:themeColor="text1" w:themeTint="F2"/>
        </w:rPr>
        <w:t xml:space="preserve">spożywanie alkoholu lub innych używek w trakcie ciąży, urazy i wypadki doznane przez matki nie różni się w sposób statystycznie istotny pomiędzy poszczególnymi krajami. W konsekwencji przyjmujemy, że główną przyczyną warunkującą śmierci noworodków jest jakość opieki prenatalnej. Niewielka </w:t>
      </w:r>
      <w:r w:rsidR="0073795D">
        <w:rPr>
          <w:color w:val="0D0D0D" w:themeColor="text1" w:themeTint="F2"/>
        </w:rPr>
        <w:t>wartość</w:t>
      </w:r>
      <w:r w:rsidR="00D71E8B">
        <w:rPr>
          <w:color w:val="0D0D0D" w:themeColor="text1" w:themeTint="F2"/>
        </w:rPr>
        <w:t xml:space="preserve"> tego współczynnika oznacza, że w danych kraju wypadki medyczne dotyczące noworodków zdarzają się relatywnie rzadko, a kobietom ciężarnych zapewniane jest odpowiednia pomoc, gdy tylko jest to konieczne.</w:t>
      </w:r>
    </w:p>
    <w:p w14:paraId="2616A683" w14:textId="11227F71" w:rsidR="00FB6064" w:rsidRDefault="00D71E8B" w:rsidP="00B167A5">
      <w:pPr>
        <w:jc w:val="both"/>
        <w:rPr>
          <w:color w:val="0D0D0D" w:themeColor="text1" w:themeTint="F2"/>
        </w:rPr>
      </w:pPr>
      <w:r>
        <w:rPr>
          <w:color w:val="0D0D0D" w:themeColor="text1" w:themeTint="F2"/>
        </w:rPr>
        <w:t>Natomiast zmienna piąta określająca ilość sprzętu do rezonansu magnetycznego w przeliczeniu na milion mieszkańcu stanowi uproszczoną miarę określającą dostępność nowoczesnych sprzętów wspomagających proces diagnozowania oraz leczenia.</w:t>
      </w:r>
    </w:p>
    <w:p w14:paraId="5C0F19F7" w14:textId="1A55BE64" w:rsidR="0085307F" w:rsidRDefault="00D71E8B" w:rsidP="00D71E8B">
      <w:pPr>
        <w:pStyle w:val="Nagwek1"/>
      </w:pPr>
      <w:r>
        <w:t xml:space="preserve">Metodyka </w:t>
      </w:r>
    </w:p>
    <w:p w14:paraId="15319A84" w14:textId="20BA97CC" w:rsidR="00AF5291" w:rsidRDefault="00AF5291" w:rsidP="00AF5291">
      <w:pPr>
        <w:pStyle w:val="Akapitzlist"/>
        <w:numPr>
          <w:ilvl w:val="0"/>
          <w:numId w:val="2"/>
        </w:numPr>
      </w:pPr>
      <w:r>
        <w:t xml:space="preserve">Mierniki syntetyczne </w:t>
      </w:r>
    </w:p>
    <w:p w14:paraId="3FDFD824" w14:textId="7CE2274B" w:rsidR="00C13AD4" w:rsidRDefault="00AF5291" w:rsidP="00D34622">
      <w:pPr>
        <w:jc w:val="both"/>
      </w:pPr>
      <w:r>
        <w:t xml:space="preserve">W </w:t>
      </w:r>
      <w:r w:rsidR="005B33F1">
        <w:t xml:space="preserve">celu </w:t>
      </w:r>
      <w:r>
        <w:t>skutecznego wyłonienia państw</w:t>
      </w:r>
      <w:r w:rsidR="005B33F1">
        <w:t>a</w:t>
      </w:r>
      <w:r>
        <w:t xml:space="preserve"> o najlepszy</w:t>
      </w:r>
      <w:r w:rsidR="005B33F1">
        <w:t>m</w:t>
      </w:r>
      <w:r>
        <w:t>/ najgorszy</w:t>
      </w:r>
      <w:r w:rsidR="005B33F1">
        <w:t>m</w:t>
      </w:r>
      <w:r>
        <w:t xml:space="preserve"> ogólnym poziomie służby zdrowia skonstruowan</w:t>
      </w:r>
      <w:r w:rsidR="005B33F1">
        <w:t>o</w:t>
      </w:r>
      <w:r>
        <w:t xml:space="preserve"> dwa mierniki syntetyczne : miernik </w:t>
      </w:r>
      <w:proofErr w:type="spellStart"/>
      <w:r>
        <w:t>bezw</w:t>
      </w:r>
      <w:r w:rsidR="00C7305D">
        <w:t>zorcowy</w:t>
      </w:r>
      <w:proofErr w:type="spellEnd"/>
      <w:r w:rsidR="00C7305D">
        <w:t xml:space="preserve"> </w:t>
      </w:r>
      <w:r>
        <w:t xml:space="preserve"> ze zróżnicowanymi </w:t>
      </w:r>
      <w:r w:rsidR="00C7305D">
        <w:t>wagami</w:t>
      </w:r>
      <w:r>
        <w:t xml:space="preserve"> oraz T</w:t>
      </w:r>
      <w:r w:rsidR="002C3F9B">
        <w:t>OPSIS</w:t>
      </w:r>
      <w:r w:rsidR="001E13A9">
        <w:t>. Za ich pomoc</w:t>
      </w:r>
      <w:r w:rsidR="00ED6F86">
        <w:t xml:space="preserve">ą możliwe jest </w:t>
      </w:r>
      <w:r w:rsidR="005B33F1">
        <w:t>s</w:t>
      </w:r>
      <w:r w:rsidR="00ED6F86">
        <w:t>tworzenie rankingu obejmując</w:t>
      </w:r>
      <w:r w:rsidR="005B33F1">
        <w:t>ego</w:t>
      </w:r>
      <w:r w:rsidR="00ED6F86">
        <w:t xml:space="preserve"> wiele zmiennych różniących się charakterem, poziomem wielkości i zmiennością. Aby to osiągnąć, konstruuje się zmienną syntetyczną złożoną ze wszystkich pozostałych. W przypadku obydwu metod na początku konieczne jest ujednolicenie wszystkich zmiennych do stymulant. Następnie </w:t>
      </w:r>
      <w:r w:rsidR="00BA7B4B">
        <w:t>przeprowadza się</w:t>
      </w:r>
      <w:r w:rsidR="00ED6F86">
        <w:t xml:space="preserve"> normalizacj</w:t>
      </w:r>
      <w:r w:rsidR="00BA7B4B">
        <w:t>e</w:t>
      </w:r>
      <w:r w:rsidR="00ED6F86">
        <w:t>, której celem jest ustanowienie jednolitego poziomu wielkości( aby te czynniki, które</w:t>
      </w:r>
      <w:r w:rsidR="002C3F9B">
        <w:t xml:space="preserve"> są</w:t>
      </w:r>
      <w:r w:rsidR="00ED6F86">
        <w:t xml:space="preserve"> wyrażone w tysiącach nie miały większego wpływu od tych wyrażonych w jednostkach). Następnie w przypadku miernika </w:t>
      </w:r>
      <w:proofErr w:type="spellStart"/>
      <w:r w:rsidR="00ED6F86">
        <w:t>bezwzorcowego</w:t>
      </w:r>
      <w:proofErr w:type="spellEnd"/>
      <w:r w:rsidR="00ED6F86">
        <w:t xml:space="preserve"> oblicza się średnią ważoną z tak zmodyfikowanych zmiennych</w:t>
      </w:r>
      <w:r w:rsidR="00DA7A4E">
        <w:t>, przy czym wagi to ilorazy średniej</w:t>
      </w:r>
      <w:r w:rsidR="00BA7B4B">
        <w:t xml:space="preserve"> z wartości</w:t>
      </w:r>
      <w:r w:rsidR="00DA7A4E">
        <w:t xml:space="preserve"> danego czynnika i jego odchylenia standardowego.</w:t>
      </w:r>
    </w:p>
    <w:p w14:paraId="30B11CEE" w14:textId="57E323C3" w:rsidR="007F5086" w:rsidRDefault="00DA7A4E" w:rsidP="00D34622">
      <w:pPr>
        <w:jc w:val="both"/>
      </w:pPr>
      <w:r>
        <w:t xml:space="preserve"> Natomiast w przypadku TOPSIS najpierw z każdej zmiennej wy</w:t>
      </w:r>
      <w:r w:rsidR="00BA7B4B">
        <w:t>b</w:t>
      </w:r>
      <w:r>
        <w:t>iera się wzorzec oraz antywzorzec i na tej podstawi</w:t>
      </w:r>
      <w:r w:rsidR="00BA7B4B">
        <w:t>e zostaje skonstruowany</w:t>
      </w:r>
      <w:r>
        <w:t xml:space="preserve"> miernik</w:t>
      </w:r>
      <w:r w:rsidR="00BA7B4B">
        <w:t>.</w:t>
      </w:r>
    </w:p>
    <w:p w14:paraId="104A5AAA" w14:textId="395B7A0C" w:rsidR="00C7305D" w:rsidRDefault="00C7305D" w:rsidP="00C7305D">
      <w:pPr>
        <w:pStyle w:val="Akapitzlist"/>
        <w:numPr>
          <w:ilvl w:val="0"/>
          <w:numId w:val="2"/>
        </w:numPr>
      </w:pPr>
      <w:r>
        <w:t>Metody aglomeracyjne</w:t>
      </w:r>
    </w:p>
    <w:p w14:paraId="751E7147" w14:textId="4D31F84E" w:rsidR="00C01A1C" w:rsidRDefault="00C7305D" w:rsidP="00D34622">
      <w:pPr>
        <w:jc w:val="both"/>
      </w:pPr>
      <w:r>
        <w:t xml:space="preserve">Poza </w:t>
      </w:r>
      <w:r w:rsidR="00BA7B4B">
        <w:t>uszeregowaniem</w:t>
      </w:r>
      <w:r>
        <w:t xml:space="preserve"> przypadków od najlepszych do najgorszych, zależało</w:t>
      </w:r>
      <w:r w:rsidR="00BA7B4B">
        <w:t xml:space="preserve"> nam</w:t>
      </w:r>
      <w:r>
        <w:t xml:space="preserve"> także na dokonaniu podziału wszystkich obserwacji na zróżnicowane grupy. </w:t>
      </w:r>
      <w:r w:rsidR="00B07D75">
        <w:t xml:space="preserve">W celu dokonania wstępnego podziału oraz ustalenia liczby skupień wykorzystano będącą jedną z typów grupowania hierarchicznego metodę aglomeracyjną. Algorytm rozpoczyna się od </w:t>
      </w:r>
      <w:r w:rsidR="00BA7B4B">
        <w:t>potraktowania</w:t>
      </w:r>
      <w:r w:rsidR="00B07D75">
        <w:t xml:space="preserve"> każdej obserwacji jako jednoelementowego klastra. </w:t>
      </w:r>
      <w:r w:rsidR="007E49E0">
        <w:t>Następnie w każdej iteracji dw</w:t>
      </w:r>
      <w:r w:rsidR="00BA7B4B">
        <w:t>a</w:t>
      </w:r>
      <w:r w:rsidR="007E49E0">
        <w:t xml:space="preserve"> najbardziej zbliżone klastry są łączone w grupę. Procedura kończy się w momencie, gdy wszystkie obserwacje znajdują się w ramach jednej grupy. Aby możliwe było użycie wyżej opisanej metody konieczne jest zdefiniowanie metryki</w:t>
      </w:r>
      <w:r w:rsidR="00F872A9">
        <w:t xml:space="preserve"> odległości</w:t>
      </w:r>
      <w:r w:rsidR="007E49E0">
        <w:t xml:space="preserve"> oaz sposobu łączenia klastrów. Pierwszy z parametrów określa w jaki sposób definiowana jest odległość pomiędzy poszczególnymi grupami. </w:t>
      </w:r>
      <w:r w:rsidR="00C13AD4">
        <w:t xml:space="preserve">Postanowiliśmy wykorzystać odległość euklidesową. </w:t>
      </w:r>
      <w:r w:rsidR="00E256AD">
        <w:lastRenderedPageBreak/>
        <w:t>Natomiast w kontekście metody połączeń postanowiliśmy</w:t>
      </w:r>
      <w:r w:rsidR="00BA7B4B">
        <w:t xml:space="preserve"> trzy razy</w:t>
      </w:r>
      <w:r w:rsidR="00E256AD">
        <w:t xml:space="preserve"> dokonać grupowania</w:t>
      </w:r>
      <w:r w:rsidR="00BA7B4B">
        <w:t xml:space="preserve"> </w:t>
      </w:r>
      <w:r w:rsidR="00E256AD">
        <w:t xml:space="preserve">z wykorzystaniem różnych sposobów połączeń: </w:t>
      </w:r>
      <w:r w:rsidR="00F872A9">
        <w:t>m</w:t>
      </w:r>
      <w:r w:rsidR="00E256AD">
        <w:t>etody Warda,</w:t>
      </w:r>
      <w:r w:rsidR="00C13AD4">
        <w:t xml:space="preserve"> </w:t>
      </w:r>
      <w:r w:rsidR="00BA7B4B">
        <w:t>p</w:t>
      </w:r>
      <w:r w:rsidR="00E256AD">
        <w:t>ełnych wiązań oraz średnich połączeń.</w:t>
      </w:r>
      <w:r w:rsidR="00D64180">
        <w:t xml:space="preserve"> </w:t>
      </w:r>
      <w:r w:rsidR="00C50015">
        <w:t xml:space="preserve">W przypadku metody pełnych wiązań odległość pomiędzy grupami równa jest odległości pomiędzy dwoma najdalszymi obiektami znajdującymi się w dwóch różnych klastrach. Z kolei w przypadku średnich połączeń odległość pomiędzy grupami warunkowana jest przez średnie arytmetyczne w poszczególnych klastrach. Natomiast w przypadku metody Warda odległość między grupami jest sumą kwadratów odchyleń obserwacji od </w:t>
      </w:r>
      <w:proofErr w:type="spellStart"/>
      <w:r w:rsidR="00C50015">
        <w:t>centroidów</w:t>
      </w:r>
      <w:proofErr w:type="spellEnd"/>
      <w:r w:rsidR="00C50015">
        <w:t xml:space="preserve"> skupień.</w:t>
      </w:r>
    </w:p>
    <w:p w14:paraId="48384A03" w14:textId="6C7CBCD7" w:rsidR="007E49E0" w:rsidRDefault="00C01A1C" w:rsidP="00C01A1C">
      <w:pPr>
        <w:pStyle w:val="Akapitzlist"/>
        <w:numPr>
          <w:ilvl w:val="0"/>
          <w:numId w:val="2"/>
        </w:numPr>
        <w:rPr>
          <w:color w:val="0D0D0D" w:themeColor="text1" w:themeTint="F2"/>
        </w:rPr>
      </w:pPr>
      <w:r>
        <w:rPr>
          <w:color w:val="0D0D0D" w:themeColor="text1" w:themeTint="F2"/>
        </w:rPr>
        <w:t>Metoda K-średnich</w:t>
      </w:r>
    </w:p>
    <w:p w14:paraId="7C612FA0" w14:textId="79E38427" w:rsidR="009E3EFB" w:rsidRDefault="00C01A1C" w:rsidP="00D34622">
      <w:pPr>
        <w:jc w:val="both"/>
        <w:rPr>
          <w:color w:val="0D0D0D" w:themeColor="text1" w:themeTint="F2"/>
        </w:rPr>
      </w:pPr>
      <w:r>
        <w:rPr>
          <w:color w:val="0D0D0D" w:themeColor="text1" w:themeTint="F2"/>
        </w:rPr>
        <w:t>W celu polepszenia jakości grupowania zastosowano algorytm k-średnich. Procedura polega na przenoszeniu obiektów z jednego skupienia do innego tak długo aż podobieństwo wewnątrz skupień będzie jak największe, a między skupieniami jak najmniejsze.</w:t>
      </w:r>
      <w:r w:rsidR="00DA7A4E">
        <w:rPr>
          <w:color w:val="0D0D0D" w:themeColor="text1" w:themeTint="F2"/>
        </w:rPr>
        <w:t xml:space="preserve"> Postanowiono wykorzystać trzy wersje metody k-średniej, które różni</w:t>
      </w:r>
      <w:r w:rsidR="00B167A5">
        <w:rPr>
          <w:color w:val="0D0D0D" w:themeColor="text1" w:themeTint="F2"/>
        </w:rPr>
        <w:t>ą się tym</w:t>
      </w:r>
      <w:r w:rsidR="00DA7A4E">
        <w:rPr>
          <w:color w:val="0D0D0D" w:themeColor="text1" w:themeTint="F2"/>
        </w:rPr>
        <w:t>, w jakim sposób zostały ustalone wstępne centra skupień. Pierwszy sposób polegał na wyborze obserwacji tak aby zmaksymalizować odległoś</w:t>
      </w:r>
      <w:r w:rsidR="00817CE1">
        <w:rPr>
          <w:color w:val="0D0D0D" w:themeColor="text1" w:themeTint="F2"/>
        </w:rPr>
        <w:t>ci między</w:t>
      </w:r>
      <w:r w:rsidR="00DA7A4E">
        <w:rPr>
          <w:color w:val="0D0D0D" w:themeColor="text1" w:themeTint="F2"/>
        </w:rPr>
        <w:t xml:space="preserve"> skupie</w:t>
      </w:r>
      <w:r w:rsidR="00817CE1">
        <w:rPr>
          <w:color w:val="0D0D0D" w:themeColor="text1" w:themeTint="F2"/>
        </w:rPr>
        <w:t>niami</w:t>
      </w:r>
      <w:r w:rsidR="00DA7A4E">
        <w:rPr>
          <w:color w:val="0D0D0D" w:themeColor="text1" w:themeTint="F2"/>
        </w:rPr>
        <w:t xml:space="preserve">, drugi polegał na losowaniu co n-tej obserwacji z posortowanego zbioru, a ostatnia z metod po prostu przyjmowała </w:t>
      </w:r>
      <w:r w:rsidR="00817CE1">
        <w:rPr>
          <w:color w:val="0D0D0D" w:themeColor="text1" w:themeTint="F2"/>
        </w:rPr>
        <w:t>n</w:t>
      </w:r>
      <w:r w:rsidR="00DA7A4E">
        <w:rPr>
          <w:color w:val="0D0D0D" w:themeColor="text1" w:themeTint="F2"/>
        </w:rPr>
        <w:t xml:space="preserve"> pierwszych obserwacji za wstępne centra skupień, gdzie </w:t>
      </w:r>
      <w:r w:rsidR="00817CE1">
        <w:rPr>
          <w:color w:val="0D0D0D" w:themeColor="text1" w:themeTint="F2"/>
        </w:rPr>
        <w:t>n</w:t>
      </w:r>
      <w:r w:rsidR="00DA7A4E">
        <w:rPr>
          <w:color w:val="0D0D0D" w:themeColor="text1" w:themeTint="F2"/>
        </w:rPr>
        <w:t xml:space="preserve"> oznacza liczbę grup</w:t>
      </w:r>
      <w:r w:rsidR="00D34622">
        <w:rPr>
          <w:color w:val="0D0D0D" w:themeColor="text1" w:themeTint="F2"/>
        </w:rPr>
        <w:t>.</w:t>
      </w:r>
    </w:p>
    <w:p w14:paraId="34A091CB" w14:textId="25462D7B" w:rsidR="00D64180" w:rsidRDefault="00D64180" w:rsidP="00D64180">
      <w:pPr>
        <w:pStyle w:val="Akapitzlist"/>
        <w:numPr>
          <w:ilvl w:val="0"/>
          <w:numId w:val="2"/>
        </w:numPr>
        <w:rPr>
          <w:color w:val="0D0D0D" w:themeColor="text1" w:themeTint="F2"/>
        </w:rPr>
      </w:pPr>
      <w:r>
        <w:rPr>
          <w:color w:val="0D0D0D" w:themeColor="text1" w:themeTint="F2"/>
        </w:rPr>
        <w:t>A</w:t>
      </w:r>
      <w:r w:rsidR="009614C8">
        <w:rPr>
          <w:color w:val="0D0D0D" w:themeColor="text1" w:themeTint="F2"/>
        </w:rPr>
        <w:t>NOVA</w:t>
      </w:r>
    </w:p>
    <w:p w14:paraId="3DDD427D" w14:textId="757F8567" w:rsidR="00D64180" w:rsidRPr="00D64180" w:rsidRDefault="00D64180" w:rsidP="00D34622">
      <w:pPr>
        <w:jc w:val="both"/>
        <w:rPr>
          <w:color w:val="0D0D0D" w:themeColor="text1" w:themeTint="F2"/>
        </w:rPr>
      </w:pPr>
      <w:r>
        <w:rPr>
          <w:color w:val="0D0D0D" w:themeColor="text1" w:themeTint="F2"/>
        </w:rPr>
        <w:t>Jako ostatni element analizy zostanie przeprowadzona A</w:t>
      </w:r>
      <w:r w:rsidR="009614C8">
        <w:rPr>
          <w:color w:val="0D0D0D" w:themeColor="text1" w:themeTint="F2"/>
        </w:rPr>
        <w:t>NOVA</w:t>
      </w:r>
      <w:r>
        <w:rPr>
          <w:color w:val="0D0D0D" w:themeColor="text1" w:themeTint="F2"/>
        </w:rPr>
        <w:t>, która pozwala stwierdzić, czy różnice pomiędzy średnimi poziomami danej zmiennej w grupach są różne od siebie w sposób istotnie statystyczny. Należy podkreślić, że zostanie wykorzystana jednoczynnikowa analiza wariancji dla każdej zmiennej z osobna co oznacza przyjęcie niejawnego założenia, iż poszczególne zmienne są od siebie niezależne.</w:t>
      </w:r>
    </w:p>
    <w:p w14:paraId="6DC79FB5" w14:textId="3320876E" w:rsidR="009E3EFB" w:rsidRDefault="009E3EFB" w:rsidP="009E3EFB">
      <w:pPr>
        <w:pStyle w:val="Nagwek1"/>
      </w:pPr>
      <w:r>
        <w:t>Rezultaty</w:t>
      </w:r>
    </w:p>
    <w:p w14:paraId="05FEF1F7" w14:textId="20620D20" w:rsidR="005466BE" w:rsidRDefault="009E3EFB" w:rsidP="005466BE">
      <w:pPr>
        <w:pStyle w:val="Akapitzlist"/>
        <w:numPr>
          <w:ilvl w:val="0"/>
          <w:numId w:val="13"/>
        </w:numPr>
      </w:pPr>
      <w:r>
        <w:t>Mierniki Syntetyczne</w:t>
      </w:r>
    </w:p>
    <w:p w14:paraId="20953E84" w14:textId="77777777" w:rsidR="005466BE" w:rsidRDefault="005466BE" w:rsidP="005466BE">
      <w:r>
        <w:t>TOPSIS</w:t>
      </w:r>
    </w:p>
    <w:tbl>
      <w:tblPr>
        <w:tblW w:w="7609" w:type="dxa"/>
        <w:tblCellMar>
          <w:left w:w="70" w:type="dxa"/>
          <w:right w:w="70" w:type="dxa"/>
        </w:tblCellMar>
        <w:tblLook w:val="04A0" w:firstRow="1" w:lastRow="0" w:firstColumn="1" w:lastColumn="0" w:noHBand="0" w:noVBand="1"/>
      </w:tblPr>
      <w:tblGrid>
        <w:gridCol w:w="3518"/>
        <w:gridCol w:w="4091"/>
      </w:tblGrid>
      <w:tr w:rsidR="005466BE" w:rsidRPr="00CB3AA8" w14:paraId="4F682939" w14:textId="77777777" w:rsidTr="00344A25">
        <w:trPr>
          <w:trHeight w:val="244"/>
        </w:trPr>
        <w:tc>
          <w:tcPr>
            <w:tcW w:w="3518" w:type="dxa"/>
            <w:tcBorders>
              <w:top w:val="single" w:sz="4" w:space="0" w:color="auto"/>
              <w:left w:val="single" w:sz="4" w:space="0" w:color="auto"/>
              <w:bottom w:val="single" w:sz="4" w:space="0" w:color="auto"/>
              <w:right w:val="single" w:sz="4" w:space="0" w:color="auto"/>
            </w:tcBorders>
            <w:shd w:val="clear" w:color="000000" w:fill="E2EFDA"/>
            <w:hideMark/>
          </w:tcPr>
          <w:p w14:paraId="188C00C2" w14:textId="77777777" w:rsidR="005466BE" w:rsidRPr="00CB3AA8" w:rsidRDefault="005466BE" w:rsidP="004B7CE7">
            <w:pPr>
              <w:spacing w:after="0" w:line="240" w:lineRule="auto"/>
              <w:rPr>
                <w:rFonts w:ascii="Verdana" w:eastAsia="Times New Roman" w:hAnsi="Verdana" w:cs="Calibri"/>
                <w:sz w:val="16"/>
                <w:szCs w:val="16"/>
                <w:lang w:eastAsia="pl-PL"/>
              </w:rPr>
            </w:pPr>
            <w:r w:rsidRPr="00CB3AA8">
              <w:rPr>
                <w:rFonts w:ascii="Verdana" w:eastAsia="Times New Roman" w:hAnsi="Verdana" w:cs="Calibri"/>
                <w:sz w:val="16"/>
                <w:szCs w:val="16"/>
                <w:lang w:eastAsia="pl-PL"/>
              </w:rPr>
              <w:t>Korea</w:t>
            </w:r>
          </w:p>
        </w:tc>
        <w:tc>
          <w:tcPr>
            <w:tcW w:w="4091" w:type="dxa"/>
            <w:tcBorders>
              <w:top w:val="single" w:sz="4" w:space="0" w:color="auto"/>
              <w:left w:val="nil"/>
              <w:bottom w:val="single" w:sz="4" w:space="0" w:color="auto"/>
              <w:right w:val="single" w:sz="4" w:space="0" w:color="auto"/>
            </w:tcBorders>
            <w:shd w:val="clear" w:color="000000" w:fill="2F75B5"/>
            <w:noWrap/>
            <w:vAlign w:val="bottom"/>
            <w:hideMark/>
          </w:tcPr>
          <w:p w14:paraId="4E05CBCC"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0,743</w:t>
            </w:r>
          </w:p>
        </w:tc>
      </w:tr>
      <w:tr w:rsidR="005466BE" w:rsidRPr="00CB3AA8" w14:paraId="4331B5AF"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6A0260EC" w14:textId="77777777" w:rsidR="005466BE" w:rsidRPr="00CB3AA8" w:rsidRDefault="005466BE" w:rsidP="004B7CE7">
            <w:pPr>
              <w:spacing w:after="0" w:line="240" w:lineRule="auto"/>
              <w:rPr>
                <w:rFonts w:ascii="Verdana" w:eastAsia="Times New Roman" w:hAnsi="Verdana" w:cs="Calibri"/>
                <w:sz w:val="16"/>
                <w:szCs w:val="16"/>
                <w:lang w:eastAsia="pl-PL"/>
              </w:rPr>
            </w:pPr>
            <w:r w:rsidRPr="00CB3AA8">
              <w:rPr>
                <w:rFonts w:ascii="Verdana" w:eastAsia="Times New Roman" w:hAnsi="Verdana" w:cs="Calibri"/>
                <w:sz w:val="16"/>
                <w:szCs w:val="16"/>
                <w:lang w:eastAsia="pl-PL"/>
              </w:rPr>
              <w:t>Austria</w:t>
            </w:r>
          </w:p>
        </w:tc>
        <w:tc>
          <w:tcPr>
            <w:tcW w:w="4091" w:type="dxa"/>
            <w:tcBorders>
              <w:top w:val="nil"/>
              <w:left w:val="nil"/>
              <w:bottom w:val="single" w:sz="4" w:space="0" w:color="auto"/>
              <w:right w:val="single" w:sz="4" w:space="0" w:color="auto"/>
            </w:tcBorders>
            <w:shd w:val="clear" w:color="000000" w:fill="2F75B5"/>
            <w:noWrap/>
            <w:vAlign w:val="bottom"/>
            <w:hideMark/>
          </w:tcPr>
          <w:p w14:paraId="784D292E"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0,522</w:t>
            </w:r>
          </w:p>
        </w:tc>
      </w:tr>
      <w:tr w:rsidR="005466BE" w:rsidRPr="00CB3AA8" w14:paraId="638CD050"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6513CAAC"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Finland</w:t>
            </w:r>
            <w:proofErr w:type="spellEnd"/>
          </w:p>
        </w:tc>
        <w:tc>
          <w:tcPr>
            <w:tcW w:w="4091" w:type="dxa"/>
            <w:tcBorders>
              <w:top w:val="nil"/>
              <w:left w:val="nil"/>
              <w:bottom w:val="single" w:sz="4" w:space="0" w:color="auto"/>
              <w:right w:val="single" w:sz="4" w:space="0" w:color="auto"/>
            </w:tcBorders>
            <w:shd w:val="clear" w:color="000000" w:fill="2F75B5"/>
            <w:noWrap/>
            <w:vAlign w:val="bottom"/>
            <w:hideMark/>
          </w:tcPr>
          <w:p w14:paraId="435308FE"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0,515</w:t>
            </w:r>
          </w:p>
        </w:tc>
      </w:tr>
      <w:tr w:rsidR="005466BE" w:rsidRPr="00CB3AA8" w14:paraId="06D3794E"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2C207750" w14:textId="77777777" w:rsidR="005466BE" w:rsidRPr="00CB3AA8" w:rsidRDefault="005466BE" w:rsidP="004B7CE7">
            <w:pPr>
              <w:spacing w:after="0" w:line="240" w:lineRule="auto"/>
              <w:rPr>
                <w:rFonts w:ascii="Verdana" w:eastAsia="Times New Roman" w:hAnsi="Verdana" w:cs="Calibri"/>
                <w:sz w:val="16"/>
                <w:szCs w:val="16"/>
                <w:lang w:eastAsia="pl-PL"/>
              </w:rPr>
            </w:pPr>
            <w:r w:rsidRPr="00CB3AA8">
              <w:rPr>
                <w:rFonts w:ascii="Verdana" w:eastAsia="Times New Roman" w:hAnsi="Verdana" w:cs="Calibri"/>
                <w:sz w:val="16"/>
                <w:szCs w:val="16"/>
                <w:lang w:eastAsia="pl-PL"/>
              </w:rPr>
              <w:t>France</w:t>
            </w:r>
          </w:p>
        </w:tc>
        <w:tc>
          <w:tcPr>
            <w:tcW w:w="4091" w:type="dxa"/>
            <w:tcBorders>
              <w:top w:val="nil"/>
              <w:left w:val="nil"/>
              <w:bottom w:val="single" w:sz="4" w:space="0" w:color="auto"/>
              <w:right w:val="single" w:sz="4" w:space="0" w:color="auto"/>
            </w:tcBorders>
            <w:shd w:val="clear" w:color="000000" w:fill="FFE699"/>
            <w:noWrap/>
            <w:vAlign w:val="bottom"/>
            <w:hideMark/>
          </w:tcPr>
          <w:p w14:paraId="748E0144"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0,460</w:t>
            </w:r>
          </w:p>
        </w:tc>
      </w:tr>
      <w:tr w:rsidR="005466BE" w:rsidRPr="00CB3AA8" w14:paraId="0A6A1986"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79E15284"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Italy</w:t>
            </w:r>
            <w:proofErr w:type="spellEnd"/>
          </w:p>
        </w:tc>
        <w:tc>
          <w:tcPr>
            <w:tcW w:w="4091" w:type="dxa"/>
            <w:tcBorders>
              <w:top w:val="nil"/>
              <w:left w:val="nil"/>
              <w:bottom w:val="single" w:sz="4" w:space="0" w:color="auto"/>
              <w:right w:val="single" w:sz="4" w:space="0" w:color="auto"/>
            </w:tcBorders>
            <w:shd w:val="clear" w:color="000000" w:fill="FFE699"/>
            <w:noWrap/>
            <w:vAlign w:val="bottom"/>
            <w:hideMark/>
          </w:tcPr>
          <w:p w14:paraId="54278019"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0,443</w:t>
            </w:r>
          </w:p>
        </w:tc>
      </w:tr>
      <w:tr w:rsidR="005466BE" w:rsidRPr="00CB3AA8" w14:paraId="229E99D5"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2361E660"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Iceland</w:t>
            </w:r>
            <w:proofErr w:type="spellEnd"/>
          </w:p>
        </w:tc>
        <w:tc>
          <w:tcPr>
            <w:tcW w:w="4091" w:type="dxa"/>
            <w:tcBorders>
              <w:top w:val="nil"/>
              <w:left w:val="nil"/>
              <w:bottom w:val="single" w:sz="4" w:space="0" w:color="auto"/>
              <w:right w:val="single" w:sz="4" w:space="0" w:color="auto"/>
            </w:tcBorders>
            <w:shd w:val="clear" w:color="000000" w:fill="FFE699"/>
            <w:noWrap/>
            <w:vAlign w:val="bottom"/>
            <w:hideMark/>
          </w:tcPr>
          <w:p w14:paraId="7DCFA94B"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0,440</w:t>
            </w:r>
          </w:p>
        </w:tc>
      </w:tr>
      <w:tr w:rsidR="005466BE" w:rsidRPr="00CB3AA8" w14:paraId="3FB13887"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39805653" w14:textId="77777777" w:rsidR="005466BE" w:rsidRPr="00CB3AA8" w:rsidRDefault="005466BE" w:rsidP="004B7CE7">
            <w:pPr>
              <w:spacing w:after="0" w:line="240" w:lineRule="auto"/>
              <w:rPr>
                <w:rFonts w:ascii="Verdana" w:eastAsia="Times New Roman" w:hAnsi="Verdana" w:cs="Calibri"/>
                <w:sz w:val="16"/>
                <w:szCs w:val="16"/>
                <w:lang w:eastAsia="pl-PL"/>
              </w:rPr>
            </w:pPr>
            <w:r w:rsidRPr="00CB3AA8">
              <w:rPr>
                <w:rFonts w:ascii="Verdana" w:eastAsia="Times New Roman" w:hAnsi="Verdana" w:cs="Calibri"/>
                <w:sz w:val="16"/>
                <w:szCs w:val="16"/>
                <w:lang w:eastAsia="pl-PL"/>
              </w:rPr>
              <w:t>Estonia</w:t>
            </w:r>
          </w:p>
        </w:tc>
        <w:tc>
          <w:tcPr>
            <w:tcW w:w="4091" w:type="dxa"/>
            <w:tcBorders>
              <w:top w:val="nil"/>
              <w:left w:val="nil"/>
              <w:bottom w:val="single" w:sz="4" w:space="0" w:color="auto"/>
              <w:right w:val="single" w:sz="4" w:space="0" w:color="auto"/>
            </w:tcBorders>
            <w:shd w:val="clear" w:color="000000" w:fill="FFE699"/>
            <w:noWrap/>
            <w:vAlign w:val="bottom"/>
            <w:hideMark/>
          </w:tcPr>
          <w:p w14:paraId="0B7C6EBE"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0,405</w:t>
            </w:r>
          </w:p>
        </w:tc>
      </w:tr>
      <w:tr w:rsidR="005466BE" w:rsidRPr="00CB3AA8" w14:paraId="30BB03B7"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0CD27427"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Lithuania</w:t>
            </w:r>
            <w:proofErr w:type="spellEnd"/>
          </w:p>
        </w:tc>
        <w:tc>
          <w:tcPr>
            <w:tcW w:w="4091" w:type="dxa"/>
            <w:tcBorders>
              <w:top w:val="nil"/>
              <w:left w:val="nil"/>
              <w:bottom w:val="single" w:sz="4" w:space="0" w:color="auto"/>
              <w:right w:val="single" w:sz="4" w:space="0" w:color="auto"/>
            </w:tcBorders>
            <w:shd w:val="clear" w:color="000000" w:fill="FFE699"/>
            <w:noWrap/>
            <w:vAlign w:val="bottom"/>
            <w:hideMark/>
          </w:tcPr>
          <w:p w14:paraId="00BEBF3C"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0,392</w:t>
            </w:r>
          </w:p>
        </w:tc>
      </w:tr>
      <w:tr w:rsidR="005466BE" w:rsidRPr="00CB3AA8" w14:paraId="1835504F"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118A4FB0" w14:textId="77777777" w:rsidR="005466BE" w:rsidRPr="00CB3AA8" w:rsidRDefault="005466BE" w:rsidP="004B7CE7">
            <w:pPr>
              <w:spacing w:after="0" w:line="240" w:lineRule="auto"/>
              <w:rPr>
                <w:rFonts w:ascii="Verdana" w:eastAsia="Times New Roman" w:hAnsi="Verdana" w:cs="Calibri"/>
                <w:sz w:val="16"/>
                <w:szCs w:val="16"/>
                <w:lang w:eastAsia="pl-PL"/>
              </w:rPr>
            </w:pPr>
            <w:r w:rsidRPr="00CB3AA8">
              <w:rPr>
                <w:rFonts w:ascii="Verdana" w:eastAsia="Times New Roman" w:hAnsi="Verdana" w:cs="Calibri"/>
                <w:sz w:val="16"/>
                <w:szCs w:val="16"/>
                <w:lang w:eastAsia="pl-PL"/>
              </w:rPr>
              <w:t>Czech Republic</w:t>
            </w:r>
          </w:p>
        </w:tc>
        <w:tc>
          <w:tcPr>
            <w:tcW w:w="4091" w:type="dxa"/>
            <w:tcBorders>
              <w:top w:val="nil"/>
              <w:left w:val="nil"/>
              <w:bottom w:val="single" w:sz="4" w:space="0" w:color="auto"/>
              <w:right w:val="single" w:sz="4" w:space="0" w:color="auto"/>
            </w:tcBorders>
            <w:shd w:val="clear" w:color="000000" w:fill="FFE699"/>
            <w:noWrap/>
            <w:vAlign w:val="bottom"/>
            <w:hideMark/>
          </w:tcPr>
          <w:p w14:paraId="021FC781"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0,383</w:t>
            </w:r>
          </w:p>
        </w:tc>
      </w:tr>
      <w:tr w:rsidR="005466BE" w:rsidRPr="00CB3AA8" w14:paraId="7AE89C58"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50569784"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Slovenia</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24FF8D9E"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0,379</w:t>
            </w:r>
          </w:p>
        </w:tc>
      </w:tr>
      <w:tr w:rsidR="005466BE" w:rsidRPr="00CB3AA8" w14:paraId="3568738A"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48C2D3C7"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Spain</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75436436"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0,365</w:t>
            </w:r>
          </w:p>
        </w:tc>
      </w:tr>
      <w:tr w:rsidR="005466BE" w:rsidRPr="00CB3AA8" w14:paraId="5BCA7F5E"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03253BCB"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Latvia</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4673993C"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0,352</w:t>
            </w:r>
          </w:p>
        </w:tc>
      </w:tr>
      <w:tr w:rsidR="005466BE" w:rsidRPr="00CB3AA8" w14:paraId="6B5101E9"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02853190" w14:textId="77777777" w:rsidR="005466BE" w:rsidRPr="00CB3AA8" w:rsidRDefault="005466BE" w:rsidP="004B7CE7">
            <w:pPr>
              <w:spacing w:after="0" w:line="240" w:lineRule="auto"/>
              <w:rPr>
                <w:rFonts w:ascii="Verdana" w:eastAsia="Times New Roman" w:hAnsi="Verdana" w:cs="Calibri"/>
                <w:sz w:val="16"/>
                <w:szCs w:val="16"/>
                <w:lang w:eastAsia="pl-PL"/>
              </w:rPr>
            </w:pPr>
            <w:r w:rsidRPr="00CB3AA8">
              <w:rPr>
                <w:rFonts w:ascii="Verdana" w:eastAsia="Times New Roman" w:hAnsi="Verdana" w:cs="Calibri"/>
                <w:sz w:val="16"/>
                <w:szCs w:val="16"/>
                <w:lang w:eastAsia="pl-PL"/>
              </w:rPr>
              <w:t>Poland</w:t>
            </w:r>
          </w:p>
        </w:tc>
        <w:tc>
          <w:tcPr>
            <w:tcW w:w="4091" w:type="dxa"/>
            <w:tcBorders>
              <w:top w:val="nil"/>
              <w:left w:val="nil"/>
              <w:bottom w:val="single" w:sz="4" w:space="0" w:color="auto"/>
              <w:right w:val="single" w:sz="4" w:space="0" w:color="auto"/>
            </w:tcBorders>
            <w:shd w:val="clear" w:color="000000" w:fill="F4B084"/>
            <w:noWrap/>
            <w:vAlign w:val="bottom"/>
            <w:hideMark/>
          </w:tcPr>
          <w:p w14:paraId="4ACB10D1"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0,352</w:t>
            </w:r>
          </w:p>
        </w:tc>
      </w:tr>
      <w:tr w:rsidR="005466BE" w:rsidRPr="00CB3AA8" w14:paraId="32E4D35C"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1DC32C47"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Netherlands</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6386512B"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0,351</w:t>
            </w:r>
          </w:p>
        </w:tc>
      </w:tr>
      <w:tr w:rsidR="005466BE" w:rsidRPr="00CB3AA8" w14:paraId="36077EB3"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0F8D4A1D"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Ireland</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3A60FE45"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0,325</w:t>
            </w:r>
          </w:p>
        </w:tc>
      </w:tr>
      <w:tr w:rsidR="005466BE" w:rsidRPr="00CB3AA8" w14:paraId="71706337"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58946681"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Belgium</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502D35A9"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0,310</w:t>
            </w:r>
          </w:p>
        </w:tc>
      </w:tr>
      <w:tr w:rsidR="005466BE" w:rsidRPr="00CB3AA8" w14:paraId="2A2314EA"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7F9B387A"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Israel</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00D29823"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0,310</w:t>
            </w:r>
          </w:p>
        </w:tc>
      </w:tr>
      <w:tr w:rsidR="005466BE" w:rsidRPr="00CB3AA8" w14:paraId="0D469920"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1EE61034"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Hungary</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7B086CE5"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0,300</w:t>
            </w:r>
          </w:p>
        </w:tc>
      </w:tr>
      <w:tr w:rsidR="005466BE" w:rsidRPr="00CB3AA8" w14:paraId="788E233F"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686D0929"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Luxembourg</w:t>
            </w:r>
            <w:proofErr w:type="spellEnd"/>
          </w:p>
        </w:tc>
        <w:tc>
          <w:tcPr>
            <w:tcW w:w="4091" w:type="dxa"/>
            <w:tcBorders>
              <w:top w:val="nil"/>
              <w:left w:val="nil"/>
              <w:bottom w:val="single" w:sz="4" w:space="0" w:color="auto"/>
              <w:right w:val="single" w:sz="4" w:space="0" w:color="auto"/>
            </w:tcBorders>
            <w:shd w:val="clear" w:color="000000" w:fill="F4B084"/>
            <w:noWrap/>
            <w:vAlign w:val="bottom"/>
            <w:hideMark/>
          </w:tcPr>
          <w:p w14:paraId="3A054E00"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0,296</w:t>
            </w:r>
          </w:p>
        </w:tc>
      </w:tr>
      <w:tr w:rsidR="005466BE" w:rsidRPr="00CB3AA8" w14:paraId="1E7A408E"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7FEB3280" w14:textId="77777777" w:rsidR="005466BE" w:rsidRPr="00CB3AA8" w:rsidRDefault="005466BE" w:rsidP="004B7CE7">
            <w:pPr>
              <w:spacing w:after="0" w:line="240" w:lineRule="auto"/>
              <w:rPr>
                <w:rFonts w:ascii="Verdana" w:eastAsia="Times New Roman" w:hAnsi="Verdana" w:cs="Calibri"/>
                <w:sz w:val="16"/>
                <w:szCs w:val="16"/>
                <w:lang w:eastAsia="pl-PL"/>
              </w:rPr>
            </w:pPr>
            <w:proofErr w:type="spellStart"/>
            <w:r w:rsidRPr="00CB3AA8">
              <w:rPr>
                <w:rFonts w:ascii="Verdana" w:eastAsia="Times New Roman" w:hAnsi="Verdana" w:cs="Calibri"/>
                <w:sz w:val="16"/>
                <w:szCs w:val="16"/>
                <w:lang w:eastAsia="pl-PL"/>
              </w:rPr>
              <w:t>Slovak</w:t>
            </w:r>
            <w:proofErr w:type="spellEnd"/>
            <w:r w:rsidRPr="00CB3AA8">
              <w:rPr>
                <w:rFonts w:ascii="Verdana" w:eastAsia="Times New Roman" w:hAnsi="Verdana" w:cs="Calibri"/>
                <w:sz w:val="16"/>
                <w:szCs w:val="16"/>
                <w:lang w:eastAsia="pl-PL"/>
              </w:rPr>
              <w:t xml:space="preserve"> Republic</w:t>
            </w:r>
          </w:p>
        </w:tc>
        <w:tc>
          <w:tcPr>
            <w:tcW w:w="4091" w:type="dxa"/>
            <w:tcBorders>
              <w:top w:val="nil"/>
              <w:left w:val="nil"/>
              <w:bottom w:val="single" w:sz="4" w:space="0" w:color="auto"/>
              <w:right w:val="single" w:sz="4" w:space="0" w:color="auto"/>
            </w:tcBorders>
            <w:shd w:val="clear" w:color="000000" w:fill="F4B084"/>
            <w:noWrap/>
            <w:vAlign w:val="bottom"/>
            <w:hideMark/>
          </w:tcPr>
          <w:p w14:paraId="7CFD5A33"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0,293</w:t>
            </w:r>
          </w:p>
        </w:tc>
      </w:tr>
      <w:tr w:rsidR="005466BE" w:rsidRPr="00CB3AA8" w14:paraId="607DB31F" w14:textId="77777777" w:rsidTr="00344A25">
        <w:trPr>
          <w:trHeight w:val="244"/>
        </w:trPr>
        <w:tc>
          <w:tcPr>
            <w:tcW w:w="3518" w:type="dxa"/>
            <w:tcBorders>
              <w:top w:val="nil"/>
              <w:left w:val="single" w:sz="4" w:space="0" w:color="auto"/>
              <w:bottom w:val="single" w:sz="4" w:space="0" w:color="auto"/>
              <w:right w:val="single" w:sz="4" w:space="0" w:color="auto"/>
            </w:tcBorders>
            <w:shd w:val="clear" w:color="000000" w:fill="E2EFDA"/>
            <w:hideMark/>
          </w:tcPr>
          <w:p w14:paraId="530B3BF6" w14:textId="77777777" w:rsidR="005466BE" w:rsidRPr="00CB3AA8" w:rsidRDefault="005466BE" w:rsidP="004B7CE7">
            <w:pPr>
              <w:spacing w:after="0" w:line="240" w:lineRule="auto"/>
              <w:rPr>
                <w:rFonts w:ascii="Verdana" w:eastAsia="Times New Roman" w:hAnsi="Verdana" w:cs="Calibri"/>
                <w:sz w:val="16"/>
                <w:szCs w:val="16"/>
                <w:lang w:eastAsia="pl-PL"/>
              </w:rPr>
            </w:pPr>
            <w:r w:rsidRPr="00CB3AA8">
              <w:rPr>
                <w:rFonts w:ascii="Verdana" w:eastAsia="Times New Roman" w:hAnsi="Verdana" w:cs="Calibri"/>
                <w:sz w:val="16"/>
                <w:szCs w:val="16"/>
                <w:lang w:eastAsia="pl-PL"/>
              </w:rPr>
              <w:t>Mexico</w:t>
            </w:r>
          </w:p>
        </w:tc>
        <w:tc>
          <w:tcPr>
            <w:tcW w:w="4091" w:type="dxa"/>
            <w:tcBorders>
              <w:top w:val="nil"/>
              <w:left w:val="nil"/>
              <w:bottom w:val="single" w:sz="4" w:space="0" w:color="auto"/>
              <w:right w:val="single" w:sz="4" w:space="0" w:color="auto"/>
            </w:tcBorders>
            <w:shd w:val="clear" w:color="000000" w:fill="FF0000"/>
            <w:noWrap/>
            <w:vAlign w:val="bottom"/>
            <w:hideMark/>
          </w:tcPr>
          <w:p w14:paraId="710824EE" w14:textId="77777777" w:rsidR="005466BE" w:rsidRPr="00CB3AA8" w:rsidRDefault="005466BE" w:rsidP="004B7CE7">
            <w:pPr>
              <w:spacing w:after="0" w:line="240" w:lineRule="auto"/>
              <w:jc w:val="right"/>
              <w:rPr>
                <w:rFonts w:ascii="Arial" w:eastAsia="Times New Roman" w:hAnsi="Arial" w:cs="Arial"/>
                <w:sz w:val="16"/>
                <w:szCs w:val="16"/>
                <w:lang w:eastAsia="pl-PL"/>
              </w:rPr>
            </w:pPr>
            <w:r w:rsidRPr="00CB3AA8">
              <w:rPr>
                <w:rFonts w:ascii="Arial" w:eastAsia="Times New Roman" w:hAnsi="Arial" w:cs="Arial"/>
                <w:sz w:val="16"/>
                <w:szCs w:val="16"/>
                <w:lang w:eastAsia="pl-PL"/>
              </w:rPr>
              <w:t>0,199</w:t>
            </w:r>
          </w:p>
        </w:tc>
      </w:tr>
    </w:tbl>
    <w:p w14:paraId="2ACFEF10" w14:textId="77777777" w:rsidR="005466BE" w:rsidRDefault="005466BE" w:rsidP="00D34622">
      <w:pPr>
        <w:jc w:val="both"/>
      </w:pPr>
      <w:r>
        <w:lastRenderedPageBreak/>
        <w:t>Po ustaleniu klasyfikacji został dokonany podział analizowanych krajów na cztery grupy. Kolor niebieski oznacza bardzo wysoki poziom służby zdrowia, żółty(pomarańczowy) świadczy o lepszej( gorszej) niż przeciętna jakości opieki medycznej, a czerwony wskazuje na zły poziom służby zdrowia.</w:t>
      </w:r>
    </w:p>
    <w:p w14:paraId="0612EF97" w14:textId="2C064097" w:rsidR="005466BE" w:rsidRDefault="00715222" w:rsidP="00D34622">
      <w:pPr>
        <w:jc w:val="both"/>
      </w:pPr>
      <w:r>
        <w:t>Jakość służby zdrowia okazała się być najlepsza w Korei</w:t>
      </w:r>
      <w:r w:rsidR="005466BE">
        <w:t>, ze względu na to, że ten azjatycki kraj jest liderem pod względem dostępnośc</w:t>
      </w:r>
      <w:r>
        <w:t>i</w:t>
      </w:r>
      <w:r w:rsidR="005466BE">
        <w:t xml:space="preserve"> szpitali oraz łóżek szpitalnych a także wyposażenia w sprzęt do rezonansu magnetycznego</w:t>
      </w:r>
      <w:r w:rsidR="00344A25">
        <w:t xml:space="preserve"> </w:t>
      </w:r>
      <w:r w:rsidR="005466BE">
        <w:t>(dokładniej zostało to omówione przy przedstawieniu wyników grupowania).</w:t>
      </w:r>
    </w:p>
    <w:p w14:paraId="1F7E1EDE" w14:textId="77777777" w:rsidR="005466BE" w:rsidRDefault="005466BE" w:rsidP="00D34622">
      <w:pPr>
        <w:jc w:val="both"/>
      </w:pPr>
      <w:r>
        <w:t>Z kolei Austria posiada najwięcej praktykujących lekarzy w przeliczeniu na tysiąc mieszkańców, co w połączeniu z jednym z najniższych współczynników śmiertelności noworodków zapewniło jej drugie miejsce.</w:t>
      </w:r>
    </w:p>
    <w:p w14:paraId="161FDDD6" w14:textId="7D34656D" w:rsidR="005466BE" w:rsidRDefault="005466BE" w:rsidP="00D34622">
      <w:pPr>
        <w:jc w:val="both"/>
      </w:pPr>
      <w:r>
        <w:t>Warto też podkreślić zasadność zaklasyfikowania Meksyku do osobnej kategorii ze względu na niezwykle wysoką śmiertelność noworodków oraz niewielką ilość sprzętu do rezonansu magnetycznego.</w:t>
      </w:r>
    </w:p>
    <w:p w14:paraId="5F8E21D9" w14:textId="77777777" w:rsidR="005466BE" w:rsidRDefault="005466BE" w:rsidP="005466BE">
      <w:r>
        <w:t xml:space="preserve">Miernik </w:t>
      </w:r>
      <w:proofErr w:type="spellStart"/>
      <w:r>
        <w:t>Bezwzorcowy</w:t>
      </w:r>
      <w:proofErr w:type="spellEnd"/>
    </w:p>
    <w:tbl>
      <w:tblPr>
        <w:tblW w:w="9431" w:type="dxa"/>
        <w:tblCellMar>
          <w:left w:w="70" w:type="dxa"/>
          <w:right w:w="70" w:type="dxa"/>
        </w:tblCellMar>
        <w:tblLook w:val="04A0" w:firstRow="1" w:lastRow="0" w:firstColumn="1" w:lastColumn="0" w:noHBand="0" w:noVBand="1"/>
      </w:tblPr>
      <w:tblGrid>
        <w:gridCol w:w="4391"/>
        <w:gridCol w:w="5040"/>
      </w:tblGrid>
      <w:tr w:rsidR="005466BE" w:rsidRPr="008B76B8" w14:paraId="675157D1" w14:textId="77777777" w:rsidTr="004B7CE7">
        <w:trPr>
          <w:trHeight w:val="257"/>
        </w:trPr>
        <w:tc>
          <w:tcPr>
            <w:tcW w:w="4391" w:type="dxa"/>
            <w:tcBorders>
              <w:top w:val="single" w:sz="4" w:space="0" w:color="auto"/>
              <w:left w:val="single" w:sz="4" w:space="0" w:color="auto"/>
              <w:bottom w:val="single" w:sz="4" w:space="0" w:color="auto"/>
              <w:right w:val="single" w:sz="4" w:space="0" w:color="auto"/>
            </w:tcBorders>
            <w:shd w:val="clear" w:color="000000" w:fill="E2EFDA"/>
            <w:hideMark/>
          </w:tcPr>
          <w:p w14:paraId="6AB56A21" w14:textId="77777777" w:rsidR="005466BE" w:rsidRPr="008B76B8" w:rsidRDefault="005466BE" w:rsidP="004B7CE7">
            <w:pPr>
              <w:spacing w:after="0" w:line="240" w:lineRule="auto"/>
              <w:rPr>
                <w:rFonts w:ascii="Verdana" w:eastAsia="Times New Roman" w:hAnsi="Verdana" w:cs="Calibri"/>
                <w:sz w:val="16"/>
                <w:szCs w:val="16"/>
                <w:lang w:eastAsia="pl-PL"/>
              </w:rPr>
            </w:pPr>
            <w:r w:rsidRPr="008B76B8">
              <w:rPr>
                <w:rFonts w:ascii="Verdana" w:eastAsia="Times New Roman" w:hAnsi="Verdana" w:cs="Calibri"/>
                <w:sz w:val="16"/>
                <w:szCs w:val="16"/>
                <w:lang w:eastAsia="pl-PL"/>
              </w:rPr>
              <w:t>Korea</w:t>
            </w:r>
          </w:p>
        </w:tc>
        <w:tc>
          <w:tcPr>
            <w:tcW w:w="5040" w:type="dxa"/>
            <w:tcBorders>
              <w:top w:val="single" w:sz="4" w:space="0" w:color="auto"/>
              <w:left w:val="nil"/>
              <w:bottom w:val="single" w:sz="4" w:space="0" w:color="auto"/>
              <w:right w:val="single" w:sz="4" w:space="0" w:color="auto"/>
            </w:tcBorders>
            <w:shd w:val="clear" w:color="000000" w:fill="2F75B5"/>
            <w:noWrap/>
            <w:vAlign w:val="bottom"/>
            <w:hideMark/>
          </w:tcPr>
          <w:p w14:paraId="4CB56E32"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0,741</w:t>
            </w:r>
          </w:p>
        </w:tc>
      </w:tr>
      <w:tr w:rsidR="005466BE" w:rsidRPr="008B76B8" w14:paraId="6694942E"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36A2DD18"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Finland</w:t>
            </w:r>
            <w:proofErr w:type="spellEnd"/>
          </w:p>
        </w:tc>
        <w:tc>
          <w:tcPr>
            <w:tcW w:w="5040" w:type="dxa"/>
            <w:tcBorders>
              <w:top w:val="nil"/>
              <w:left w:val="nil"/>
              <w:bottom w:val="single" w:sz="4" w:space="0" w:color="auto"/>
              <w:right w:val="single" w:sz="4" w:space="0" w:color="auto"/>
            </w:tcBorders>
            <w:shd w:val="clear" w:color="000000" w:fill="2F75B5"/>
            <w:noWrap/>
            <w:vAlign w:val="bottom"/>
            <w:hideMark/>
          </w:tcPr>
          <w:p w14:paraId="2108B857"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0,559</w:t>
            </w:r>
          </w:p>
        </w:tc>
      </w:tr>
      <w:tr w:rsidR="005466BE" w:rsidRPr="008B76B8" w14:paraId="2047CAA7"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6D0599DA" w14:textId="77777777" w:rsidR="005466BE" w:rsidRPr="008B76B8" w:rsidRDefault="005466BE" w:rsidP="004B7CE7">
            <w:pPr>
              <w:spacing w:after="0" w:line="240" w:lineRule="auto"/>
              <w:rPr>
                <w:rFonts w:ascii="Verdana" w:eastAsia="Times New Roman" w:hAnsi="Verdana" w:cs="Calibri"/>
                <w:sz w:val="16"/>
                <w:szCs w:val="16"/>
                <w:lang w:eastAsia="pl-PL"/>
              </w:rPr>
            </w:pPr>
            <w:r w:rsidRPr="008B76B8">
              <w:rPr>
                <w:rFonts w:ascii="Verdana" w:eastAsia="Times New Roman" w:hAnsi="Verdana" w:cs="Calibri"/>
                <w:sz w:val="16"/>
                <w:szCs w:val="16"/>
                <w:lang w:eastAsia="pl-PL"/>
              </w:rPr>
              <w:t>Austria</w:t>
            </w:r>
          </w:p>
        </w:tc>
        <w:tc>
          <w:tcPr>
            <w:tcW w:w="5040" w:type="dxa"/>
            <w:tcBorders>
              <w:top w:val="nil"/>
              <w:left w:val="nil"/>
              <w:bottom w:val="single" w:sz="4" w:space="0" w:color="auto"/>
              <w:right w:val="single" w:sz="4" w:space="0" w:color="auto"/>
            </w:tcBorders>
            <w:shd w:val="clear" w:color="000000" w:fill="2F75B5"/>
            <w:noWrap/>
            <w:vAlign w:val="bottom"/>
            <w:hideMark/>
          </w:tcPr>
          <w:p w14:paraId="0AEC24AD"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0,557</w:t>
            </w:r>
          </w:p>
        </w:tc>
      </w:tr>
      <w:tr w:rsidR="005466BE" w:rsidRPr="008B76B8" w14:paraId="57B2F5B8"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7D363F48"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Iceland</w:t>
            </w:r>
            <w:proofErr w:type="spellEnd"/>
          </w:p>
        </w:tc>
        <w:tc>
          <w:tcPr>
            <w:tcW w:w="5040" w:type="dxa"/>
            <w:tcBorders>
              <w:top w:val="nil"/>
              <w:left w:val="nil"/>
              <w:bottom w:val="single" w:sz="4" w:space="0" w:color="auto"/>
              <w:right w:val="single" w:sz="4" w:space="0" w:color="auto"/>
            </w:tcBorders>
            <w:shd w:val="clear" w:color="000000" w:fill="FFE699"/>
            <w:noWrap/>
            <w:vAlign w:val="bottom"/>
            <w:hideMark/>
          </w:tcPr>
          <w:p w14:paraId="2526AC76"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0,533</w:t>
            </w:r>
          </w:p>
        </w:tc>
      </w:tr>
      <w:tr w:rsidR="005466BE" w:rsidRPr="008B76B8" w14:paraId="31EA1295"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07897F4B"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Italy</w:t>
            </w:r>
            <w:proofErr w:type="spellEnd"/>
          </w:p>
        </w:tc>
        <w:tc>
          <w:tcPr>
            <w:tcW w:w="5040" w:type="dxa"/>
            <w:tcBorders>
              <w:top w:val="nil"/>
              <w:left w:val="nil"/>
              <w:bottom w:val="single" w:sz="4" w:space="0" w:color="auto"/>
              <w:right w:val="single" w:sz="4" w:space="0" w:color="auto"/>
            </w:tcBorders>
            <w:shd w:val="clear" w:color="000000" w:fill="FFE699"/>
            <w:noWrap/>
            <w:vAlign w:val="bottom"/>
            <w:hideMark/>
          </w:tcPr>
          <w:p w14:paraId="40E525DB"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0,509</w:t>
            </w:r>
          </w:p>
        </w:tc>
      </w:tr>
      <w:tr w:rsidR="005466BE" w:rsidRPr="008B76B8" w14:paraId="35F46F2E"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7BD7B7AA" w14:textId="77777777" w:rsidR="005466BE" w:rsidRPr="008B76B8" w:rsidRDefault="005466BE" w:rsidP="004B7CE7">
            <w:pPr>
              <w:spacing w:after="0" w:line="240" w:lineRule="auto"/>
              <w:rPr>
                <w:rFonts w:ascii="Verdana" w:eastAsia="Times New Roman" w:hAnsi="Verdana" w:cs="Calibri"/>
                <w:sz w:val="16"/>
                <w:szCs w:val="16"/>
                <w:lang w:eastAsia="pl-PL"/>
              </w:rPr>
            </w:pPr>
            <w:r w:rsidRPr="008B76B8">
              <w:rPr>
                <w:rFonts w:ascii="Verdana" w:eastAsia="Times New Roman" w:hAnsi="Verdana" w:cs="Calibri"/>
                <w:sz w:val="16"/>
                <w:szCs w:val="16"/>
                <w:lang w:eastAsia="pl-PL"/>
              </w:rPr>
              <w:t>Estonia</w:t>
            </w:r>
          </w:p>
        </w:tc>
        <w:tc>
          <w:tcPr>
            <w:tcW w:w="5040" w:type="dxa"/>
            <w:tcBorders>
              <w:top w:val="nil"/>
              <w:left w:val="nil"/>
              <w:bottom w:val="single" w:sz="4" w:space="0" w:color="auto"/>
              <w:right w:val="single" w:sz="4" w:space="0" w:color="auto"/>
            </w:tcBorders>
            <w:shd w:val="clear" w:color="000000" w:fill="FFE699"/>
            <w:noWrap/>
            <w:vAlign w:val="bottom"/>
            <w:hideMark/>
          </w:tcPr>
          <w:p w14:paraId="1DADF749"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0,447</w:t>
            </w:r>
          </w:p>
        </w:tc>
      </w:tr>
      <w:tr w:rsidR="005466BE" w:rsidRPr="008B76B8" w14:paraId="56BAFA74"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7D5A125F" w14:textId="77777777" w:rsidR="005466BE" w:rsidRPr="008B76B8" w:rsidRDefault="005466BE" w:rsidP="004B7CE7">
            <w:pPr>
              <w:spacing w:after="0" w:line="240" w:lineRule="auto"/>
              <w:rPr>
                <w:rFonts w:ascii="Verdana" w:eastAsia="Times New Roman" w:hAnsi="Verdana" w:cs="Calibri"/>
                <w:sz w:val="16"/>
                <w:szCs w:val="16"/>
                <w:lang w:eastAsia="pl-PL"/>
              </w:rPr>
            </w:pPr>
            <w:r w:rsidRPr="008B76B8">
              <w:rPr>
                <w:rFonts w:ascii="Verdana" w:eastAsia="Times New Roman" w:hAnsi="Verdana" w:cs="Calibri"/>
                <w:sz w:val="16"/>
                <w:szCs w:val="16"/>
                <w:lang w:eastAsia="pl-PL"/>
              </w:rPr>
              <w:t>France</w:t>
            </w:r>
          </w:p>
        </w:tc>
        <w:tc>
          <w:tcPr>
            <w:tcW w:w="5040" w:type="dxa"/>
            <w:tcBorders>
              <w:top w:val="nil"/>
              <w:left w:val="nil"/>
              <w:bottom w:val="single" w:sz="4" w:space="0" w:color="auto"/>
              <w:right w:val="single" w:sz="4" w:space="0" w:color="auto"/>
            </w:tcBorders>
            <w:shd w:val="clear" w:color="000000" w:fill="FFE699"/>
            <w:noWrap/>
            <w:vAlign w:val="bottom"/>
            <w:hideMark/>
          </w:tcPr>
          <w:p w14:paraId="037FBE7A"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0,444</w:t>
            </w:r>
          </w:p>
        </w:tc>
      </w:tr>
      <w:tr w:rsidR="005466BE" w:rsidRPr="008B76B8" w14:paraId="6928F0B6"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5E270D74"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Slovenia</w:t>
            </w:r>
            <w:proofErr w:type="spellEnd"/>
          </w:p>
        </w:tc>
        <w:tc>
          <w:tcPr>
            <w:tcW w:w="5040" w:type="dxa"/>
            <w:tcBorders>
              <w:top w:val="nil"/>
              <w:left w:val="nil"/>
              <w:bottom w:val="single" w:sz="4" w:space="0" w:color="auto"/>
              <w:right w:val="single" w:sz="4" w:space="0" w:color="auto"/>
            </w:tcBorders>
            <w:shd w:val="clear" w:color="000000" w:fill="FFE699"/>
            <w:noWrap/>
            <w:vAlign w:val="bottom"/>
            <w:hideMark/>
          </w:tcPr>
          <w:p w14:paraId="1B3C08C3"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0,436</w:t>
            </w:r>
          </w:p>
        </w:tc>
      </w:tr>
      <w:tr w:rsidR="005466BE" w:rsidRPr="008B76B8" w14:paraId="76966607"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62A76815"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Spain</w:t>
            </w:r>
            <w:proofErr w:type="spellEnd"/>
          </w:p>
        </w:tc>
        <w:tc>
          <w:tcPr>
            <w:tcW w:w="5040" w:type="dxa"/>
            <w:tcBorders>
              <w:top w:val="nil"/>
              <w:left w:val="nil"/>
              <w:bottom w:val="single" w:sz="4" w:space="0" w:color="auto"/>
              <w:right w:val="single" w:sz="4" w:space="0" w:color="auto"/>
            </w:tcBorders>
            <w:shd w:val="clear" w:color="000000" w:fill="FFE699"/>
            <w:noWrap/>
            <w:vAlign w:val="bottom"/>
            <w:hideMark/>
          </w:tcPr>
          <w:p w14:paraId="4B50D208"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0,425</w:t>
            </w:r>
          </w:p>
        </w:tc>
      </w:tr>
      <w:tr w:rsidR="005466BE" w:rsidRPr="008B76B8" w14:paraId="2F24CE71"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02D514AE" w14:textId="77777777" w:rsidR="005466BE" w:rsidRPr="008B76B8" w:rsidRDefault="005466BE" w:rsidP="004B7CE7">
            <w:pPr>
              <w:spacing w:after="0" w:line="240" w:lineRule="auto"/>
              <w:rPr>
                <w:rFonts w:ascii="Verdana" w:eastAsia="Times New Roman" w:hAnsi="Verdana" w:cs="Calibri"/>
                <w:sz w:val="16"/>
                <w:szCs w:val="16"/>
                <w:lang w:eastAsia="pl-PL"/>
              </w:rPr>
            </w:pPr>
            <w:r w:rsidRPr="008B76B8">
              <w:rPr>
                <w:rFonts w:ascii="Verdana" w:eastAsia="Times New Roman" w:hAnsi="Verdana" w:cs="Calibri"/>
                <w:sz w:val="16"/>
                <w:szCs w:val="16"/>
                <w:lang w:eastAsia="pl-PL"/>
              </w:rPr>
              <w:t>Czech Republic</w:t>
            </w:r>
          </w:p>
        </w:tc>
        <w:tc>
          <w:tcPr>
            <w:tcW w:w="5040" w:type="dxa"/>
            <w:tcBorders>
              <w:top w:val="nil"/>
              <w:left w:val="nil"/>
              <w:bottom w:val="single" w:sz="4" w:space="0" w:color="auto"/>
              <w:right w:val="single" w:sz="4" w:space="0" w:color="auto"/>
            </w:tcBorders>
            <w:shd w:val="clear" w:color="000000" w:fill="F4B084"/>
            <w:noWrap/>
            <w:vAlign w:val="bottom"/>
            <w:hideMark/>
          </w:tcPr>
          <w:p w14:paraId="43870DAF"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0,396</w:t>
            </w:r>
          </w:p>
        </w:tc>
      </w:tr>
      <w:tr w:rsidR="005466BE" w:rsidRPr="008B76B8" w14:paraId="0C737B95"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321083B1"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Netherlands</w:t>
            </w:r>
            <w:proofErr w:type="spellEnd"/>
          </w:p>
        </w:tc>
        <w:tc>
          <w:tcPr>
            <w:tcW w:w="5040" w:type="dxa"/>
            <w:tcBorders>
              <w:top w:val="nil"/>
              <w:left w:val="nil"/>
              <w:bottom w:val="single" w:sz="4" w:space="0" w:color="auto"/>
              <w:right w:val="single" w:sz="4" w:space="0" w:color="auto"/>
            </w:tcBorders>
            <w:shd w:val="clear" w:color="000000" w:fill="F4B084"/>
            <w:noWrap/>
            <w:vAlign w:val="bottom"/>
            <w:hideMark/>
          </w:tcPr>
          <w:p w14:paraId="3E98F172"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0,381</w:t>
            </w:r>
          </w:p>
        </w:tc>
      </w:tr>
      <w:tr w:rsidR="005466BE" w:rsidRPr="008B76B8" w14:paraId="25659F0C"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4558BC73" w14:textId="77777777" w:rsidR="005466BE" w:rsidRPr="008B76B8" w:rsidRDefault="005466BE" w:rsidP="004B7CE7">
            <w:pPr>
              <w:spacing w:after="0" w:line="240" w:lineRule="auto"/>
              <w:rPr>
                <w:rFonts w:ascii="Verdana" w:eastAsia="Times New Roman" w:hAnsi="Verdana" w:cs="Calibri"/>
                <w:sz w:val="16"/>
                <w:szCs w:val="16"/>
                <w:u w:val="single"/>
                <w:lang w:eastAsia="pl-PL"/>
              </w:rPr>
            </w:pPr>
            <w:proofErr w:type="spellStart"/>
            <w:r w:rsidRPr="008B76B8">
              <w:rPr>
                <w:rFonts w:ascii="Verdana" w:eastAsia="Times New Roman" w:hAnsi="Verdana" w:cs="Calibri"/>
                <w:sz w:val="16"/>
                <w:szCs w:val="16"/>
                <w:u w:val="single"/>
                <w:lang w:eastAsia="pl-PL"/>
              </w:rPr>
              <w:t>Lithuania</w:t>
            </w:r>
            <w:proofErr w:type="spellEnd"/>
          </w:p>
        </w:tc>
        <w:tc>
          <w:tcPr>
            <w:tcW w:w="5040" w:type="dxa"/>
            <w:tcBorders>
              <w:top w:val="nil"/>
              <w:left w:val="nil"/>
              <w:bottom w:val="single" w:sz="4" w:space="0" w:color="auto"/>
              <w:right w:val="single" w:sz="4" w:space="0" w:color="auto"/>
            </w:tcBorders>
            <w:shd w:val="clear" w:color="000000" w:fill="F4B084"/>
            <w:noWrap/>
            <w:vAlign w:val="bottom"/>
            <w:hideMark/>
          </w:tcPr>
          <w:p w14:paraId="78425FE4"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0,367</w:t>
            </w:r>
          </w:p>
        </w:tc>
      </w:tr>
      <w:tr w:rsidR="005466BE" w:rsidRPr="008B76B8" w14:paraId="2C5FA318"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46935485"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Ireland</w:t>
            </w:r>
            <w:proofErr w:type="spellEnd"/>
          </w:p>
        </w:tc>
        <w:tc>
          <w:tcPr>
            <w:tcW w:w="5040" w:type="dxa"/>
            <w:tcBorders>
              <w:top w:val="nil"/>
              <w:left w:val="nil"/>
              <w:bottom w:val="single" w:sz="4" w:space="0" w:color="auto"/>
              <w:right w:val="single" w:sz="4" w:space="0" w:color="auto"/>
            </w:tcBorders>
            <w:shd w:val="clear" w:color="000000" w:fill="F4B084"/>
            <w:noWrap/>
            <w:vAlign w:val="bottom"/>
            <w:hideMark/>
          </w:tcPr>
          <w:p w14:paraId="1D1E3EE5"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0,364</w:t>
            </w:r>
          </w:p>
        </w:tc>
      </w:tr>
      <w:tr w:rsidR="005466BE" w:rsidRPr="008B76B8" w14:paraId="5A7FAB1E"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6C00A9A1"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Latvia</w:t>
            </w:r>
            <w:proofErr w:type="spellEnd"/>
          </w:p>
        </w:tc>
        <w:tc>
          <w:tcPr>
            <w:tcW w:w="5040" w:type="dxa"/>
            <w:tcBorders>
              <w:top w:val="nil"/>
              <w:left w:val="nil"/>
              <w:bottom w:val="single" w:sz="4" w:space="0" w:color="auto"/>
              <w:right w:val="single" w:sz="4" w:space="0" w:color="auto"/>
            </w:tcBorders>
            <w:shd w:val="clear" w:color="000000" w:fill="F4B084"/>
            <w:noWrap/>
            <w:vAlign w:val="bottom"/>
            <w:hideMark/>
          </w:tcPr>
          <w:p w14:paraId="7078847D"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0,327</w:t>
            </w:r>
          </w:p>
        </w:tc>
      </w:tr>
      <w:tr w:rsidR="005466BE" w:rsidRPr="008B76B8" w14:paraId="1EA8EF8B"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6ED4738A"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Israel</w:t>
            </w:r>
            <w:proofErr w:type="spellEnd"/>
          </w:p>
        </w:tc>
        <w:tc>
          <w:tcPr>
            <w:tcW w:w="5040" w:type="dxa"/>
            <w:tcBorders>
              <w:top w:val="nil"/>
              <w:left w:val="nil"/>
              <w:bottom w:val="single" w:sz="4" w:space="0" w:color="auto"/>
              <w:right w:val="single" w:sz="4" w:space="0" w:color="auto"/>
            </w:tcBorders>
            <w:shd w:val="clear" w:color="000000" w:fill="F4B084"/>
            <w:noWrap/>
            <w:vAlign w:val="bottom"/>
            <w:hideMark/>
          </w:tcPr>
          <w:p w14:paraId="67616692"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0,325</w:t>
            </w:r>
          </w:p>
        </w:tc>
      </w:tr>
      <w:tr w:rsidR="005466BE" w:rsidRPr="008B76B8" w14:paraId="0FAD98A0"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51FA6EAD"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Belgium</w:t>
            </w:r>
            <w:proofErr w:type="spellEnd"/>
          </w:p>
        </w:tc>
        <w:tc>
          <w:tcPr>
            <w:tcW w:w="5040" w:type="dxa"/>
            <w:tcBorders>
              <w:top w:val="nil"/>
              <w:left w:val="nil"/>
              <w:bottom w:val="single" w:sz="4" w:space="0" w:color="auto"/>
              <w:right w:val="single" w:sz="4" w:space="0" w:color="auto"/>
            </w:tcBorders>
            <w:shd w:val="clear" w:color="000000" w:fill="F4B084"/>
            <w:noWrap/>
            <w:vAlign w:val="bottom"/>
            <w:hideMark/>
          </w:tcPr>
          <w:p w14:paraId="0F74D21F"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0,315</w:t>
            </w:r>
          </w:p>
        </w:tc>
      </w:tr>
      <w:tr w:rsidR="005466BE" w:rsidRPr="008B76B8" w14:paraId="0C3DC5EC"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11C4EFCB" w14:textId="77777777" w:rsidR="005466BE" w:rsidRPr="008B76B8" w:rsidRDefault="005466BE" w:rsidP="004B7CE7">
            <w:pPr>
              <w:spacing w:after="0" w:line="240" w:lineRule="auto"/>
              <w:rPr>
                <w:rFonts w:ascii="Verdana" w:eastAsia="Times New Roman" w:hAnsi="Verdana" w:cs="Calibri"/>
                <w:sz w:val="16"/>
                <w:szCs w:val="16"/>
                <w:lang w:eastAsia="pl-PL"/>
              </w:rPr>
            </w:pPr>
            <w:r w:rsidRPr="008B76B8">
              <w:rPr>
                <w:rFonts w:ascii="Verdana" w:eastAsia="Times New Roman" w:hAnsi="Verdana" w:cs="Calibri"/>
                <w:sz w:val="16"/>
                <w:szCs w:val="16"/>
                <w:lang w:eastAsia="pl-PL"/>
              </w:rPr>
              <w:t>Poland</w:t>
            </w:r>
          </w:p>
        </w:tc>
        <w:tc>
          <w:tcPr>
            <w:tcW w:w="5040" w:type="dxa"/>
            <w:tcBorders>
              <w:top w:val="nil"/>
              <w:left w:val="nil"/>
              <w:bottom w:val="single" w:sz="4" w:space="0" w:color="auto"/>
              <w:right w:val="single" w:sz="4" w:space="0" w:color="auto"/>
            </w:tcBorders>
            <w:shd w:val="clear" w:color="000000" w:fill="F4B084"/>
            <w:noWrap/>
            <w:vAlign w:val="bottom"/>
            <w:hideMark/>
          </w:tcPr>
          <w:p w14:paraId="4B300507"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0,308</w:t>
            </w:r>
          </w:p>
        </w:tc>
      </w:tr>
      <w:tr w:rsidR="005466BE" w:rsidRPr="008B76B8" w14:paraId="084127DB"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38DEA32F"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Luxembourg</w:t>
            </w:r>
            <w:proofErr w:type="spellEnd"/>
          </w:p>
        </w:tc>
        <w:tc>
          <w:tcPr>
            <w:tcW w:w="5040" w:type="dxa"/>
            <w:tcBorders>
              <w:top w:val="nil"/>
              <w:left w:val="nil"/>
              <w:bottom w:val="single" w:sz="4" w:space="0" w:color="auto"/>
              <w:right w:val="single" w:sz="4" w:space="0" w:color="auto"/>
            </w:tcBorders>
            <w:shd w:val="clear" w:color="000000" w:fill="F4B084"/>
            <w:noWrap/>
            <w:vAlign w:val="bottom"/>
            <w:hideMark/>
          </w:tcPr>
          <w:p w14:paraId="5027219B"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0,308</w:t>
            </w:r>
          </w:p>
        </w:tc>
      </w:tr>
      <w:tr w:rsidR="005466BE" w:rsidRPr="008B76B8" w14:paraId="267D2EC8"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46A2A94A"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Hungary</w:t>
            </w:r>
            <w:proofErr w:type="spellEnd"/>
          </w:p>
        </w:tc>
        <w:tc>
          <w:tcPr>
            <w:tcW w:w="5040" w:type="dxa"/>
            <w:tcBorders>
              <w:top w:val="nil"/>
              <w:left w:val="nil"/>
              <w:bottom w:val="single" w:sz="4" w:space="0" w:color="auto"/>
              <w:right w:val="single" w:sz="4" w:space="0" w:color="auto"/>
            </w:tcBorders>
            <w:shd w:val="clear" w:color="000000" w:fill="FF0000"/>
            <w:noWrap/>
            <w:vAlign w:val="bottom"/>
            <w:hideMark/>
          </w:tcPr>
          <w:p w14:paraId="69456694"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0,252</w:t>
            </w:r>
          </w:p>
        </w:tc>
      </w:tr>
      <w:tr w:rsidR="005466BE" w:rsidRPr="008B76B8" w14:paraId="366A03C2"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2B788187" w14:textId="77777777" w:rsidR="005466BE" w:rsidRPr="008B76B8" w:rsidRDefault="005466BE" w:rsidP="004B7CE7">
            <w:pPr>
              <w:spacing w:after="0" w:line="240" w:lineRule="auto"/>
              <w:rPr>
                <w:rFonts w:ascii="Verdana" w:eastAsia="Times New Roman" w:hAnsi="Verdana" w:cs="Calibri"/>
                <w:sz w:val="16"/>
                <w:szCs w:val="16"/>
                <w:lang w:eastAsia="pl-PL"/>
              </w:rPr>
            </w:pPr>
            <w:proofErr w:type="spellStart"/>
            <w:r w:rsidRPr="008B76B8">
              <w:rPr>
                <w:rFonts w:ascii="Verdana" w:eastAsia="Times New Roman" w:hAnsi="Verdana" w:cs="Calibri"/>
                <w:sz w:val="16"/>
                <w:szCs w:val="16"/>
                <w:lang w:eastAsia="pl-PL"/>
              </w:rPr>
              <w:t>Slovak</w:t>
            </w:r>
            <w:proofErr w:type="spellEnd"/>
            <w:r w:rsidRPr="008B76B8">
              <w:rPr>
                <w:rFonts w:ascii="Verdana" w:eastAsia="Times New Roman" w:hAnsi="Verdana" w:cs="Calibri"/>
                <w:sz w:val="16"/>
                <w:szCs w:val="16"/>
                <w:lang w:eastAsia="pl-PL"/>
              </w:rPr>
              <w:t xml:space="preserve"> Republic</w:t>
            </w:r>
          </w:p>
        </w:tc>
        <w:tc>
          <w:tcPr>
            <w:tcW w:w="5040" w:type="dxa"/>
            <w:tcBorders>
              <w:top w:val="nil"/>
              <w:left w:val="nil"/>
              <w:bottom w:val="single" w:sz="4" w:space="0" w:color="auto"/>
              <w:right w:val="single" w:sz="4" w:space="0" w:color="auto"/>
            </w:tcBorders>
            <w:shd w:val="clear" w:color="000000" w:fill="FF0000"/>
            <w:noWrap/>
            <w:vAlign w:val="bottom"/>
            <w:hideMark/>
          </w:tcPr>
          <w:p w14:paraId="490DEDD6"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0,251</w:t>
            </w:r>
          </w:p>
        </w:tc>
      </w:tr>
      <w:tr w:rsidR="005466BE" w:rsidRPr="008B76B8" w14:paraId="585B4847" w14:textId="77777777" w:rsidTr="004B7CE7">
        <w:trPr>
          <w:trHeight w:val="257"/>
        </w:trPr>
        <w:tc>
          <w:tcPr>
            <w:tcW w:w="4391" w:type="dxa"/>
            <w:tcBorders>
              <w:top w:val="nil"/>
              <w:left w:val="single" w:sz="4" w:space="0" w:color="auto"/>
              <w:bottom w:val="single" w:sz="4" w:space="0" w:color="auto"/>
              <w:right w:val="single" w:sz="4" w:space="0" w:color="auto"/>
            </w:tcBorders>
            <w:shd w:val="clear" w:color="000000" w:fill="E2EFDA"/>
            <w:hideMark/>
          </w:tcPr>
          <w:p w14:paraId="1C1EFB3A" w14:textId="77777777" w:rsidR="005466BE" w:rsidRPr="008B76B8" w:rsidRDefault="005466BE" w:rsidP="004B7CE7">
            <w:pPr>
              <w:spacing w:after="0" w:line="240" w:lineRule="auto"/>
              <w:rPr>
                <w:rFonts w:ascii="Verdana" w:eastAsia="Times New Roman" w:hAnsi="Verdana" w:cs="Calibri"/>
                <w:sz w:val="16"/>
                <w:szCs w:val="16"/>
                <w:lang w:eastAsia="pl-PL"/>
              </w:rPr>
            </w:pPr>
            <w:r w:rsidRPr="008B76B8">
              <w:rPr>
                <w:rFonts w:ascii="Verdana" w:eastAsia="Times New Roman" w:hAnsi="Verdana" w:cs="Calibri"/>
                <w:sz w:val="16"/>
                <w:szCs w:val="16"/>
                <w:lang w:eastAsia="pl-PL"/>
              </w:rPr>
              <w:t>Mexico</w:t>
            </w:r>
          </w:p>
        </w:tc>
        <w:tc>
          <w:tcPr>
            <w:tcW w:w="5040" w:type="dxa"/>
            <w:tcBorders>
              <w:top w:val="nil"/>
              <w:left w:val="nil"/>
              <w:bottom w:val="single" w:sz="4" w:space="0" w:color="auto"/>
              <w:right w:val="single" w:sz="4" w:space="0" w:color="auto"/>
            </w:tcBorders>
            <w:shd w:val="clear" w:color="000000" w:fill="FF0000"/>
            <w:noWrap/>
            <w:vAlign w:val="bottom"/>
            <w:hideMark/>
          </w:tcPr>
          <w:p w14:paraId="6B989A10" w14:textId="77777777" w:rsidR="005466BE" w:rsidRPr="008B76B8" w:rsidRDefault="005466BE" w:rsidP="004B7CE7">
            <w:pPr>
              <w:spacing w:after="0" w:line="240" w:lineRule="auto"/>
              <w:jc w:val="right"/>
              <w:rPr>
                <w:rFonts w:ascii="Arial" w:eastAsia="Times New Roman" w:hAnsi="Arial" w:cs="Arial"/>
                <w:sz w:val="16"/>
                <w:szCs w:val="16"/>
                <w:lang w:eastAsia="pl-PL"/>
              </w:rPr>
            </w:pPr>
            <w:r w:rsidRPr="008B76B8">
              <w:rPr>
                <w:rFonts w:ascii="Arial" w:eastAsia="Times New Roman" w:hAnsi="Arial" w:cs="Arial"/>
                <w:sz w:val="16"/>
                <w:szCs w:val="16"/>
                <w:lang w:eastAsia="pl-PL"/>
              </w:rPr>
              <w:t>0,094</w:t>
            </w:r>
          </w:p>
        </w:tc>
      </w:tr>
    </w:tbl>
    <w:p w14:paraId="40F0BE5C" w14:textId="77777777" w:rsidR="005466BE" w:rsidRDefault="005466BE" w:rsidP="005466BE"/>
    <w:p w14:paraId="6EC39ED8" w14:textId="592E994B" w:rsidR="005466BE" w:rsidRDefault="005466BE" w:rsidP="00D34622">
      <w:pPr>
        <w:jc w:val="both"/>
      </w:pPr>
      <w:r>
        <w:t xml:space="preserve">Należy zauważyć, że </w:t>
      </w:r>
      <w:r w:rsidR="006F67DA">
        <w:t>również przy użyciu</w:t>
      </w:r>
      <w:r>
        <w:t xml:space="preserve"> miernika </w:t>
      </w:r>
      <w:proofErr w:type="spellStart"/>
      <w:r>
        <w:t>bezwzorcowego</w:t>
      </w:r>
      <w:proofErr w:type="spellEnd"/>
      <w:r>
        <w:t xml:space="preserve"> za państwa z najlepszą służbą zdrowia</w:t>
      </w:r>
      <w:r w:rsidR="00715222">
        <w:t xml:space="preserve"> zostały uznane Korea Południowa, Finlandia i Austria.</w:t>
      </w:r>
    </w:p>
    <w:p w14:paraId="61B1B2FC" w14:textId="1C0A3F8B" w:rsidR="005466BE" w:rsidRDefault="005466BE" w:rsidP="00D34622">
      <w:pPr>
        <w:jc w:val="both"/>
      </w:pPr>
      <w:r>
        <w:t>Natomiast poza Meksykiem do najgorszej kategorii zostały zaliczone także Węgry i Słowacja ze względu na odpowiednio bardzo duż</w:t>
      </w:r>
      <w:r w:rsidR="006F67DA">
        <w:t>ą</w:t>
      </w:r>
      <w:r>
        <w:t xml:space="preserve"> liczbę zgonów, których można było uniknąć, oraz wysoki odsetek śmiertelności noworodków.</w:t>
      </w:r>
    </w:p>
    <w:p w14:paraId="04892144" w14:textId="3034FAE0" w:rsidR="005466BE" w:rsidRDefault="005466BE" w:rsidP="00D34622">
      <w:pPr>
        <w:jc w:val="both"/>
      </w:pPr>
      <w:r>
        <w:t xml:space="preserve">Wysoki wskaźnik </w:t>
      </w:r>
      <w:proofErr w:type="spellStart"/>
      <w:r>
        <w:t>avoidab</w:t>
      </w:r>
      <w:r w:rsidR="00715222">
        <w:t>l</w:t>
      </w:r>
      <w:r>
        <w:t>e</w:t>
      </w:r>
      <w:proofErr w:type="spellEnd"/>
      <w:r>
        <w:t xml:space="preserve"> </w:t>
      </w:r>
      <w:proofErr w:type="spellStart"/>
      <w:r w:rsidR="006F67DA">
        <w:t>mortality</w:t>
      </w:r>
      <w:proofErr w:type="spellEnd"/>
      <w:r>
        <w:t xml:space="preserve"> był również przyczyną tego, że w tej klasyfikacji Litwa została uznana za kraj o poniżej przeciętnej jakości opieki medycznej. A Słowenia została zakwalifikowana do drugiej najwyższej grupy ze względu na najniższą śmiertelność niemowląt wśród analizowanych państw (</w:t>
      </w:r>
      <w:r w:rsidRPr="009F105C">
        <w:t>ex aequo</w:t>
      </w:r>
      <w:r>
        <w:t xml:space="preserve"> z I</w:t>
      </w:r>
      <w:r w:rsidR="00715222">
        <w:t>slandią</w:t>
      </w:r>
      <w:r>
        <w:t>)</w:t>
      </w:r>
      <w:r w:rsidR="006F67DA">
        <w:t>.</w:t>
      </w:r>
    </w:p>
    <w:p w14:paraId="41C37039" w14:textId="77777777" w:rsidR="005466BE" w:rsidRDefault="005466BE" w:rsidP="00D64180"/>
    <w:p w14:paraId="7BD3FE76" w14:textId="15E36AB7" w:rsidR="009E3EFB" w:rsidRDefault="009E3EFB" w:rsidP="00C13AD4">
      <w:pPr>
        <w:pStyle w:val="Akapitzlist"/>
        <w:numPr>
          <w:ilvl w:val="0"/>
          <w:numId w:val="13"/>
        </w:numPr>
        <w:jc w:val="both"/>
      </w:pPr>
      <w:r w:rsidRPr="009E3EFB">
        <w:t>Metody aglomeracyjne</w:t>
      </w:r>
    </w:p>
    <w:p w14:paraId="5081A122" w14:textId="1FDBAA95" w:rsidR="00D34622" w:rsidRDefault="00D34622" w:rsidP="00C13AD4">
      <w:pPr>
        <w:jc w:val="both"/>
      </w:pPr>
      <w:r>
        <w:t>W przypadku każdego z wariantów za miejsce odpowiedni</w:t>
      </w:r>
      <w:r w:rsidR="006F67DA">
        <w:t>e</w:t>
      </w:r>
      <w:r>
        <w:t xml:space="preserve"> do „cięcia drzewa” uznaliśmy </w:t>
      </w:r>
      <w:r w:rsidR="00715222">
        <w:t>łączenia</w:t>
      </w:r>
      <w:r>
        <w:t xml:space="preserve"> z którymi związane były największe przyrosty względne i bezwzględne, które w przypadku analizowanych przez nas danych wskazywały te same miejsca. </w:t>
      </w:r>
      <w:r w:rsidRPr="00C13AD4">
        <w:rPr>
          <w:color w:val="0D0D0D" w:themeColor="text1" w:themeTint="F2"/>
        </w:rPr>
        <w:t xml:space="preserve">W </w:t>
      </w:r>
      <w:r w:rsidR="006F67DA">
        <w:rPr>
          <w:color w:val="0D0D0D" w:themeColor="text1" w:themeTint="F2"/>
        </w:rPr>
        <w:t>r</w:t>
      </w:r>
      <w:r w:rsidRPr="00C13AD4">
        <w:rPr>
          <w:color w:val="0D0D0D" w:themeColor="text1" w:themeTint="F2"/>
        </w:rPr>
        <w:t>ezultacie otrzymali</w:t>
      </w:r>
      <w:r w:rsidR="00715222" w:rsidRPr="00C13AD4">
        <w:rPr>
          <w:color w:val="0D0D0D" w:themeColor="text1" w:themeTint="F2"/>
        </w:rPr>
        <w:t>śmy</w:t>
      </w:r>
      <w:r w:rsidRPr="00C13AD4">
        <w:rPr>
          <w:color w:val="0D0D0D" w:themeColor="text1" w:themeTint="F2"/>
        </w:rPr>
        <w:t xml:space="preserve"> cztery grupy </w:t>
      </w:r>
      <w:r w:rsidR="00844562">
        <w:rPr>
          <w:color w:val="0D0D0D" w:themeColor="text1" w:themeTint="F2"/>
        </w:rPr>
        <w:t>przy użyciu</w:t>
      </w:r>
      <w:r w:rsidRPr="00C13AD4">
        <w:rPr>
          <w:color w:val="0D0D0D" w:themeColor="text1" w:themeTint="F2"/>
        </w:rPr>
        <w:t xml:space="preserve"> </w:t>
      </w:r>
      <w:r w:rsidR="00715222" w:rsidRPr="00C13AD4">
        <w:rPr>
          <w:color w:val="0D0D0D" w:themeColor="text1" w:themeTint="F2"/>
        </w:rPr>
        <w:t>m</w:t>
      </w:r>
      <w:r w:rsidRPr="00C13AD4">
        <w:rPr>
          <w:color w:val="0D0D0D" w:themeColor="text1" w:themeTint="F2"/>
        </w:rPr>
        <w:t xml:space="preserve">etody Warda oraz trzy </w:t>
      </w:r>
      <w:r w:rsidR="00844562">
        <w:rPr>
          <w:color w:val="0D0D0D" w:themeColor="text1" w:themeTint="F2"/>
        </w:rPr>
        <w:t>przy wykorzystaniu pozostałych metod</w:t>
      </w:r>
      <w:r>
        <w:t>, jednakże w t</w:t>
      </w:r>
      <w:r w:rsidR="00844562">
        <w:t xml:space="preserve">akim </w:t>
      </w:r>
      <w:r>
        <w:t>przypadku otrzymalibyśmy jedno skupienie zawierające 19 z 21 obserwacji oraz dwa klastry jednoelementowe. Uznaliśmy taką sytuację za niepożądaną i dokonaliśmy podziału na cztery grupy zgodnie z wynikami metody Warda.</w:t>
      </w:r>
    </w:p>
    <w:p w14:paraId="5897963A" w14:textId="77777777" w:rsidR="009E3EFB" w:rsidRDefault="009E3EFB" w:rsidP="009E3EFB">
      <w:r>
        <w:t>Otrzymany podział prezentuje się następująco:</w:t>
      </w:r>
    </w:p>
    <w:p w14:paraId="3D81C5AC" w14:textId="77777777" w:rsidR="001E13A9" w:rsidRDefault="001E13A9" w:rsidP="009E3EFB">
      <w:pPr>
        <w:sectPr w:rsidR="001E13A9">
          <w:pgSz w:w="11906" w:h="16838"/>
          <w:pgMar w:top="1417" w:right="1417" w:bottom="1417" w:left="1417" w:header="708" w:footer="708" w:gutter="0"/>
          <w:cols w:space="708"/>
          <w:docGrid w:linePitch="360"/>
        </w:sectPr>
      </w:pPr>
    </w:p>
    <w:p w14:paraId="4A6B22AF" w14:textId="360373E4" w:rsidR="009E3EFB" w:rsidRDefault="009E3EFB" w:rsidP="009E3EFB">
      <w:bookmarkStart w:id="0" w:name="_Hlk58857978"/>
      <w:r>
        <w:t>Grupa 1</w:t>
      </w:r>
    </w:p>
    <w:p w14:paraId="0B1E77D5" w14:textId="77777777" w:rsidR="009E3EFB" w:rsidRDefault="009E3EFB" w:rsidP="009E3EFB">
      <w:pPr>
        <w:pStyle w:val="Akapitzlist"/>
        <w:numPr>
          <w:ilvl w:val="0"/>
          <w:numId w:val="3"/>
        </w:numPr>
      </w:pPr>
      <w:r>
        <w:t>Korea Południowa</w:t>
      </w:r>
    </w:p>
    <w:p w14:paraId="2AE7DB34" w14:textId="77777777" w:rsidR="009E3EFB" w:rsidRDefault="009E3EFB" w:rsidP="009E3EFB">
      <w:r>
        <w:t>Grupa 2</w:t>
      </w:r>
    </w:p>
    <w:p w14:paraId="1BD135E8" w14:textId="77777777" w:rsidR="009E3EFB" w:rsidRDefault="009E3EFB" w:rsidP="009E3EFB">
      <w:pPr>
        <w:pStyle w:val="Akapitzlist"/>
        <w:numPr>
          <w:ilvl w:val="0"/>
          <w:numId w:val="4"/>
        </w:numPr>
      </w:pPr>
      <w:r>
        <w:t>Meksyk</w:t>
      </w:r>
    </w:p>
    <w:p w14:paraId="440DBADB" w14:textId="77777777" w:rsidR="009E3EFB" w:rsidRDefault="009E3EFB" w:rsidP="009E3EFB">
      <w:r>
        <w:t>Grupa 3</w:t>
      </w:r>
    </w:p>
    <w:p w14:paraId="5DC63887" w14:textId="77777777" w:rsidR="009E3EFB" w:rsidRDefault="009E3EFB" w:rsidP="009E3EFB">
      <w:pPr>
        <w:pStyle w:val="Akapitzlist"/>
        <w:numPr>
          <w:ilvl w:val="0"/>
          <w:numId w:val="5"/>
        </w:numPr>
      </w:pPr>
      <w:r>
        <w:t>Słowacja</w:t>
      </w:r>
    </w:p>
    <w:p w14:paraId="18736C23" w14:textId="77777777" w:rsidR="009E3EFB" w:rsidRDefault="009E3EFB" w:rsidP="009E3EFB">
      <w:pPr>
        <w:pStyle w:val="Akapitzlist"/>
        <w:numPr>
          <w:ilvl w:val="0"/>
          <w:numId w:val="5"/>
        </w:numPr>
      </w:pPr>
      <w:r>
        <w:t>Polska</w:t>
      </w:r>
    </w:p>
    <w:p w14:paraId="1F082D12" w14:textId="77777777" w:rsidR="009E3EFB" w:rsidRDefault="009E3EFB" w:rsidP="009E3EFB">
      <w:pPr>
        <w:pStyle w:val="Akapitzlist"/>
        <w:numPr>
          <w:ilvl w:val="0"/>
          <w:numId w:val="5"/>
        </w:numPr>
      </w:pPr>
      <w:r>
        <w:t>Litwa</w:t>
      </w:r>
    </w:p>
    <w:p w14:paraId="17B5C16A" w14:textId="77777777" w:rsidR="009E3EFB" w:rsidRDefault="009E3EFB" w:rsidP="009E3EFB">
      <w:pPr>
        <w:pStyle w:val="Akapitzlist"/>
        <w:numPr>
          <w:ilvl w:val="0"/>
          <w:numId w:val="5"/>
        </w:numPr>
      </w:pPr>
      <w:r>
        <w:t>Łotwa</w:t>
      </w:r>
    </w:p>
    <w:p w14:paraId="32C9C9FD" w14:textId="77777777" w:rsidR="009E3EFB" w:rsidRDefault="009E3EFB" w:rsidP="009E3EFB">
      <w:pPr>
        <w:pStyle w:val="Akapitzlist"/>
        <w:numPr>
          <w:ilvl w:val="0"/>
          <w:numId w:val="5"/>
        </w:numPr>
      </w:pPr>
      <w:r>
        <w:t>Węgry</w:t>
      </w:r>
    </w:p>
    <w:p w14:paraId="0256B785" w14:textId="77777777" w:rsidR="009E3EFB" w:rsidRDefault="009E3EFB" w:rsidP="009E3EFB">
      <w:pPr>
        <w:pStyle w:val="Akapitzlist"/>
        <w:numPr>
          <w:ilvl w:val="0"/>
          <w:numId w:val="5"/>
        </w:numPr>
      </w:pPr>
      <w:r>
        <w:t>Estonia</w:t>
      </w:r>
    </w:p>
    <w:p w14:paraId="53CB1D2A" w14:textId="3EFE74DB" w:rsidR="009E3EFB" w:rsidRDefault="009E3EFB" w:rsidP="009E3EFB">
      <w:pPr>
        <w:pStyle w:val="Akapitzlist"/>
        <w:numPr>
          <w:ilvl w:val="0"/>
          <w:numId w:val="5"/>
        </w:numPr>
      </w:pPr>
      <w:r>
        <w:t>Słowenia</w:t>
      </w:r>
    </w:p>
    <w:p w14:paraId="42D5D458" w14:textId="21443A7F" w:rsidR="001E13A9" w:rsidRDefault="001E13A9" w:rsidP="009E3EFB">
      <w:pPr>
        <w:pStyle w:val="Akapitzlist"/>
        <w:numPr>
          <w:ilvl w:val="0"/>
          <w:numId w:val="5"/>
        </w:numPr>
      </w:pPr>
      <w:r>
        <w:t>Republika Czeska</w:t>
      </w:r>
    </w:p>
    <w:p w14:paraId="5184DDA5" w14:textId="3E83E333" w:rsidR="00D34622" w:rsidRDefault="00D34622" w:rsidP="009E3EFB">
      <w:pPr>
        <w:pStyle w:val="Akapitzlist"/>
        <w:numPr>
          <w:ilvl w:val="0"/>
          <w:numId w:val="5"/>
        </w:numPr>
      </w:pPr>
      <w:r>
        <w:t>Austria</w:t>
      </w:r>
    </w:p>
    <w:p w14:paraId="322AC8C6" w14:textId="320DCC5A" w:rsidR="009E3EFB" w:rsidRDefault="009E3EFB" w:rsidP="001E13A9"/>
    <w:p w14:paraId="7AE46CDF" w14:textId="77777777" w:rsidR="009E3EFB" w:rsidRDefault="009E3EFB" w:rsidP="009E3EFB">
      <w:r>
        <w:t>Grupa 4</w:t>
      </w:r>
    </w:p>
    <w:p w14:paraId="2831AEB5" w14:textId="2BEEE739" w:rsidR="009E3EFB" w:rsidRDefault="009E3EFB" w:rsidP="001E13A9"/>
    <w:p w14:paraId="15082DCC" w14:textId="77777777" w:rsidR="009E3EFB" w:rsidRDefault="009E3EFB" w:rsidP="009E3EFB">
      <w:pPr>
        <w:pStyle w:val="Akapitzlist"/>
        <w:numPr>
          <w:ilvl w:val="0"/>
          <w:numId w:val="6"/>
        </w:numPr>
      </w:pPr>
      <w:r>
        <w:t>Włochy</w:t>
      </w:r>
    </w:p>
    <w:p w14:paraId="75D1AEFE" w14:textId="77777777" w:rsidR="009E3EFB" w:rsidRDefault="009E3EFB" w:rsidP="009E3EFB">
      <w:pPr>
        <w:pStyle w:val="Akapitzlist"/>
        <w:numPr>
          <w:ilvl w:val="0"/>
          <w:numId w:val="6"/>
        </w:numPr>
      </w:pPr>
      <w:r>
        <w:t>Hiszpania</w:t>
      </w:r>
    </w:p>
    <w:p w14:paraId="083335D8" w14:textId="77777777" w:rsidR="009E3EFB" w:rsidRDefault="009E3EFB" w:rsidP="009E3EFB">
      <w:pPr>
        <w:pStyle w:val="Akapitzlist"/>
        <w:numPr>
          <w:ilvl w:val="0"/>
          <w:numId w:val="6"/>
        </w:numPr>
      </w:pPr>
      <w:r>
        <w:t>Irlandia</w:t>
      </w:r>
    </w:p>
    <w:p w14:paraId="2FA564C7" w14:textId="77777777" w:rsidR="009E3EFB" w:rsidRDefault="009E3EFB" w:rsidP="009E3EFB">
      <w:pPr>
        <w:pStyle w:val="Akapitzlist"/>
        <w:numPr>
          <w:ilvl w:val="0"/>
          <w:numId w:val="6"/>
        </w:numPr>
      </w:pPr>
      <w:r>
        <w:t>Francja</w:t>
      </w:r>
    </w:p>
    <w:p w14:paraId="771800CE" w14:textId="77777777" w:rsidR="009E3EFB" w:rsidRDefault="009E3EFB" w:rsidP="009E3EFB">
      <w:pPr>
        <w:pStyle w:val="Akapitzlist"/>
        <w:numPr>
          <w:ilvl w:val="0"/>
          <w:numId w:val="6"/>
        </w:numPr>
      </w:pPr>
      <w:r>
        <w:t xml:space="preserve">Finlandia </w:t>
      </w:r>
    </w:p>
    <w:p w14:paraId="6EE3C8DB" w14:textId="77777777" w:rsidR="009E3EFB" w:rsidRDefault="009E3EFB" w:rsidP="009E3EFB">
      <w:pPr>
        <w:pStyle w:val="Akapitzlist"/>
        <w:numPr>
          <w:ilvl w:val="0"/>
          <w:numId w:val="6"/>
        </w:numPr>
      </w:pPr>
      <w:r>
        <w:t>Holandia</w:t>
      </w:r>
    </w:p>
    <w:p w14:paraId="339D7AA9" w14:textId="77777777" w:rsidR="009E3EFB" w:rsidRDefault="009E3EFB" w:rsidP="009E3EFB">
      <w:pPr>
        <w:pStyle w:val="Akapitzlist"/>
        <w:numPr>
          <w:ilvl w:val="0"/>
          <w:numId w:val="6"/>
        </w:numPr>
      </w:pPr>
      <w:r>
        <w:t>Islandia</w:t>
      </w:r>
    </w:p>
    <w:p w14:paraId="3B777E09" w14:textId="77777777" w:rsidR="009E3EFB" w:rsidRDefault="009E3EFB" w:rsidP="009E3EFB">
      <w:pPr>
        <w:pStyle w:val="Akapitzlist"/>
        <w:numPr>
          <w:ilvl w:val="0"/>
          <w:numId w:val="6"/>
        </w:numPr>
      </w:pPr>
      <w:r>
        <w:t>Izrael</w:t>
      </w:r>
    </w:p>
    <w:p w14:paraId="722AF489" w14:textId="77777777" w:rsidR="009E3EFB" w:rsidRDefault="009E3EFB" w:rsidP="009E3EFB">
      <w:pPr>
        <w:pStyle w:val="Akapitzlist"/>
        <w:numPr>
          <w:ilvl w:val="0"/>
          <w:numId w:val="6"/>
        </w:numPr>
      </w:pPr>
      <w:r>
        <w:t xml:space="preserve">Luksemburg </w:t>
      </w:r>
    </w:p>
    <w:p w14:paraId="74F420BB" w14:textId="77777777" w:rsidR="009E3EFB" w:rsidRDefault="009E3EFB" w:rsidP="009E3EFB">
      <w:pPr>
        <w:pStyle w:val="Akapitzlist"/>
        <w:numPr>
          <w:ilvl w:val="0"/>
          <w:numId w:val="6"/>
        </w:numPr>
      </w:pPr>
      <w:r>
        <w:t>Belgia.</w:t>
      </w:r>
    </w:p>
    <w:bookmarkEnd w:id="0"/>
    <w:p w14:paraId="49AE9DE2" w14:textId="77777777" w:rsidR="001E13A9" w:rsidRDefault="001E13A9" w:rsidP="009E3EFB">
      <w:pPr>
        <w:sectPr w:rsidR="001E13A9" w:rsidSect="001E13A9">
          <w:type w:val="continuous"/>
          <w:pgSz w:w="11906" w:h="16838"/>
          <w:pgMar w:top="1417" w:right="1417" w:bottom="1417" w:left="1417" w:header="708" w:footer="708" w:gutter="0"/>
          <w:cols w:num="2" w:space="708"/>
          <w:docGrid w:linePitch="360"/>
        </w:sectPr>
      </w:pPr>
    </w:p>
    <w:p w14:paraId="001D52B9" w14:textId="77777777" w:rsidR="00C13AD4" w:rsidRPr="009E3EFB" w:rsidRDefault="00C13AD4" w:rsidP="009E3EFB"/>
    <w:p w14:paraId="37DB7692" w14:textId="54223BAD" w:rsidR="009E3EFB" w:rsidRPr="009E3EFB" w:rsidRDefault="009E3EFB" w:rsidP="009E3EFB">
      <w:pPr>
        <w:pStyle w:val="Akapitzlist"/>
        <w:numPr>
          <w:ilvl w:val="0"/>
          <w:numId w:val="13"/>
        </w:numPr>
      </w:pPr>
      <w:r>
        <w:t>Metody K-średnich</w:t>
      </w:r>
    </w:p>
    <w:p w14:paraId="678F31FD" w14:textId="376D0E3A" w:rsidR="00776088" w:rsidRDefault="00AD4C58" w:rsidP="00C13AD4">
      <w:pPr>
        <w:jc w:val="both"/>
        <w:rPr>
          <w:color w:val="0D0D0D" w:themeColor="text1" w:themeTint="F2"/>
        </w:rPr>
      </w:pPr>
      <w:r>
        <w:rPr>
          <w:color w:val="0D0D0D" w:themeColor="text1" w:themeTint="F2"/>
        </w:rPr>
        <w:t>Z pomocą miernika jakości grupowania wybrano ostateczny podział.</w:t>
      </w:r>
    </w:p>
    <w:p w14:paraId="22FF2F14" w14:textId="5B1902D1" w:rsidR="00AD4C58" w:rsidRDefault="00AD4C58" w:rsidP="00C13AD4">
      <w:pPr>
        <w:jc w:val="both"/>
        <w:rPr>
          <w:color w:val="0D0D0D" w:themeColor="text1" w:themeTint="F2"/>
        </w:rPr>
      </w:pPr>
      <w:r>
        <w:rPr>
          <w:color w:val="0D0D0D" w:themeColor="text1" w:themeTint="F2"/>
        </w:rPr>
        <w:t xml:space="preserve">Pogrupowanie niewiele różni się od otrzymanego z pomocą metod aglomeracyjnych, jedynie Austria </w:t>
      </w:r>
      <w:r w:rsidR="00D34622">
        <w:rPr>
          <w:color w:val="0D0D0D" w:themeColor="text1" w:themeTint="F2"/>
        </w:rPr>
        <w:t xml:space="preserve">i Słowenia </w:t>
      </w:r>
      <w:r>
        <w:rPr>
          <w:color w:val="0D0D0D" w:themeColor="text1" w:themeTint="F2"/>
        </w:rPr>
        <w:t xml:space="preserve">została przeniesiona z grupy trzeciej do czwartej. </w:t>
      </w:r>
      <w:r w:rsidR="00C82DD0">
        <w:rPr>
          <w:color w:val="0D0D0D" w:themeColor="text1" w:themeTint="F2"/>
        </w:rPr>
        <w:t>Zmiana ta był</w:t>
      </w:r>
      <w:r w:rsidR="006F67DA">
        <w:rPr>
          <w:color w:val="0D0D0D" w:themeColor="text1" w:themeTint="F2"/>
        </w:rPr>
        <w:t>a</w:t>
      </w:r>
      <w:r w:rsidR="00C82DD0">
        <w:rPr>
          <w:color w:val="0D0D0D" w:themeColor="text1" w:themeTint="F2"/>
        </w:rPr>
        <w:t xml:space="preserve"> zdecydowanie uzasadniona ze względu na odpowiednio najwyższy odsetek lekarzy i najniższy współczynnik śmiertelności wśród noworodków( ex aequo z Islandią). </w:t>
      </w:r>
      <w:r>
        <w:rPr>
          <w:color w:val="0D0D0D" w:themeColor="text1" w:themeTint="F2"/>
        </w:rPr>
        <w:t>Ostateczny skład grup prezentuje się następująco</w:t>
      </w:r>
      <w:r w:rsidR="006F67DA">
        <w:rPr>
          <w:color w:val="0D0D0D" w:themeColor="text1" w:themeTint="F2"/>
        </w:rPr>
        <w:t>:</w:t>
      </w:r>
    </w:p>
    <w:p w14:paraId="687AE645" w14:textId="77777777" w:rsidR="001E13A9" w:rsidRDefault="001E13A9" w:rsidP="00AD4C58"/>
    <w:p w14:paraId="75A32DD5" w14:textId="43AF5B21" w:rsidR="00D34622" w:rsidRDefault="00D34622" w:rsidP="00AD4C58"/>
    <w:p w14:paraId="3947E804" w14:textId="169CB1EE" w:rsidR="00C13AD4" w:rsidRDefault="00C13AD4" w:rsidP="00AD4C58"/>
    <w:p w14:paraId="1462AE16" w14:textId="40582D38" w:rsidR="00C13AD4" w:rsidRDefault="00C13AD4" w:rsidP="00AD4C58"/>
    <w:p w14:paraId="11CBA13A" w14:textId="77777777" w:rsidR="00C13AD4" w:rsidRDefault="00C13AD4" w:rsidP="00AD4C58"/>
    <w:p w14:paraId="0AB41C3A" w14:textId="77777777" w:rsidR="00D34622" w:rsidRDefault="00D34622" w:rsidP="00AD4C58"/>
    <w:p w14:paraId="289B8139" w14:textId="102230BA" w:rsidR="00D34622" w:rsidRDefault="00D34622" w:rsidP="00AD4C58">
      <w:pPr>
        <w:sectPr w:rsidR="00D34622" w:rsidSect="001E13A9">
          <w:type w:val="continuous"/>
          <w:pgSz w:w="11906" w:h="16838"/>
          <w:pgMar w:top="1417" w:right="1417" w:bottom="1417" w:left="1417" w:header="708" w:footer="708" w:gutter="0"/>
          <w:cols w:space="708"/>
          <w:docGrid w:linePitch="360"/>
        </w:sectPr>
      </w:pPr>
    </w:p>
    <w:p w14:paraId="22911238" w14:textId="75C15F01" w:rsidR="001E13A9" w:rsidRDefault="001E13A9" w:rsidP="001E13A9">
      <w:r>
        <w:lastRenderedPageBreak/>
        <w:t>Grupa 1</w:t>
      </w:r>
    </w:p>
    <w:p w14:paraId="3274AD0F" w14:textId="3A4E9B94" w:rsidR="001E13A9" w:rsidRDefault="001E13A9" w:rsidP="001E13A9">
      <w:pPr>
        <w:pStyle w:val="Akapitzlist"/>
        <w:numPr>
          <w:ilvl w:val="0"/>
          <w:numId w:val="15"/>
        </w:numPr>
      </w:pPr>
      <w:r>
        <w:t>Korea Południowa</w:t>
      </w:r>
      <w:r w:rsidR="00B167A5">
        <w:t>(Lider pod względem infrastruktury i sprzętu)</w:t>
      </w:r>
    </w:p>
    <w:p w14:paraId="411FF390" w14:textId="77777777" w:rsidR="001E13A9" w:rsidRDefault="001E13A9" w:rsidP="001E13A9">
      <w:r>
        <w:t>Grupa 2</w:t>
      </w:r>
    </w:p>
    <w:p w14:paraId="01CFB05C" w14:textId="3128BCDB" w:rsidR="001E13A9" w:rsidRDefault="001E13A9" w:rsidP="001E13A9">
      <w:pPr>
        <w:pStyle w:val="Akapitzlist"/>
        <w:numPr>
          <w:ilvl w:val="0"/>
          <w:numId w:val="16"/>
        </w:numPr>
      </w:pPr>
      <w:r>
        <w:t>Meksyk</w:t>
      </w:r>
      <w:r w:rsidR="00B167A5">
        <w:t xml:space="preserve"> (Antywzorzec)</w:t>
      </w:r>
    </w:p>
    <w:p w14:paraId="17AD731F" w14:textId="37D8CEA3" w:rsidR="001E13A9" w:rsidRDefault="001E13A9" w:rsidP="001E13A9">
      <w:r>
        <w:t>Grupa 3</w:t>
      </w:r>
      <w:r w:rsidR="00B167A5">
        <w:t xml:space="preserve"> (Kraje rozwijające się)</w:t>
      </w:r>
    </w:p>
    <w:p w14:paraId="74261A7E" w14:textId="77777777" w:rsidR="001E13A9" w:rsidRDefault="001E13A9" w:rsidP="001E13A9">
      <w:pPr>
        <w:pStyle w:val="Akapitzlist"/>
        <w:numPr>
          <w:ilvl w:val="0"/>
          <w:numId w:val="17"/>
        </w:numPr>
      </w:pPr>
      <w:r>
        <w:t>Słowacja</w:t>
      </w:r>
    </w:p>
    <w:p w14:paraId="74D34763" w14:textId="77777777" w:rsidR="001E13A9" w:rsidRDefault="001E13A9" w:rsidP="001E13A9">
      <w:pPr>
        <w:pStyle w:val="Akapitzlist"/>
        <w:numPr>
          <w:ilvl w:val="0"/>
          <w:numId w:val="17"/>
        </w:numPr>
      </w:pPr>
      <w:r>
        <w:t>Polska</w:t>
      </w:r>
    </w:p>
    <w:p w14:paraId="6866854B" w14:textId="77777777" w:rsidR="001E13A9" w:rsidRDefault="001E13A9" w:rsidP="001E13A9">
      <w:pPr>
        <w:pStyle w:val="Akapitzlist"/>
        <w:numPr>
          <w:ilvl w:val="0"/>
          <w:numId w:val="17"/>
        </w:numPr>
      </w:pPr>
      <w:r>
        <w:t>Litwa</w:t>
      </w:r>
    </w:p>
    <w:p w14:paraId="4014707A" w14:textId="77777777" w:rsidR="001E13A9" w:rsidRDefault="001E13A9" w:rsidP="001E13A9">
      <w:pPr>
        <w:pStyle w:val="Akapitzlist"/>
        <w:numPr>
          <w:ilvl w:val="0"/>
          <w:numId w:val="17"/>
        </w:numPr>
      </w:pPr>
      <w:r>
        <w:t>Łotwa</w:t>
      </w:r>
    </w:p>
    <w:p w14:paraId="6B2BD72D" w14:textId="77777777" w:rsidR="001E13A9" w:rsidRDefault="001E13A9" w:rsidP="001E13A9">
      <w:pPr>
        <w:pStyle w:val="Akapitzlist"/>
        <w:numPr>
          <w:ilvl w:val="0"/>
          <w:numId w:val="17"/>
        </w:numPr>
      </w:pPr>
      <w:r>
        <w:t>Węgry</w:t>
      </w:r>
    </w:p>
    <w:p w14:paraId="4B698AD0" w14:textId="4C7F8ED8" w:rsidR="001E13A9" w:rsidRDefault="001E13A9" w:rsidP="001E13A9">
      <w:pPr>
        <w:pStyle w:val="Akapitzlist"/>
        <w:numPr>
          <w:ilvl w:val="0"/>
          <w:numId w:val="17"/>
        </w:numPr>
      </w:pPr>
      <w:r>
        <w:t>Estonia</w:t>
      </w:r>
    </w:p>
    <w:p w14:paraId="2AFF3BDC" w14:textId="77777777" w:rsidR="001E13A9" w:rsidRDefault="001E13A9" w:rsidP="001E13A9">
      <w:pPr>
        <w:pStyle w:val="Akapitzlist"/>
        <w:numPr>
          <w:ilvl w:val="0"/>
          <w:numId w:val="17"/>
        </w:numPr>
      </w:pPr>
      <w:r>
        <w:t>Republika Czeska</w:t>
      </w:r>
    </w:p>
    <w:p w14:paraId="1CA828C9" w14:textId="77777777" w:rsidR="001E13A9" w:rsidRDefault="001E13A9" w:rsidP="001E13A9"/>
    <w:p w14:paraId="306A341A" w14:textId="244DE219" w:rsidR="001E13A9" w:rsidRDefault="001E13A9" w:rsidP="001E13A9">
      <w:r>
        <w:t>Grupa 4</w:t>
      </w:r>
      <w:r w:rsidR="00B167A5">
        <w:t xml:space="preserve"> (Kraje rozwinięte)</w:t>
      </w:r>
    </w:p>
    <w:p w14:paraId="6FF84255" w14:textId="692A0193" w:rsidR="001E13A9" w:rsidRDefault="001E13A9" w:rsidP="001E13A9">
      <w:pPr>
        <w:pStyle w:val="Akapitzlist"/>
        <w:numPr>
          <w:ilvl w:val="0"/>
          <w:numId w:val="14"/>
        </w:numPr>
      </w:pPr>
      <w:r>
        <w:t>Słowenia</w:t>
      </w:r>
    </w:p>
    <w:p w14:paraId="3D639699" w14:textId="77777777" w:rsidR="001E13A9" w:rsidRDefault="001E13A9" w:rsidP="001E13A9">
      <w:pPr>
        <w:pStyle w:val="Akapitzlist"/>
        <w:numPr>
          <w:ilvl w:val="0"/>
          <w:numId w:val="14"/>
        </w:numPr>
      </w:pPr>
      <w:r>
        <w:t>Włochy</w:t>
      </w:r>
    </w:p>
    <w:p w14:paraId="30954CB1" w14:textId="77777777" w:rsidR="001E13A9" w:rsidRDefault="001E13A9" w:rsidP="001E13A9">
      <w:pPr>
        <w:pStyle w:val="Akapitzlist"/>
        <w:numPr>
          <w:ilvl w:val="0"/>
          <w:numId w:val="14"/>
        </w:numPr>
      </w:pPr>
      <w:r>
        <w:t>Hiszpania</w:t>
      </w:r>
    </w:p>
    <w:p w14:paraId="6AABE55C" w14:textId="77777777" w:rsidR="001E13A9" w:rsidRDefault="001E13A9" w:rsidP="001E13A9">
      <w:pPr>
        <w:pStyle w:val="Akapitzlist"/>
        <w:numPr>
          <w:ilvl w:val="0"/>
          <w:numId w:val="14"/>
        </w:numPr>
      </w:pPr>
      <w:r>
        <w:t>Irlandia</w:t>
      </w:r>
    </w:p>
    <w:p w14:paraId="5F8AEA10" w14:textId="77777777" w:rsidR="001E13A9" w:rsidRDefault="001E13A9" w:rsidP="001E13A9">
      <w:pPr>
        <w:pStyle w:val="Akapitzlist"/>
        <w:numPr>
          <w:ilvl w:val="0"/>
          <w:numId w:val="14"/>
        </w:numPr>
      </w:pPr>
      <w:r>
        <w:t>Francja</w:t>
      </w:r>
    </w:p>
    <w:p w14:paraId="6F425A60" w14:textId="77777777" w:rsidR="001E13A9" w:rsidRDefault="001E13A9" w:rsidP="001E13A9">
      <w:pPr>
        <w:pStyle w:val="Akapitzlist"/>
        <w:numPr>
          <w:ilvl w:val="0"/>
          <w:numId w:val="14"/>
        </w:numPr>
      </w:pPr>
      <w:r>
        <w:t xml:space="preserve">Finlandia </w:t>
      </w:r>
    </w:p>
    <w:p w14:paraId="5F920AA9" w14:textId="77777777" w:rsidR="001E13A9" w:rsidRDefault="001E13A9" w:rsidP="001E13A9">
      <w:pPr>
        <w:pStyle w:val="Akapitzlist"/>
        <w:numPr>
          <w:ilvl w:val="0"/>
          <w:numId w:val="14"/>
        </w:numPr>
      </w:pPr>
      <w:r>
        <w:t>Holandia</w:t>
      </w:r>
    </w:p>
    <w:p w14:paraId="00AFE3EB" w14:textId="77777777" w:rsidR="001E13A9" w:rsidRDefault="001E13A9" w:rsidP="001E13A9">
      <w:pPr>
        <w:pStyle w:val="Akapitzlist"/>
        <w:numPr>
          <w:ilvl w:val="0"/>
          <w:numId w:val="14"/>
        </w:numPr>
      </w:pPr>
      <w:r>
        <w:t>Islandia</w:t>
      </w:r>
    </w:p>
    <w:p w14:paraId="76C75EC6" w14:textId="77777777" w:rsidR="001E13A9" w:rsidRDefault="001E13A9" w:rsidP="001E13A9">
      <w:pPr>
        <w:pStyle w:val="Akapitzlist"/>
        <w:numPr>
          <w:ilvl w:val="0"/>
          <w:numId w:val="14"/>
        </w:numPr>
      </w:pPr>
      <w:r>
        <w:t>Izrael</w:t>
      </w:r>
    </w:p>
    <w:p w14:paraId="598BB8CE" w14:textId="3B7BBB78" w:rsidR="001E13A9" w:rsidRDefault="001E13A9" w:rsidP="001E13A9">
      <w:pPr>
        <w:pStyle w:val="Akapitzlist"/>
        <w:numPr>
          <w:ilvl w:val="0"/>
          <w:numId w:val="14"/>
        </w:numPr>
      </w:pPr>
      <w:r>
        <w:t xml:space="preserve">Luksemburg </w:t>
      </w:r>
    </w:p>
    <w:p w14:paraId="14D3C1BD" w14:textId="59393A47" w:rsidR="00D34622" w:rsidRDefault="00D34622" w:rsidP="001E13A9">
      <w:pPr>
        <w:pStyle w:val="Akapitzlist"/>
        <w:numPr>
          <w:ilvl w:val="0"/>
          <w:numId w:val="14"/>
        </w:numPr>
      </w:pPr>
      <w:r>
        <w:t>Austria</w:t>
      </w:r>
    </w:p>
    <w:p w14:paraId="0E060A2E" w14:textId="229EDC2B" w:rsidR="00D34622" w:rsidRDefault="001E13A9" w:rsidP="00AD4C58">
      <w:pPr>
        <w:pStyle w:val="Akapitzlist"/>
        <w:numPr>
          <w:ilvl w:val="0"/>
          <w:numId w:val="14"/>
        </w:numPr>
        <w:sectPr w:rsidR="00D34622" w:rsidSect="001E13A9">
          <w:type w:val="continuous"/>
          <w:pgSz w:w="11906" w:h="16838"/>
          <w:pgMar w:top="1417" w:right="1417" w:bottom="1417" w:left="1417" w:header="708" w:footer="708" w:gutter="0"/>
          <w:cols w:num="2" w:space="708"/>
          <w:docGrid w:linePitch="360"/>
        </w:sectPr>
      </w:pPr>
      <w:r>
        <w:t>Belgia</w:t>
      </w:r>
    </w:p>
    <w:p w14:paraId="48468B53" w14:textId="70B9412B" w:rsidR="00AD4C58" w:rsidRDefault="00AD4C58" w:rsidP="00AD4C58"/>
    <w:p w14:paraId="400DC018" w14:textId="51A0C34E" w:rsidR="00AD4C58" w:rsidRDefault="00AD4C58" w:rsidP="00C13AD4">
      <w:pPr>
        <w:jc w:val="both"/>
      </w:pPr>
      <w:r>
        <w:t xml:space="preserve">Nie trudno było wyszczególnić konkretne cechy, które posiadają państwa należące do poszczególnych klastrów. </w:t>
      </w:r>
    </w:p>
    <w:p w14:paraId="3A1AA4DD" w14:textId="3C1FA271" w:rsidR="00AD4C58" w:rsidRDefault="00AD4C58" w:rsidP="00C13AD4">
      <w:pPr>
        <w:jc w:val="both"/>
      </w:pPr>
      <w:r>
        <w:t>Koreę jako jedyne</w:t>
      </w:r>
      <w:r w:rsidR="001E39AD">
        <w:t>go</w:t>
      </w:r>
      <w:r>
        <w:t xml:space="preserve"> przedstawiciela grupy pierwszej należy uznać za lidera pod względem infrastruktury oraz sprzętu. Kraj ten deklasuje w sposób znaczący wszystkie pozostałe pod względem </w:t>
      </w:r>
      <w:r w:rsidR="007202EA">
        <w:t xml:space="preserve">liczby szpitali, dostępności łóżek szpitalnych oraz ilości sprzętu do rezonansu magnetycznego. Widać to w szczególności w zestawieniu </w:t>
      </w:r>
      <w:r w:rsidR="00B167A5">
        <w:t>z</w:t>
      </w:r>
      <w:r w:rsidR="007202EA">
        <w:t xml:space="preserve"> drugimi w kolejności państwami w tych kategoriach. W Korei na milion mieszkańców przypada prawie 78 szpitali, podczas gdy we Francji tylko </w:t>
      </w:r>
      <w:r w:rsidR="001E39AD">
        <w:t>o</w:t>
      </w:r>
      <w:r w:rsidR="007202EA">
        <w:t>koło 45 tego typu placówek. Na każd</w:t>
      </w:r>
      <w:r w:rsidR="00B167A5">
        <w:t>y</w:t>
      </w:r>
      <w:r w:rsidR="007202EA">
        <w:t xml:space="preserve"> tysiąc obywateli przygotowanych jest ponad 12 łóżek szpitalnych, a w Austrii zaledwie około 7. Na wyposażeniu służby zdrowia jest średnio 30 </w:t>
      </w:r>
      <w:r w:rsidR="00191E82">
        <w:t>urządzeń</w:t>
      </w:r>
      <w:r w:rsidR="007202EA">
        <w:t xml:space="preserve"> do rezonansu magnetycznego, podczas gdy najwyższa średnia z grupy czwartej wynosi niecałe 17, a wicelider pod tym względem tj. Włochy posiadają takich urządzeń około 29.</w:t>
      </w:r>
      <w:r w:rsidR="00CB2019">
        <w:t xml:space="preserve"> Szczególnie w przypadku</w:t>
      </w:r>
      <w:r w:rsidR="00191E82">
        <w:t xml:space="preserve"> </w:t>
      </w:r>
      <w:r w:rsidR="00CB2019">
        <w:t>dwóch pierwszych miar widać prawdziwą przepaść dzielącą to azjatyckie państwo od innych krajów, w tym wysoko rozwiniętych. To sprawia, że ilość śmierci, którym w znacznym stopniu dałoby się zapobiec oraz śmiertelność noworodków utrzymuje się na relatywnie niskim (choć zdecydowanie nie najniższym poziomie) i to mimo posiada</w:t>
      </w:r>
      <w:r w:rsidR="00191E82">
        <w:t>nia</w:t>
      </w:r>
      <w:r w:rsidR="00CB2019">
        <w:t xml:space="preserve"> najmniejszej liczby lekarzy na tysiąc mieszkańców.</w:t>
      </w:r>
    </w:p>
    <w:p w14:paraId="6892B624" w14:textId="7F9AFE76" w:rsidR="003027BA" w:rsidRDefault="00CB2019" w:rsidP="00C13AD4">
      <w:pPr>
        <w:jc w:val="both"/>
        <w:rPr>
          <w:color w:val="0D0D0D" w:themeColor="text1" w:themeTint="F2"/>
        </w:rPr>
      </w:pPr>
      <w:r>
        <w:rPr>
          <w:color w:val="0D0D0D" w:themeColor="text1" w:themeTint="F2"/>
        </w:rPr>
        <w:t>Z kolei jedynego przedstawiciela grupy drugiej tj. Meksyk można uznać za antywzorzec. Przed</w:t>
      </w:r>
      <w:r w:rsidR="005834CE">
        <w:rPr>
          <w:color w:val="0D0D0D" w:themeColor="text1" w:themeTint="F2"/>
        </w:rPr>
        <w:t>e</w:t>
      </w:r>
      <w:r>
        <w:rPr>
          <w:color w:val="0D0D0D" w:themeColor="text1" w:themeTint="F2"/>
        </w:rPr>
        <w:t xml:space="preserve"> wszystkim w tym południowoamerykańskim kraju obserwuje się niezwykle wysoką śmiertelność noworodków.</w:t>
      </w:r>
      <w:r w:rsidR="00B167A5">
        <w:rPr>
          <w:color w:val="0D0D0D" w:themeColor="text1" w:themeTint="F2"/>
        </w:rPr>
        <w:t xml:space="preserve"> Prawie 13 na 1000 dzieci umiera w wieku niemowlęcym</w:t>
      </w:r>
      <w:r>
        <w:rPr>
          <w:color w:val="0D0D0D" w:themeColor="text1" w:themeTint="F2"/>
        </w:rPr>
        <w:t>. W Słowacji, która jako druga najgorzej radzi sobie z tą kwestią, zgonów tego typu jest około pięciu. Kraj ten również posiada największe braki w kontekście sprzętu do rezonansu magnetycznego. Na milion mieszkańców przypada</w:t>
      </w:r>
      <w:r w:rsidR="00B167A5">
        <w:rPr>
          <w:color w:val="0D0D0D" w:themeColor="text1" w:themeTint="F2"/>
        </w:rPr>
        <w:t>ją</w:t>
      </w:r>
      <w:r>
        <w:rPr>
          <w:color w:val="0D0D0D" w:themeColor="text1" w:themeTint="F2"/>
        </w:rPr>
        <w:t xml:space="preserve"> niecałe trzy tego typu urządzenia.</w:t>
      </w:r>
      <w:r w:rsidR="003027BA">
        <w:rPr>
          <w:color w:val="0D0D0D" w:themeColor="text1" w:themeTint="F2"/>
        </w:rPr>
        <w:t xml:space="preserve"> W porównaniu na Węgrzech( które są drugim z państw najgorzej wyposażonych w tego typu sprzęt) jest ich prawie 5. Co również warte podkreślenia mimo posiadania relatywnie wysokiej liczby szpitali, dostępność łóżek jest również najgorsza w ramach analizowanych państw. Na tysiąc obywateli ledwie jeden może liczyć na miejsce w odpowiedniej jednostce. </w:t>
      </w:r>
    </w:p>
    <w:p w14:paraId="4BC4D41F" w14:textId="1CE1C572" w:rsidR="00CB2019" w:rsidRDefault="003027BA" w:rsidP="00C13AD4">
      <w:pPr>
        <w:jc w:val="both"/>
        <w:rPr>
          <w:color w:val="0D0D0D" w:themeColor="text1" w:themeTint="F2"/>
        </w:rPr>
      </w:pPr>
      <w:r>
        <w:rPr>
          <w:color w:val="0D0D0D" w:themeColor="text1" w:themeTint="F2"/>
        </w:rPr>
        <w:t xml:space="preserve">Na wysokim poziomie utrzymuje się także ilość zgonów, którym można było zapobiec( porównywalnie do grupy trzeciej), a liczba lekarzy również jest bardzo niska i niewiele przekracza tą dotyczącą Korei </w:t>
      </w:r>
      <w:r w:rsidR="001B582B">
        <w:rPr>
          <w:color w:val="0D0D0D" w:themeColor="text1" w:themeTint="F2"/>
        </w:rPr>
        <w:t>P</w:t>
      </w:r>
      <w:r>
        <w:rPr>
          <w:color w:val="0D0D0D" w:themeColor="text1" w:themeTint="F2"/>
        </w:rPr>
        <w:t>ołudniowej.</w:t>
      </w:r>
    </w:p>
    <w:p w14:paraId="71CF034A" w14:textId="513BE1B0" w:rsidR="003027BA" w:rsidRDefault="003027BA" w:rsidP="00C13AD4">
      <w:pPr>
        <w:jc w:val="both"/>
        <w:rPr>
          <w:color w:val="0D0D0D" w:themeColor="text1" w:themeTint="F2"/>
        </w:rPr>
      </w:pPr>
      <w:r>
        <w:rPr>
          <w:color w:val="0D0D0D" w:themeColor="text1" w:themeTint="F2"/>
        </w:rPr>
        <w:lastRenderedPageBreak/>
        <w:t>Podstawą kwestią rozróżniając</w:t>
      </w:r>
      <w:r w:rsidR="00676533">
        <w:rPr>
          <w:color w:val="0D0D0D" w:themeColor="text1" w:themeTint="F2"/>
        </w:rPr>
        <w:t>ą</w:t>
      </w:r>
      <w:r>
        <w:rPr>
          <w:color w:val="0D0D0D" w:themeColor="text1" w:themeTint="F2"/>
        </w:rPr>
        <w:t xml:space="preserve"> trzecią i czwartą grupę jest ilość zgonów którym można było zapobiec. W krajach rozwijających się śmierci tego typu jest średnio ponad dwukrotnie więcej niż w krajach rozwiniętych.</w:t>
      </w:r>
      <w:r w:rsidR="00DA3BD7">
        <w:rPr>
          <w:color w:val="0D0D0D" w:themeColor="text1" w:themeTint="F2"/>
        </w:rPr>
        <w:t xml:space="preserve"> Mało tego w grupie trzeciej są kraje, które pod tym względem mają nawet większy problem niż Meksyk. Na Łotwie, Litwie oraz na Węgrzech było odpowiednio 269, 267 oraz 249 zgonów którym można było zapobiec na 100</w:t>
      </w:r>
      <w:r w:rsidR="00A51F0D">
        <w:rPr>
          <w:color w:val="0D0D0D" w:themeColor="text1" w:themeTint="F2"/>
        </w:rPr>
        <w:t xml:space="preserve"> tysięcy</w:t>
      </w:r>
      <w:r w:rsidR="00DA3BD7">
        <w:rPr>
          <w:color w:val="0D0D0D" w:themeColor="text1" w:themeTint="F2"/>
        </w:rPr>
        <w:t xml:space="preserve"> mieszkańców w porównaniu do 213 w Meksyku.</w:t>
      </w:r>
    </w:p>
    <w:p w14:paraId="472C28BE" w14:textId="01B51261" w:rsidR="00426D97" w:rsidRDefault="00426D97" w:rsidP="00C13AD4">
      <w:pPr>
        <w:jc w:val="both"/>
        <w:rPr>
          <w:color w:val="0D0D0D" w:themeColor="text1" w:themeTint="F2"/>
        </w:rPr>
      </w:pPr>
      <w:r>
        <w:rPr>
          <w:color w:val="0D0D0D" w:themeColor="text1" w:themeTint="F2"/>
        </w:rPr>
        <w:t>Kraje wchodzące w skład grupy trzeciej odnotowywały także większy odsetek śmierci niemowląt i posiadały średnio mniejszą ilość sprzętu do rezonansu magnetycznego.</w:t>
      </w:r>
    </w:p>
    <w:p w14:paraId="29F99AFA" w14:textId="7267C57D" w:rsidR="00426D97" w:rsidRDefault="00DA3BD7" w:rsidP="00C13AD4">
      <w:pPr>
        <w:jc w:val="both"/>
        <w:rPr>
          <w:color w:val="0D0D0D" w:themeColor="text1" w:themeTint="F2"/>
        </w:rPr>
      </w:pPr>
      <w:r>
        <w:rPr>
          <w:color w:val="0D0D0D" w:themeColor="text1" w:themeTint="F2"/>
        </w:rPr>
        <w:t xml:space="preserve">Co ciekawe </w:t>
      </w:r>
      <w:r w:rsidR="00426D97">
        <w:rPr>
          <w:color w:val="0D0D0D" w:themeColor="text1" w:themeTint="F2"/>
        </w:rPr>
        <w:t xml:space="preserve">to właśnie w krajach rozwijających </w:t>
      </w:r>
      <w:r w:rsidR="00541EE7">
        <w:rPr>
          <w:color w:val="0D0D0D" w:themeColor="text1" w:themeTint="F2"/>
        </w:rPr>
        <w:t xml:space="preserve">się </w:t>
      </w:r>
      <w:r w:rsidR="00426D97">
        <w:rPr>
          <w:color w:val="0D0D0D" w:themeColor="text1" w:themeTint="F2"/>
        </w:rPr>
        <w:t>jest więcej łóżek szpitalnych w przeliczeniu</w:t>
      </w:r>
      <w:r w:rsidR="00541EE7">
        <w:rPr>
          <w:color w:val="0D0D0D" w:themeColor="text1" w:themeTint="F2"/>
        </w:rPr>
        <w:t xml:space="preserve"> na </w:t>
      </w:r>
      <w:r w:rsidR="00426D97">
        <w:rPr>
          <w:color w:val="0D0D0D" w:themeColor="text1" w:themeTint="F2"/>
        </w:rPr>
        <w:t xml:space="preserve"> 1000 mieszkańców, a także w niewielkim stopniu większ</w:t>
      </w:r>
      <w:r w:rsidR="00541EE7">
        <w:rPr>
          <w:color w:val="0D0D0D" w:themeColor="text1" w:themeTint="F2"/>
        </w:rPr>
        <w:t xml:space="preserve">a jest </w:t>
      </w:r>
      <w:r w:rsidR="00426D97">
        <w:rPr>
          <w:color w:val="0D0D0D" w:themeColor="text1" w:themeTint="F2"/>
        </w:rPr>
        <w:t xml:space="preserve"> średni</w:t>
      </w:r>
      <w:r w:rsidR="00541EE7">
        <w:rPr>
          <w:color w:val="0D0D0D" w:themeColor="text1" w:themeTint="F2"/>
        </w:rPr>
        <w:t>a</w:t>
      </w:r>
      <w:r w:rsidR="00426D97">
        <w:rPr>
          <w:color w:val="0D0D0D" w:themeColor="text1" w:themeTint="F2"/>
        </w:rPr>
        <w:t xml:space="preserve"> liczb</w:t>
      </w:r>
      <w:r w:rsidR="00541EE7">
        <w:rPr>
          <w:color w:val="0D0D0D" w:themeColor="text1" w:themeTint="F2"/>
        </w:rPr>
        <w:t>a</w:t>
      </w:r>
      <w:r w:rsidR="00426D97">
        <w:rPr>
          <w:color w:val="0D0D0D" w:themeColor="text1" w:themeTint="F2"/>
        </w:rPr>
        <w:t xml:space="preserve"> szpitali. W ramach czwartej grupy znalazł się także Izrael, który mimo posiadania najmniejszej liczby szpitali na milion mieszkańców wśród wszystkich badanych państw oraz prawie najmniejsz</w:t>
      </w:r>
      <w:r w:rsidR="00541EE7">
        <w:rPr>
          <w:color w:val="0D0D0D" w:themeColor="text1" w:themeTint="F2"/>
        </w:rPr>
        <w:t>ej</w:t>
      </w:r>
      <w:r w:rsidR="00426D97">
        <w:rPr>
          <w:color w:val="0D0D0D" w:themeColor="text1" w:themeTint="F2"/>
        </w:rPr>
        <w:t xml:space="preserve">( po Meksyku i Węgrzech) </w:t>
      </w:r>
      <w:r w:rsidR="00A51F0D">
        <w:rPr>
          <w:color w:val="0D0D0D" w:themeColor="text1" w:themeTint="F2"/>
        </w:rPr>
        <w:t>iloś</w:t>
      </w:r>
      <w:r w:rsidR="00541EE7">
        <w:rPr>
          <w:color w:val="0D0D0D" w:themeColor="text1" w:themeTint="F2"/>
        </w:rPr>
        <w:t>ci</w:t>
      </w:r>
      <w:r w:rsidR="00A51F0D">
        <w:rPr>
          <w:color w:val="0D0D0D" w:themeColor="text1" w:themeTint="F2"/>
        </w:rPr>
        <w:t xml:space="preserve"> sprzętu do rezonansu magnetycznego</w:t>
      </w:r>
      <w:r w:rsidR="00426D97">
        <w:rPr>
          <w:color w:val="0D0D0D" w:themeColor="text1" w:themeTint="F2"/>
        </w:rPr>
        <w:t>, posiadał jednocześnie najmniejszy współczynnik zgonów, którym można było zapobiec.</w:t>
      </w:r>
    </w:p>
    <w:p w14:paraId="1700D1DA" w14:textId="46706978" w:rsidR="00A51F0D" w:rsidRDefault="00A51F0D" w:rsidP="00C13AD4">
      <w:pPr>
        <w:jc w:val="both"/>
        <w:rPr>
          <w:color w:val="0D0D0D" w:themeColor="text1" w:themeTint="F2"/>
        </w:rPr>
      </w:pPr>
      <w:r>
        <w:rPr>
          <w:color w:val="0D0D0D" w:themeColor="text1" w:themeTint="F2"/>
        </w:rPr>
        <w:t>Warto też podkreślić</w:t>
      </w:r>
      <w:r w:rsidR="00541EE7">
        <w:rPr>
          <w:color w:val="0D0D0D" w:themeColor="text1" w:themeTint="F2"/>
        </w:rPr>
        <w:t>, że</w:t>
      </w:r>
      <w:r>
        <w:rPr>
          <w:color w:val="0D0D0D" w:themeColor="text1" w:themeTint="F2"/>
        </w:rPr>
        <w:t xml:space="preserve"> dwa spośród krajów rozwiniętych tj. Słowenia i Irlandia osiągnęły niezwykle wysoki poziom opieki prenatalnej, a niewielki odsetek śmierci wśród niemowląt wyróżnia je nie tylko w porównaniu do wszystkich analizowanych krajów, ale także do tych wchodzących w skład tego samego klastra.</w:t>
      </w:r>
    </w:p>
    <w:p w14:paraId="5A882ADE" w14:textId="4ECF2789" w:rsidR="00107753" w:rsidRDefault="00D64180" w:rsidP="00C13AD4">
      <w:pPr>
        <w:pStyle w:val="Akapitzlist"/>
        <w:numPr>
          <w:ilvl w:val="0"/>
          <w:numId w:val="13"/>
        </w:numPr>
        <w:jc w:val="both"/>
        <w:rPr>
          <w:color w:val="0D0D0D" w:themeColor="text1" w:themeTint="F2"/>
        </w:rPr>
      </w:pPr>
      <w:r>
        <w:rPr>
          <w:color w:val="0D0D0D" w:themeColor="text1" w:themeTint="F2"/>
        </w:rPr>
        <w:t>A</w:t>
      </w:r>
      <w:r w:rsidR="00885BE2">
        <w:rPr>
          <w:color w:val="0D0D0D" w:themeColor="text1" w:themeTint="F2"/>
        </w:rPr>
        <w:t>NOVA</w:t>
      </w:r>
    </w:p>
    <w:p w14:paraId="4B04962D" w14:textId="298C2CF1" w:rsidR="00107753" w:rsidRDefault="00107753" w:rsidP="00DE64C0">
      <w:pPr>
        <w:jc w:val="both"/>
        <w:rPr>
          <w:color w:val="0D0D0D" w:themeColor="text1" w:themeTint="F2"/>
        </w:rPr>
      </w:pPr>
      <w:r>
        <w:rPr>
          <w:color w:val="0D0D0D" w:themeColor="text1" w:themeTint="F2"/>
        </w:rPr>
        <w:t>Różnice w poziomach wszystkich zmiennych w poszczególnych grupach okazały się różne od siebie w sposób statystycznie istotny, z wyjątkiem liczby lekarzy na tysiąc mieszkańców.</w:t>
      </w:r>
    </w:p>
    <w:p w14:paraId="01A4EC0D" w14:textId="575A8AC5" w:rsidR="00107753" w:rsidRDefault="00107753" w:rsidP="00DE64C0">
      <w:pPr>
        <w:jc w:val="both"/>
        <w:rPr>
          <w:color w:val="0D0D0D" w:themeColor="text1" w:themeTint="F2"/>
        </w:rPr>
      </w:pPr>
      <w:r>
        <w:rPr>
          <w:color w:val="0D0D0D" w:themeColor="text1" w:themeTint="F2"/>
        </w:rPr>
        <w:t xml:space="preserve">Jednakże po wielokrotnym przeprowadzeniu testu </w:t>
      </w:r>
      <w:proofErr w:type="spellStart"/>
      <w:r>
        <w:rPr>
          <w:color w:val="0D0D0D" w:themeColor="text1" w:themeTint="F2"/>
        </w:rPr>
        <w:t>Tukey’a</w:t>
      </w:r>
      <w:proofErr w:type="spellEnd"/>
      <w:r>
        <w:rPr>
          <w:color w:val="0D0D0D" w:themeColor="text1" w:themeTint="F2"/>
        </w:rPr>
        <w:t xml:space="preserve"> ustalono, że istotne różnice występują tylko pomiędzy poszczególnymi parami grup.</w:t>
      </w:r>
    </w:p>
    <w:p w14:paraId="474523D4" w14:textId="2ACE5EB7" w:rsidR="00107753" w:rsidRDefault="00107753" w:rsidP="00DE64C0">
      <w:pPr>
        <w:jc w:val="both"/>
        <w:rPr>
          <w:color w:val="0D0D0D" w:themeColor="text1" w:themeTint="F2"/>
        </w:rPr>
      </w:pPr>
      <w:r>
        <w:rPr>
          <w:color w:val="0D0D0D" w:themeColor="text1" w:themeTint="F2"/>
        </w:rPr>
        <w:t xml:space="preserve">Przede wszystkim Odsetek śmiertelności noworodków w Meksyku istotnie różnił się od pozostałych grup. Jest to oczywisty rezultat mając na względzie, że w pozostałych grupa umiera średnio około </w:t>
      </w:r>
      <w:r w:rsidR="00CE083C">
        <w:rPr>
          <w:color w:val="0D0D0D" w:themeColor="text1" w:themeTint="F2"/>
        </w:rPr>
        <w:t>3 ze 100 noworodków, a w Meksyku prawie 13.</w:t>
      </w:r>
    </w:p>
    <w:p w14:paraId="4A144F66" w14:textId="479CFC9A" w:rsidR="00CE083C" w:rsidRDefault="00CE083C" w:rsidP="00DE64C0">
      <w:pPr>
        <w:jc w:val="both"/>
        <w:rPr>
          <w:color w:val="0D0D0D" w:themeColor="text1" w:themeTint="F2"/>
        </w:rPr>
      </w:pPr>
      <w:r>
        <w:rPr>
          <w:color w:val="0D0D0D" w:themeColor="text1" w:themeTint="F2"/>
        </w:rPr>
        <w:t>Nie dziwi również</w:t>
      </w:r>
      <w:r w:rsidR="00B167A5">
        <w:rPr>
          <w:color w:val="0D0D0D" w:themeColor="text1" w:themeTint="F2"/>
        </w:rPr>
        <w:t xml:space="preserve"> fakt</w:t>
      </w:r>
      <w:r>
        <w:rPr>
          <w:color w:val="0D0D0D" w:themeColor="text1" w:themeTint="F2"/>
        </w:rPr>
        <w:t>, że ilość sprzętu do rezonansu magnetycznego istotnie różni się w Korei Południowej oraz Meksyku, gdyż pierwszy z tych krajów jest najlepiej wyposażony pod tym względem, a drugi najgorzej.</w:t>
      </w:r>
    </w:p>
    <w:p w14:paraId="3A3D9E35" w14:textId="46294BDC" w:rsidR="00CE083C" w:rsidRDefault="00CE083C" w:rsidP="00DE64C0">
      <w:pPr>
        <w:jc w:val="both"/>
        <w:rPr>
          <w:color w:val="0D0D0D" w:themeColor="text1" w:themeTint="F2"/>
        </w:rPr>
      </w:pPr>
      <w:r>
        <w:rPr>
          <w:color w:val="0D0D0D" w:themeColor="text1" w:themeTint="F2"/>
        </w:rPr>
        <w:t xml:space="preserve">Dodatkowo </w:t>
      </w:r>
      <w:r w:rsidR="00B167A5">
        <w:rPr>
          <w:color w:val="0D0D0D" w:themeColor="text1" w:themeTint="F2"/>
        </w:rPr>
        <w:t xml:space="preserve">liczba </w:t>
      </w:r>
      <w:r>
        <w:rPr>
          <w:color w:val="0D0D0D" w:themeColor="text1" w:themeTint="F2"/>
        </w:rPr>
        <w:t>łóżek szpitalnych w przeliczeniu na tysiąc mieszkańców</w:t>
      </w:r>
      <w:r w:rsidR="00B167A5">
        <w:rPr>
          <w:color w:val="0D0D0D" w:themeColor="text1" w:themeTint="F2"/>
        </w:rPr>
        <w:t xml:space="preserve"> w Korei</w:t>
      </w:r>
      <w:r>
        <w:rPr>
          <w:color w:val="0D0D0D" w:themeColor="text1" w:themeTint="F2"/>
        </w:rPr>
        <w:t xml:space="preserve"> jest zauważalnie większa w porównaniu do pozostałych grup, podobna sytuacja m</w:t>
      </w:r>
      <w:r w:rsidR="00B167A5">
        <w:rPr>
          <w:color w:val="0D0D0D" w:themeColor="text1" w:themeTint="F2"/>
        </w:rPr>
        <w:t>a</w:t>
      </w:r>
      <w:r>
        <w:rPr>
          <w:color w:val="0D0D0D" w:themeColor="text1" w:themeTint="F2"/>
        </w:rPr>
        <w:t xml:space="preserve"> miejsce w kontekście ilości szpitali na milion mieszkańców, jednakże w tym przypadku różnica pomiędzy Koreą i Meksykiem była minimalnie poniżej wartości krytycznej.</w:t>
      </w:r>
    </w:p>
    <w:p w14:paraId="00739C17" w14:textId="0C9D16A2" w:rsidR="00CE083C" w:rsidRDefault="00CE083C" w:rsidP="00DE64C0">
      <w:pPr>
        <w:jc w:val="both"/>
        <w:rPr>
          <w:color w:val="0D0D0D" w:themeColor="text1" w:themeTint="F2"/>
        </w:rPr>
      </w:pPr>
      <w:r>
        <w:rPr>
          <w:color w:val="0D0D0D" w:themeColor="text1" w:themeTint="F2"/>
        </w:rPr>
        <w:t xml:space="preserve"> Ponad to, jak już wcześniej wspomina</w:t>
      </w:r>
      <w:r w:rsidR="00885BE2">
        <w:rPr>
          <w:color w:val="0D0D0D" w:themeColor="text1" w:themeTint="F2"/>
        </w:rPr>
        <w:t>no</w:t>
      </w:r>
      <w:r>
        <w:rPr>
          <w:color w:val="0D0D0D" w:themeColor="text1" w:themeTint="F2"/>
        </w:rPr>
        <w:t xml:space="preserve"> odsetek śmierci, którym można było zapobiec stanowi główną cechę rozróżniającą kraje rozwijające się od rozwiniętych, co również znalazło potwierdzenie w wynikach testu </w:t>
      </w:r>
      <w:proofErr w:type="spellStart"/>
      <w:r>
        <w:rPr>
          <w:color w:val="0D0D0D" w:themeColor="text1" w:themeTint="F2"/>
        </w:rPr>
        <w:t>Tukey’a</w:t>
      </w:r>
      <w:proofErr w:type="spellEnd"/>
      <w:r>
        <w:rPr>
          <w:color w:val="0D0D0D" w:themeColor="text1" w:themeTint="F2"/>
        </w:rPr>
        <w:t>.</w:t>
      </w:r>
    </w:p>
    <w:p w14:paraId="291A32DE" w14:textId="11952968" w:rsidR="00CE083C" w:rsidRDefault="00CE083C" w:rsidP="00107753">
      <w:pPr>
        <w:ind w:left="360"/>
        <w:rPr>
          <w:color w:val="0D0D0D" w:themeColor="text1" w:themeTint="F2"/>
        </w:rPr>
      </w:pPr>
    </w:p>
    <w:p w14:paraId="226247CF" w14:textId="2F699F8D" w:rsidR="00E34EC5" w:rsidRDefault="00E34EC5" w:rsidP="00107753">
      <w:pPr>
        <w:ind w:left="360"/>
        <w:rPr>
          <w:color w:val="0D0D0D" w:themeColor="text1" w:themeTint="F2"/>
        </w:rPr>
      </w:pPr>
    </w:p>
    <w:p w14:paraId="021AA56A" w14:textId="77777777" w:rsidR="00E34EC5" w:rsidRDefault="00E34EC5" w:rsidP="00107753">
      <w:pPr>
        <w:ind w:left="360"/>
        <w:rPr>
          <w:color w:val="0D0D0D" w:themeColor="text1" w:themeTint="F2"/>
        </w:rPr>
      </w:pPr>
    </w:p>
    <w:p w14:paraId="7AACECC3" w14:textId="37C41BA7" w:rsidR="00BA3BA0" w:rsidRDefault="00BA3BA0" w:rsidP="00BA3BA0">
      <w:pPr>
        <w:pStyle w:val="Nagwek1"/>
      </w:pPr>
      <w:r>
        <w:lastRenderedPageBreak/>
        <w:t>Podsumowanie</w:t>
      </w:r>
    </w:p>
    <w:p w14:paraId="0B7E36D0" w14:textId="77777777" w:rsidR="00A41DC9" w:rsidRDefault="00BA3BA0" w:rsidP="00E34EC5">
      <w:pPr>
        <w:ind w:left="360"/>
        <w:jc w:val="both"/>
        <w:rPr>
          <w:color w:val="0D0D0D" w:themeColor="text1" w:themeTint="F2"/>
        </w:rPr>
      </w:pPr>
      <w:r>
        <w:rPr>
          <w:color w:val="0D0D0D" w:themeColor="text1" w:themeTint="F2"/>
        </w:rPr>
        <w:t xml:space="preserve">Wyniki przeprowadzonej analizy pokazują jak złożonym i skomplikowanym zjawiskiem jest jakość opieki zdrowotnej. Możemy zauważyć strukturalne różnice w jakości opieki medycznej, które są skorelowane z położeniem geograficznym. W szczególności możemy zaobserwować różnice pomiędzy krajami Europy Zachodniej oraz  Środkowo-Wschodniej.  </w:t>
      </w:r>
      <w:r w:rsidR="00A41DC9">
        <w:rPr>
          <w:color w:val="0D0D0D" w:themeColor="text1" w:themeTint="F2"/>
        </w:rPr>
        <w:t xml:space="preserve">Zaskakiwać mogą zróżnicowane wyniki dotyczące śmierci, którym można było zapobiec oraz ilości sprzętu do rezonansu magnetycznego, a także współczynnika śmiertelności noworodków. </w:t>
      </w:r>
    </w:p>
    <w:p w14:paraId="43CFEAA4" w14:textId="73AE75C4" w:rsidR="00CE083C" w:rsidRPr="00107753" w:rsidRDefault="00BA3BA0" w:rsidP="00E34EC5">
      <w:pPr>
        <w:ind w:left="360"/>
        <w:jc w:val="both"/>
        <w:rPr>
          <w:color w:val="0D0D0D" w:themeColor="text1" w:themeTint="F2"/>
        </w:rPr>
      </w:pPr>
      <w:r>
        <w:rPr>
          <w:color w:val="0D0D0D" w:themeColor="text1" w:themeTint="F2"/>
        </w:rPr>
        <w:t xml:space="preserve">Widzimy potrzebę dalszych badań tego typu, gdyż uważamy, że rezultaty takich badań </w:t>
      </w:r>
      <w:r w:rsidR="00A41DC9">
        <w:rPr>
          <w:color w:val="0D0D0D" w:themeColor="text1" w:themeTint="F2"/>
        </w:rPr>
        <w:t xml:space="preserve">mogą stanowić podstawę do bardziej szczegółowych analiz, z pomocą których możliwe będzie </w:t>
      </w:r>
      <w:r>
        <w:rPr>
          <w:color w:val="0D0D0D" w:themeColor="text1" w:themeTint="F2"/>
        </w:rPr>
        <w:t xml:space="preserve">tworzenie rekomendacji i zaleceń mających na celu poprawę jakości służby zdrowia w poszczególnych krajach. </w:t>
      </w:r>
    </w:p>
    <w:sectPr w:rsidR="00CE083C" w:rsidRPr="00107753" w:rsidSect="001E13A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0.9pt;height:10.9pt" o:bullet="t">
        <v:imagedata r:id="rId1" o:title="msoA5B5"/>
      </v:shape>
    </w:pict>
  </w:numPicBullet>
  <w:abstractNum w:abstractNumId="0" w15:restartNumberingAfterBreak="0">
    <w:nsid w:val="0A27388F"/>
    <w:multiLevelType w:val="hybridMultilevel"/>
    <w:tmpl w:val="282097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5D3593"/>
    <w:multiLevelType w:val="hybridMultilevel"/>
    <w:tmpl w:val="F5766D4A"/>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B8B13B3"/>
    <w:multiLevelType w:val="hybridMultilevel"/>
    <w:tmpl w:val="C642616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3845131"/>
    <w:multiLevelType w:val="hybridMultilevel"/>
    <w:tmpl w:val="22B60A5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E0B0E89"/>
    <w:multiLevelType w:val="hybridMultilevel"/>
    <w:tmpl w:val="981E4A02"/>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E4B253B"/>
    <w:multiLevelType w:val="hybridMultilevel"/>
    <w:tmpl w:val="E19EF29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3FA4AC0"/>
    <w:multiLevelType w:val="hybridMultilevel"/>
    <w:tmpl w:val="F3E0668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57C124C"/>
    <w:multiLevelType w:val="hybridMultilevel"/>
    <w:tmpl w:val="59A20BA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5A11CB4"/>
    <w:multiLevelType w:val="hybridMultilevel"/>
    <w:tmpl w:val="D57A481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E2D064C"/>
    <w:multiLevelType w:val="hybridMultilevel"/>
    <w:tmpl w:val="97AAF1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26C7DA7"/>
    <w:multiLevelType w:val="hybridMultilevel"/>
    <w:tmpl w:val="7DC43B9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A893F6E"/>
    <w:multiLevelType w:val="hybridMultilevel"/>
    <w:tmpl w:val="5EB6E5A8"/>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1B84BC8"/>
    <w:multiLevelType w:val="hybridMultilevel"/>
    <w:tmpl w:val="C58892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8EE704D"/>
    <w:multiLevelType w:val="hybridMultilevel"/>
    <w:tmpl w:val="39C47962"/>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DD26E7D"/>
    <w:multiLevelType w:val="hybridMultilevel"/>
    <w:tmpl w:val="ED8A59A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39C032F"/>
    <w:multiLevelType w:val="hybridMultilevel"/>
    <w:tmpl w:val="C0308A8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A696980"/>
    <w:multiLevelType w:val="hybridMultilevel"/>
    <w:tmpl w:val="1F1E0E7E"/>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10"/>
  </w:num>
  <w:num w:numId="4">
    <w:abstractNumId w:val="4"/>
  </w:num>
  <w:num w:numId="5">
    <w:abstractNumId w:val="2"/>
  </w:num>
  <w:num w:numId="6">
    <w:abstractNumId w:val="13"/>
  </w:num>
  <w:num w:numId="7">
    <w:abstractNumId w:val="11"/>
  </w:num>
  <w:num w:numId="8">
    <w:abstractNumId w:val="8"/>
  </w:num>
  <w:num w:numId="9">
    <w:abstractNumId w:val="15"/>
  </w:num>
  <w:num w:numId="10">
    <w:abstractNumId w:val="1"/>
  </w:num>
  <w:num w:numId="11">
    <w:abstractNumId w:val="16"/>
  </w:num>
  <w:num w:numId="12">
    <w:abstractNumId w:val="5"/>
  </w:num>
  <w:num w:numId="13">
    <w:abstractNumId w:val="0"/>
  </w:num>
  <w:num w:numId="14">
    <w:abstractNumId w:val="3"/>
  </w:num>
  <w:num w:numId="15">
    <w:abstractNumId w:val="7"/>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06"/>
    <w:rsid w:val="00107753"/>
    <w:rsid w:val="00191E82"/>
    <w:rsid w:val="001B582B"/>
    <w:rsid w:val="001E13A9"/>
    <w:rsid w:val="001E39AD"/>
    <w:rsid w:val="002455FA"/>
    <w:rsid w:val="002C3F9B"/>
    <w:rsid w:val="003027BA"/>
    <w:rsid w:val="00344A25"/>
    <w:rsid w:val="00426D97"/>
    <w:rsid w:val="00541EE7"/>
    <w:rsid w:val="005466BE"/>
    <w:rsid w:val="005834CE"/>
    <w:rsid w:val="005B33F1"/>
    <w:rsid w:val="005C3EBB"/>
    <w:rsid w:val="00676533"/>
    <w:rsid w:val="00696D62"/>
    <w:rsid w:val="006F67DA"/>
    <w:rsid w:val="00715222"/>
    <w:rsid w:val="007202EA"/>
    <w:rsid w:val="0073795D"/>
    <w:rsid w:val="00776088"/>
    <w:rsid w:val="007B06E4"/>
    <w:rsid w:val="007D17DD"/>
    <w:rsid w:val="007E49E0"/>
    <w:rsid w:val="007F2262"/>
    <w:rsid w:val="007F5086"/>
    <w:rsid w:val="00817CE1"/>
    <w:rsid w:val="00844562"/>
    <w:rsid w:val="0085307F"/>
    <w:rsid w:val="00873C76"/>
    <w:rsid w:val="00885BE2"/>
    <w:rsid w:val="009614C8"/>
    <w:rsid w:val="009631D2"/>
    <w:rsid w:val="009E3EFB"/>
    <w:rsid w:val="00A41DC9"/>
    <w:rsid w:val="00A51F0D"/>
    <w:rsid w:val="00AD4C58"/>
    <w:rsid w:val="00AF5291"/>
    <w:rsid w:val="00B07D75"/>
    <w:rsid w:val="00B167A5"/>
    <w:rsid w:val="00BA3BA0"/>
    <w:rsid w:val="00BA7B4B"/>
    <w:rsid w:val="00C01A1C"/>
    <w:rsid w:val="00C13AD4"/>
    <w:rsid w:val="00C50015"/>
    <w:rsid w:val="00C7305D"/>
    <w:rsid w:val="00C82DD0"/>
    <w:rsid w:val="00C9145D"/>
    <w:rsid w:val="00CB2019"/>
    <w:rsid w:val="00CE083C"/>
    <w:rsid w:val="00D34622"/>
    <w:rsid w:val="00D41B06"/>
    <w:rsid w:val="00D64180"/>
    <w:rsid w:val="00D71E8B"/>
    <w:rsid w:val="00DA3BD7"/>
    <w:rsid w:val="00DA7A4E"/>
    <w:rsid w:val="00DE64C0"/>
    <w:rsid w:val="00E256AD"/>
    <w:rsid w:val="00E34EC5"/>
    <w:rsid w:val="00E710AD"/>
    <w:rsid w:val="00ED6F86"/>
    <w:rsid w:val="00F872A9"/>
    <w:rsid w:val="00FB60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049E"/>
  <w15:chartTrackingRefBased/>
  <w15:docId w15:val="{A5CDBF99-5836-4B3F-A2CD-706B01C4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71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B06E4"/>
    <w:pPr>
      <w:ind w:left="720"/>
      <w:contextualSpacing/>
    </w:pPr>
  </w:style>
  <w:style w:type="character" w:customStyle="1" w:styleId="Nagwek1Znak">
    <w:name w:val="Nagłówek 1 Znak"/>
    <w:basedOn w:val="Domylnaczcionkaakapitu"/>
    <w:link w:val="Nagwek1"/>
    <w:uiPriority w:val="9"/>
    <w:rsid w:val="00D71E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9</Pages>
  <Words>2858</Words>
  <Characters>16292</Characters>
  <Application>Microsoft Office Word</Application>
  <DocSecurity>0</DocSecurity>
  <Lines>135</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Ignasiak</dc:creator>
  <cp:keywords/>
  <dc:description/>
  <cp:lastModifiedBy>Patryk Szymkowiak</cp:lastModifiedBy>
  <cp:revision>33</cp:revision>
  <dcterms:created xsi:type="dcterms:W3CDTF">2020-12-13T17:06:00Z</dcterms:created>
  <dcterms:modified xsi:type="dcterms:W3CDTF">2020-12-20T10:42:00Z</dcterms:modified>
</cp:coreProperties>
</file>