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5849A" w14:textId="77777777" w:rsidR="00D91855" w:rsidRDefault="00D91855"/>
    <w:p w14:paraId="6CDCF603" w14:textId="77777777" w:rsidR="00D91855" w:rsidRDefault="00000000">
      <w:pPr>
        <w:spacing w:after="200"/>
        <w:jc w:val="center"/>
      </w:pPr>
      <w:r>
        <w:rPr>
          <w:b/>
          <w:bCs/>
          <w:color w:val="0F2942"/>
          <w:sz w:val="60"/>
          <w:szCs w:val="60"/>
        </w:rPr>
        <w:t>政策解读与储能业务分析报告</w:t>
      </w:r>
    </w:p>
    <w:p w14:paraId="73D6CAC5" w14:textId="77777777" w:rsidR="00D91855" w:rsidRDefault="00000000">
      <w:pPr>
        <w:spacing w:before="100" w:after="200"/>
        <w:jc w:val="center"/>
      </w:pPr>
      <w:r>
        <w:rPr>
          <w:b/>
          <w:bCs/>
          <w:color w:val="C2440F"/>
          <w:sz w:val="38"/>
          <w:szCs w:val="38"/>
        </w:rPr>
        <w:t>《关于完善发电侧容量电价机制的通知》</w:t>
      </w:r>
    </w:p>
    <w:p w14:paraId="122DE72C" w14:textId="77777777" w:rsidR="00D91855" w:rsidRDefault="00000000">
      <w:pPr>
        <w:pBdr>
          <w:bottom w:val="thick" w:sz="12" w:space="1" w:color="C2440F"/>
        </w:pBdr>
        <w:spacing w:before="80" w:after="80"/>
        <w:jc w:val="center"/>
      </w:pPr>
      <w:r>
        <w:rPr>
          <w:color w:val="000000"/>
          <w:sz w:val="4"/>
          <w:szCs w:val="4"/>
        </w:rPr>
        <w:t xml:space="preserve"> </w:t>
      </w:r>
    </w:p>
    <w:p w14:paraId="060A435A" w14:textId="77777777" w:rsidR="00D91855" w:rsidRDefault="00D91855"/>
    <w:p w14:paraId="52C6884B" w14:textId="77777777" w:rsidR="00D91855" w:rsidRDefault="00000000">
      <w:pPr>
        <w:spacing w:before="60" w:after="60"/>
        <w:jc w:val="center"/>
      </w:pPr>
      <w:r>
        <w:rPr>
          <w:color w:val="374151"/>
          <w:sz w:val="26"/>
          <w:szCs w:val="26"/>
        </w:rPr>
        <w:t>发改价格〔2026〕114号</w:t>
      </w:r>
    </w:p>
    <w:p w14:paraId="256792B8" w14:textId="77777777" w:rsidR="00D91855" w:rsidRDefault="00000000">
      <w:pPr>
        <w:spacing w:before="60" w:after="60"/>
        <w:jc w:val="center"/>
      </w:pPr>
      <w:r>
        <w:rPr>
          <w:color w:val="64748B"/>
          <w:sz w:val="24"/>
          <w:szCs w:val="24"/>
        </w:rPr>
        <w:t>国家发展改革委  国家能源局  |  2026年1月27日</w:t>
      </w:r>
    </w:p>
    <w:p w14:paraId="11745EC9" w14:textId="77777777" w:rsidR="00D91855" w:rsidRDefault="00000000">
      <w:pPr>
        <w:spacing w:before="60" w:after="60"/>
        <w:jc w:val="center"/>
      </w:pPr>
      <w:r>
        <w:rPr>
          <w:color w:val="64748B"/>
          <w:sz w:val="24"/>
          <w:szCs w:val="24"/>
        </w:rPr>
        <w:t>内部研究报告  供公司领导及同事参阅</w:t>
      </w:r>
    </w:p>
    <w:p w14:paraId="3864F280" w14:textId="77777777" w:rsidR="00D91855" w:rsidRDefault="00D91855"/>
    <w:p w14:paraId="13B7FC28" w14:textId="77777777" w:rsidR="00D91855" w:rsidRDefault="00000000">
      <w:r>
        <w:br w:type="page"/>
      </w:r>
    </w:p>
    <w:p w14:paraId="14515457" w14:textId="77777777" w:rsidR="00D91855" w:rsidRDefault="00000000">
      <w:pPr>
        <w:pStyle w:val="1"/>
        <w:spacing w:after="140"/>
      </w:pPr>
      <w:r>
        <w:lastRenderedPageBreak/>
        <w:t>一、核心要点速览</w:t>
      </w:r>
    </w:p>
    <w:p w14:paraId="0F1D3DDD" w14:textId="77777777" w:rsidR="00D91855" w:rsidRDefault="00000000">
      <w:pPr>
        <w:spacing w:before="80" w:after="80" w:line="360" w:lineRule="auto"/>
      </w:pPr>
      <w:r>
        <w:rPr>
          <w:color w:val="374151"/>
        </w:rPr>
        <w:t>本通知由国家发展改革委与国家能源局于2026年1月27日联合印发，是继2023年煤电容量电价机制出台后对发电侧容量电价体系的全面升级。最大突破是首次在国家层面正式建立电网侧独立新型储能容量电价机制。</w:t>
      </w:r>
    </w:p>
    <w:p w14:paraId="6FDAF9DC" w14:textId="77777777" w:rsidR="00D91855" w:rsidRDefault="00D918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5"/>
        <w:gridCol w:w="7355"/>
      </w:tblGrid>
      <w:tr w:rsidR="00D91855" w14:paraId="448776B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F2942"/>
            <w:tcMar>
              <w:top w:w="80" w:type="dxa"/>
              <w:left w:w="160" w:type="dxa"/>
              <w:bottom w:w="80" w:type="dxa"/>
              <w:right w:w="160" w:type="dxa"/>
            </w:tcMar>
          </w:tcPr>
          <w:p w14:paraId="3EB05E10" w14:textId="77777777" w:rsidR="00D91855" w:rsidRDefault="00000000">
            <w:pPr>
              <w:jc w:val="center"/>
            </w:pPr>
            <w:r>
              <w:rPr>
                <w:b/>
                <w:bCs/>
                <w:color w:val="FFFFFF"/>
              </w:rPr>
              <w:t>四大亮点</w:t>
            </w:r>
          </w:p>
        </w:tc>
        <w:tc>
          <w:tcPr>
            <w:tcW w:w="0" w:type="auto"/>
            <w:tcBorders>
              <w:top w:val="none" w:sz="0" w:space="0" w:color="FFFFFF"/>
              <w:left w:val="none" w:sz="0" w:space="0" w:color="FFFFFF"/>
              <w:bottom w:val="none" w:sz="0" w:space="0" w:color="FFFFFF"/>
              <w:right w:val="none" w:sz="0" w:space="0" w:color="FFFFFF"/>
            </w:tcBorders>
            <w:shd w:val="clear" w:color="auto" w:fill="0F2942"/>
            <w:tcMar>
              <w:top w:w="80" w:type="dxa"/>
              <w:left w:w="160" w:type="dxa"/>
              <w:bottom w:w="80" w:type="dxa"/>
              <w:right w:w="160" w:type="dxa"/>
            </w:tcMar>
          </w:tcPr>
          <w:p w14:paraId="0F157072" w14:textId="77777777" w:rsidR="00D91855" w:rsidRDefault="00000000">
            <w:r>
              <w:rPr>
                <w:b/>
                <w:bCs/>
                <w:color w:val="FFFFFF"/>
              </w:rPr>
              <w:t>政策要点</w:t>
            </w:r>
          </w:p>
        </w:tc>
      </w:tr>
      <w:tr w:rsidR="00D91855" w14:paraId="778BA22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8F7"/>
            <w:tcMar>
              <w:top w:w="80" w:type="dxa"/>
              <w:left w:w="160" w:type="dxa"/>
              <w:bottom w:w="80" w:type="dxa"/>
              <w:right w:w="160" w:type="dxa"/>
            </w:tcMar>
          </w:tcPr>
          <w:p w14:paraId="1BE23841" w14:textId="77777777" w:rsidR="00D91855" w:rsidRDefault="00000000">
            <w:r>
              <w:rPr>
                <w:b/>
                <w:bCs/>
                <w:color w:val="1A4F82"/>
              </w:rPr>
              <w:t>🔋 储能历史性突破</w:t>
            </w:r>
          </w:p>
        </w:tc>
        <w:tc>
          <w:tcPr>
            <w:tcW w:w="0" w:type="auto"/>
            <w:tcBorders>
              <w:top w:val="single" w:sz="1" w:space="0" w:color="CCCCCC"/>
              <w:left w:val="single" w:sz="1" w:space="0" w:color="CCCCCC"/>
              <w:bottom w:val="single" w:sz="1" w:space="0" w:color="CCCCCC"/>
              <w:right w:val="single" w:sz="1" w:space="0" w:color="CCCCCC"/>
            </w:tcBorders>
            <w:shd w:val="clear" w:color="auto" w:fill="D6E8F7"/>
            <w:tcMar>
              <w:top w:w="80" w:type="dxa"/>
              <w:left w:w="160" w:type="dxa"/>
              <w:bottom w:w="80" w:type="dxa"/>
              <w:right w:w="160" w:type="dxa"/>
            </w:tcMar>
          </w:tcPr>
          <w:p w14:paraId="5094CD0F" w14:textId="77777777" w:rsidR="00D91855" w:rsidRDefault="00000000">
            <w:pPr>
              <w:spacing w:before="40" w:after="40" w:line="340" w:lineRule="auto"/>
            </w:pPr>
            <w:r>
              <w:rPr>
                <w:color w:val="000000"/>
              </w:rPr>
              <w:t>首次在国家层面建立电网侧独立新型储能容量电价机制，打通储能稳定收益来源</w:t>
            </w:r>
          </w:p>
        </w:tc>
      </w:tr>
      <w:tr w:rsidR="00D91855" w14:paraId="7C6711C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2D95723" w14:textId="77777777" w:rsidR="00D91855" w:rsidRDefault="00000000">
            <w:r>
              <w:rPr>
                <w:b/>
                <w:bCs/>
                <w:color w:val="1A4F82"/>
              </w:rPr>
              <w:t>💰 煤电容量电价提标</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6F0BBF3" w14:textId="77777777" w:rsidR="00D91855" w:rsidRDefault="00000000">
            <w:pPr>
              <w:spacing w:before="40" w:after="40" w:line="340" w:lineRule="auto"/>
            </w:pPr>
            <w:r>
              <w:rPr>
                <w:color w:val="000000"/>
              </w:rPr>
              <w:t>固定成本回收比例提升至不低于50%，折算标准为165元/千瓦·年，储能计算基准随之提高</w:t>
            </w:r>
          </w:p>
        </w:tc>
      </w:tr>
      <w:tr w:rsidR="00D91855" w14:paraId="323620D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8F7"/>
            <w:tcMar>
              <w:top w:w="80" w:type="dxa"/>
              <w:left w:w="160" w:type="dxa"/>
              <w:bottom w:w="80" w:type="dxa"/>
              <w:right w:w="160" w:type="dxa"/>
            </w:tcMar>
          </w:tcPr>
          <w:p w14:paraId="1921B11F" w14:textId="77777777" w:rsidR="00D91855" w:rsidRDefault="00000000">
            <w:r>
              <w:rPr>
                <w:b/>
                <w:bCs/>
                <w:color w:val="1A4F82"/>
              </w:rPr>
              <w:t>⚡ 抽蓄分类施策</w:t>
            </w:r>
          </w:p>
        </w:tc>
        <w:tc>
          <w:tcPr>
            <w:tcW w:w="0" w:type="auto"/>
            <w:tcBorders>
              <w:top w:val="single" w:sz="1" w:space="0" w:color="CCCCCC"/>
              <w:left w:val="single" w:sz="1" w:space="0" w:color="CCCCCC"/>
              <w:bottom w:val="single" w:sz="1" w:space="0" w:color="CCCCCC"/>
              <w:right w:val="single" w:sz="1" w:space="0" w:color="CCCCCC"/>
            </w:tcBorders>
            <w:shd w:val="clear" w:color="auto" w:fill="D6E8F7"/>
            <w:tcMar>
              <w:top w:w="80" w:type="dxa"/>
              <w:left w:w="160" w:type="dxa"/>
              <w:bottom w:w="80" w:type="dxa"/>
              <w:right w:w="160" w:type="dxa"/>
            </w:tcMar>
          </w:tcPr>
          <w:p w14:paraId="3C94C429" w14:textId="77777777" w:rsidR="00D91855" w:rsidRDefault="00000000">
            <w:pPr>
              <w:spacing w:before="40" w:after="40" w:line="340" w:lineRule="auto"/>
            </w:pPr>
            <w:r>
              <w:rPr>
                <w:color w:val="000000"/>
              </w:rPr>
              <w:t>旧站维持政府定价，新站实行"一省一价"参与市场，部分投资有望转向新型储能</w:t>
            </w:r>
          </w:p>
        </w:tc>
      </w:tr>
      <w:tr w:rsidR="00D91855" w14:paraId="359438D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19626E0" w14:textId="77777777" w:rsidR="00D91855" w:rsidRDefault="00000000">
            <w:r>
              <w:rPr>
                <w:b/>
                <w:bCs/>
                <w:color w:val="1A4F82"/>
              </w:rPr>
              <w:t>🏗️ 容量市场路线图</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85E529D" w14:textId="77777777" w:rsidR="00D91855" w:rsidRDefault="00000000">
            <w:pPr>
              <w:spacing w:before="40" w:after="40" w:line="340" w:lineRule="auto"/>
            </w:pPr>
            <w:r>
              <w:rPr>
                <w:color w:val="000000"/>
              </w:rPr>
              <w:t>现货市场成熟后建立可靠容量补偿机制，储能明确纳入补偿范围，政策长期延续性有保障</w:t>
            </w:r>
          </w:p>
        </w:tc>
      </w:tr>
    </w:tbl>
    <w:p w14:paraId="12544CFF" w14:textId="77777777" w:rsidR="00D91855" w:rsidRDefault="00D918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3"/>
        <w:gridCol w:w="2515"/>
        <w:gridCol w:w="2732"/>
        <w:gridCol w:w="1820"/>
      </w:tblGrid>
      <w:tr w:rsidR="00D91855" w14:paraId="67F6FFA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0F2942"/>
            <w:tcMar>
              <w:top w:w="120" w:type="dxa"/>
              <w:left w:w="120" w:type="dxa"/>
              <w:bottom w:w="120" w:type="dxa"/>
              <w:right w:w="120" w:type="dxa"/>
            </w:tcMar>
          </w:tcPr>
          <w:p w14:paraId="471A8669" w14:textId="77777777" w:rsidR="00D91855" w:rsidRDefault="00000000">
            <w:pPr>
              <w:spacing w:before="40" w:after="20"/>
              <w:jc w:val="center"/>
            </w:pPr>
            <w:r>
              <w:rPr>
                <w:b/>
                <w:bCs/>
                <w:color w:val="FFFFFF"/>
                <w:sz w:val="28"/>
                <w:szCs w:val="28"/>
              </w:rPr>
              <w:t>165 元/千瓦·年</w:t>
            </w:r>
          </w:p>
          <w:p w14:paraId="5FA357B0" w14:textId="77777777" w:rsidR="00D91855" w:rsidRDefault="00000000">
            <w:pPr>
              <w:spacing w:after="40"/>
              <w:jc w:val="center"/>
            </w:pPr>
            <w:r>
              <w:rPr>
                <w:color w:val="DDDDDD"/>
                <w:sz w:val="19"/>
                <w:szCs w:val="19"/>
              </w:rPr>
              <w:t>煤电容量电价基准</w:t>
            </w:r>
          </w:p>
        </w:tc>
        <w:tc>
          <w:tcPr>
            <w:tcW w:w="0" w:type="auto"/>
            <w:tcBorders>
              <w:top w:val="single" w:sz="1" w:space="0" w:color="CCCCCC"/>
              <w:left w:val="single" w:sz="1" w:space="0" w:color="CCCCCC"/>
              <w:bottom w:val="single" w:sz="1" w:space="0" w:color="CCCCCC"/>
              <w:right w:val="single" w:sz="1" w:space="0" w:color="CCCCCC"/>
            </w:tcBorders>
            <w:shd w:val="clear" w:color="auto" w:fill="D6E8F7"/>
            <w:tcMar>
              <w:top w:w="120" w:type="dxa"/>
              <w:left w:w="120" w:type="dxa"/>
              <w:bottom w:w="120" w:type="dxa"/>
              <w:right w:w="120" w:type="dxa"/>
            </w:tcMar>
          </w:tcPr>
          <w:p w14:paraId="1867EA35" w14:textId="77777777" w:rsidR="00D91855" w:rsidRDefault="00000000">
            <w:pPr>
              <w:spacing w:before="40" w:after="20"/>
              <w:jc w:val="center"/>
            </w:pPr>
            <w:r>
              <w:rPr>
                <w:b/>
                <w:bCs/>
                <w:color w:val="0F2942"/>
                <w:sz w:val="28"/>
                <w:szCs w:val="28"/>
              </w:rPr>
              <w:t>≈110 元/千瓦·年</w:t>
            </w:r>
          </w:p>
          <w:p w14:paraId="6590C2FA" w14:textId="77777777" w:rsidR="00D91855" w:rsidRDefault="00000000">
            <w:pPr>
              <w:spacing w:after="40"/>
              <w:jc w:val="center"/>
            </w:pPr>
            <w:r>
              <w:rPr>
                <w:color w:val="374151"/>
                <w:sz w:val="19"/>
                <w:szCs w:val="19"/>
              </w:rPr>
              <w:t>4小时储能估算容量电价</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120" w:type="dxa"/>
              <w:left w:w="120" w:type="dxa"/>
              <w:bottom w:w="120" w:type="dxa"/>
              <w:right w:w="120" w:type="dxa"/>
            </w:tcMar>
          </w:tcPr>
          <w:p w14:paraId="7D94D4D9" w14:textId="77777777" w:rsidR="00D91855" w:rsidRDefault="00000000">
            <w:pPr>
              <w:spacing w:before="40" w:after="20"/>
              <w:jc w:val="center"/>
            </w:pPr>
            <w:r>
              <w:rPr>
                <w:b/>
                <w:bCs/>
                <w:color w:val="0F2942"/>
                <w:sz w:val="28"/>
                <w:szCs w:val="28"/>
              </w:rPr>
              <w:t>≈1.1亿 元/年</w:t>
            </w:r>
          </w:p>
          <w:p w14:paraId="51B6757A" w14:textId="77777777" w:rsidR="00D91855" w:rsidRDefault="00000000">
            <w:pPr>
              <w:spacing w:after="40"/>
              <w:jc w:val="center"/>
            </w:pPr>
            <w:r>
              <w:rPr>
                <w:color w:val="374151"/>
                <w:sz w:val="19"/>
                <w:szCs w:val="19"/>
              </w:rPr>
              <w:t>100MW/4h项目年容量收益</w:t>
            </w:r>
          </w:p>
        </w:tc>
        <w:tc>
          <w:tcPr>
            <w:tcW w:w="0" w:type="auto"/>
            <w:tcBorders>
              <w:top w:val="single" w:sz="1" w:space="0" w:color="CCCCCC"/>
              <w:left w:val="single" w:sz="1" w:space="0" w:color="CCCCCC"/>
              <w:bottom w:val="single" w:sz="1" w:space="0" w:color="CCCCCC"/>
              <w:right w:val="single" w:sz="1" w:space="0" w:color="CCCCCC"/>
            </w:tcBorders>
            <w:shd w:val="clear" w:color="auto" w:fill="FCE4D6"/>
            <w:tcMar>
              <w:top w:w="120" w:type="dxa"/>
              <w:left w:w="120" w:type="dxa"/>
              <w:bottom w:w="120" w:type="dxa"/>
              <w:right w:w="120" w:type="dxa"/>
            </w:tcMar>
          </w:tcPr>
          <w:p w14:paraId="5FC5B1D8" w14:textId="77777777" w:rsidR="00D91855" w:rsidRDefault="00000000">
            <w:pPr>
              <w:spacing w:before="40" w:after="20"/>
              <w:jc w:val="center"/>
            </w:pPr>
            <w:r>
              <w:rPr>
                <w:b/>
                <w:bCs/>
                <w:color w:val="0F2942"/>
                <w:sz w:val="28"/>
                <w:szCs w:val="28"/>
              </w:rPr>
              <w:t>4类 电源</w:t>
            </w:r>
          </w:p>
          <w:p w14:paraId="3E449438" w14:textId="77777777" w:rsidR="00D91855" w:rsidRDefault="00000000">
            <w:pPr>
              <w:spacing w:after="40"/>
              <w:jc w:val="center"/>
            </w:pPr>
            <w:r>
              <w:rPr>
                <w:color w:val="374151"/>
                <w:sz w:val="19"/>
                <w:szCs w:val="19"/>
              </w:rPr>
              <w:t>本次政策覆盖类型</w:t>
            </w:r>
          </w:p>
        </w:tc>
      </w:tr>
    </w:tbl>
    <w:p w14:paraId="09B9DB26" w14:textId="77777777" w:rsidR="00D91855" w:rsidRDefault="00D91855"/>
    <w:p w14:paraId="3A18E67F" w14:textId="77777777" w:rsidR="00D91855" w:rsidRDefault="00000000">
      <w:r>
        <w:br w:type="page"/>
      </w:r>
    </w:p>
    <w:p w14:paraId="684F579F" w14:textId="77777777" w:rsidR="00D91855" w:rsidRDefault="00000000">
      <w:pPr>
        <w:pStyle w:val="1"/>
        <w:spacing w:after="140"/>
      </w:pPr>
      <w:r>
        <w:lastRenderedPageBreak/>
        <w:t>二、文件全文及逐节解读</w:t>
      </w:r>
    </w:p>
    <w:p w14:paraId="46E16586" w14:textId="78510F58" w:rsidR="00D91855" w:rsidRDefault="00000000">
      <w:pPr>
        <w:spacing w:before="80" w:after="80" w:line="360" w:lineRule="auto"/>
      </w:pPr>
      <w:r>
        <w:rPr>
          <w:color w:val="64748B"/>
        </w:rPr>
        <w:t>以下按原文结构逐节呈现，每节均包含：原文→ 政策要义解读 → 储能业务视角解读。</w:t>
      </w:r>
    </w:p>
    <w:p w14:paraId="50009BB2" w14:textId="77777777" w:rsidR="00D91855" w:rsidRDefault="00D91855">
      <w:pPr>
        <w:pBdr>
          <w:bottom w:val="single" w:sz="6" w:space="1" w:color="DDDDDD"/>
        </w:pBdr>
        <w:spacing w:before="240"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2"/>
        <w:gridCol w:w="6198"/>
      </w:tblGrid>
      <w:tr w:rsidR="00D91855" w14:paraId="713B46DB"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F2942"/>
            <w:tcMar>
              <w:top w:w="100" w:type="dxa"/>
              <w:left w:w="160" w:type="dxa"/>
              <w:bottom w:w="100" w:type="dxa"/>
              <w:right w:w="120" w:type="dxa"/>
            </w:tcMar>
            <w:vAlign w:val="center"/>
          </w:tcPr>
          <w:p w14:paraId="4261E996" w14:textId="77777777" w:rsidR="00D91855" w:rsidRDefault="00000000">
            <w:pPr>
              <w:jc w:val="center"/>
            </w:pPr>
            <w:r>
              <w:rPr>
                <w:b/>
                <w:bCs/>
                <w:color w:val="FFFFFF"/>
                <w:sz w:val="18"/>
                <w:szCs w:val="18"/>
              </w:rPr>
              <w:t>发文背景</w:t>
            </w:r>
          </w:p>
        </w:tc>
        <w:tc>
          <w:tcPr>
            <w:tcW w:w="0" w:type="auto"/>
            <w:tcBorders>
              <w:top w:val="none" w:sz="0" w:space="0" w:color="FFFFFF"/>
              <w:left w:val="none" w:sz="0" w:space="0" w:color="FFFFFF"/>
              <w:bottom w:val="none" w:sz="0" w:space="0" w:color="FFFFFF"/>
              <w:right w:val="none" w:sz="0" w:space="0" w:color="FFFFFF"/>
            </w:tcBorders>
            <w:shd w:val="clear" w:color="auto" w:fill="0F2942"/>
            <w:tcMar>
              <w:top w:w="100" w:type="dxa"/>
              <w:left w:w="120" w:type="dxa"/>
              <w:bottom w:w="100" w:type="dxa"/>
              <w:right w:w="160" w:type="dxa"/>
            </w:tcMar>
          </w:tcPr>
          <w:p w14:paraId="414AE4E0" w14:textId="77777777" w:rsidR="00D91855" w:rsidRDefault="00000000">
            <w:r>
              <w:rPr>
                <w:b/>
                <w:bCs/>
                <w:color w:val="FFFFFF"/>
                <w:sz w:val="24"/>
                <w:szCs w:val="24"/>
              </w:rPr>
              <w:t>发文背景与目的</w:t>
            </w:r>
          </w:p>
        </w:tc>
      </w:tr>
    </w:tbl>
    <w:p w14:paraId="0A1A2577" w14:textId="77777777" w:rsidR="00D91855" w:rsidRDefault="00D918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1855" w14:paraId="5475645B" w14:textId="77777777">
        <w:tblPrEx>
          <w:tblCellMar>
            <w:top w:w="0" w:type="dxa"/>
            <w:bottom w:w="0" w:type="dxa"/>
          </w:tblCellMar>
        </w:tblPrEx>
        <w:tc>
          <w:tcPr>
            <w:tcW w:w="0" w:type="auto"/>
            <w:tcBorders>
              <w:top w:val="none" w:sz="0" w:space="0" w:color="FFFFFF"/>
              <w:left w:val="thick" w:sz="16" w:space="0" w:color="64748B"/>
              <w:bottom w:val="none" w:sz="0" w:space="0" w:color="FFFFFF"/>
              <w:right w:val="none" w:sz="0" w:space="0" w:color="FFFFFF"/>
            </w:tcBorders>
            <w:shd w:val="clear" w:color="auto" w:fill="F5F7FA"/>
            <w:tcMar>
              <w:top w:w="120" w:type="dxa"/>
              <w:left w:w="240" w:type="dxa"/>
              <w:bottom w:w="120" w:type="dxa"/>
              <w:right w:w="200" w:type="dxa"/>
            </w:tcMar>
          </w:tcPr>
          <w:p w14:paraId="281BFAE8" w14:textId="77777777" w:rsidR="00D91855" w:rsidRDefault="00000000">
            <w:pPr>
              <w:spacing w:before="40" w:after="40" w:line="340" w:lineRule="auto"/>
            </w:pPr>
            <w:r>
              <w:rPr>
                <w:b/>
                <w:bCs/>
                <w:color w:val="64748B"/>
                <w:sz w:val="19"/>
                <w:szCs w:val="19"/>
              </w:rPr>
              <w:t xml:space="preserve">【原文】 </w:t>
            </w:r>
            <w:r w:rsidRPr="00DA46C0">
              <w:rPr>
                <w:b/>
                <w:bCs/>
                <w:i/>
                <w:iCs/>
                <w:color w:val="374151"/>
                <w:sz w:val="24"/>
                <w:szCs w:val="24"/>
              </w:rPr>
              <w:t>为贯彻落实党中央和国务院关于推进能源领域价格改革，加快建设新型能源体系的决策部署，引导调节性电源平稳有序建设，保障电力系统安全稳定运行，助力能源绿色低碳转型，现就完善发电侧容量电价机制有关工作通知如下</w:t>
            </w:r>
            <w:r w:rsidRPr="00DA46C0">
              <w:rPr>
                <w:i/>
                <w:iCs/>
                <w:color w:val="374151"/>
                <w:sz w:val="24"/>
                <w:szCs w:val="24"/>
              </w:rPr>
              <w:t>。</w:t>
            </w:r>
          </w:p>
        </w:tc>
      </w:tr>
    </w:tbl>
    <w:p w14:paraId="3697DB3D" w14:textId="77777777" w:rsidR="00D91855" w:rsidRDefault="00D918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1855" w14:paraId="13D0746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4F82"/>
            <w:tcMar>
              <w:top w:w="80" w:type="dxa"/>
              <w:left w:w="180" w:type="dxa"/>
              <w:bottom w:w="80" w:type="dxa"/>
              <w:right w:w="180" w:type="dxa"/>
            </w:tcMar>
          </w:tcPr>
          <w:p w14:paraId="7AC28760" w14:textId="77777777" w:rsidR="00D91855" w:rsidRDefault="00000000">
            <w:r>
              <w:rPr>
                <w:b/>
                <w:bCs/>
                <w:color w:val="FFFFFF"/>
                <w:sz w:val="20"/>
                <w:szCs w:val="20"/>
              </w:rPr>
              <w:t>📌 政策要义</w:t>
            </w:r>
          </w:p>
        </w:tc>
      </w:tr>
      <w:tr w:rsidR="00D91855" w14:paraId="79C95D4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8F7"/>
            <w:tcMar>
              <w:top w:w="80" w:type="dxa"/>
              <w:left w:w="200" w:type="dxa"/>
              <w:bottom w:w="80" w:type="dxa"/>
              <w:right w:w="200" w:type="dxa"/>
            </w:tcMar>
          </w:tcPr>
          <w:p w14:paraId="3F0D3C26" w14:textId="77777777" w:rsidR="00D91855" w:rsidRDefault="00000000">
            <w:pPr>
              <w:spacing w:before="40" w:after="40" w:line="340" w:lineRule="auto"/>
            </w:pPr>
            <w:r>
              <w:rPr>
                <w:color w:val="000000"/>
              </w:rPr>
              <w:t>本次文件是顶层设计驱动下的系统性政策，绝非单项补丁。核心逻辑：新能源装机已跃升为第一大电源类型，但其随机波动性必须依靠调节性资源兜底。容量电价机制本质上是给"随时待命、保供顶峰"的电源发放"保底工资"的制度安排，通过稳定收益引导社会资本合理投入。</w:t>
            </w:r>
          </w:p>
        </w:tc>
      </w:tr>
    </w:tbl>
    <w:p w14:paraId="3D0BBCEA" w14:textId="77777777" w:rsidR="00D91855" w:rsidRDefault="00D918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1855" w14:paraId="73F238E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2440F"/>
            <w:tcMar>
              <w:top w:w="80" w:type="dxa"/>
              <w:left w:w="180" w:type="dxa"/>
              <w:bottom w:w="80" w:type="dxa"/>
              <w:right w:w="180" w:type="dxa"/>
            </w:tcMar>
          </w:tcPr>
          <w:p w14:paraId="065B344E" w14:textId="77777777" w:rsidR="00D91855" w:rsidRDefault="00000000">
            <w:r>
              <w:rPr>
                <w:b/>
                <w:bCs/>
                <w:color w:val="FFFFFF"/>
                <w:sz w:val="20"/>
                <w:szCs w:val="20"/>
              </w:rPr>
              <w:t>💡 储能业务解读</w:t>
            </w:r>
          </w:p>
        </w:tc>
      </w:tr>
      <w:tr w:rsidR="00D91855" w14:paraId="29872F0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CE4D6"/>
            <w:tcMar>
              <w:top w:w="80" w:type="dxa"/>
              <w:left w:w="200" w:type="dxa"/>
              <w:bottom w:w="80" w:type="dxa"/>
              <w:right w:w="200" w:type="dxa"/>
            </w:tcMar>
          </w:tcPr>
          <w:p w14:paraId="2E7DC1F9" w14:textId="77777777" w:rsidR="00D91855" w:rsidRDefault="00000000">
            <w:pPr>
              <w:spacing w:before="40" w:after="40" w:line="340" w:lineRule="auto"/>
            </w:pPr>
            <w:r>
              <w:rPr>
                <w:color w:val="000000"/>
              </w:rPr>
              <w:t>政策从顶层正式确认储能的系统价值。过去储能收益严重依赖峰谷价差和辅助服务市场，波动大、预期不稳。本次政策为储能构建了"固定容量电价+市场收益"的双轨收益体系，项目财务模型可靠性大幅提升，有助于拓宽融资渠道，降低融资成本。</w:t>
            </w:r>
          </w:p>
        </w:tc>
      </w:tr>
    </w:tbl>
    <w:p w14:paraId="4223AA2F" w14:textId="77777777" w:rsidR="00D91855" w:rsidRDefault="00D918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50"/>
        <w:gridCol w:w="5510"/>
      </w:tblGrid>
      <w:tr w:rsidR="00D91855" w14:paraId="4164843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F2942"/>
            <w:tcMar>
              <w:top w:w="100" w:type="dxa"/>
              <w:left w:w="160" w:type="dxa"/>
              <w:bottom w:w="100" w:type="dxa"/>
              <w:right w:w="120" w:type="dxa"/>
            </w:tcMar>
            <w:vAlign w:val="center"/>
          </w:tcPr>
          <w:p w14:paraId="6D449EF8" w14:textId="77777777" w:rsidR="00D91855" w:rsidRDefault="00000000">
            <w:pPr>
              <w:jc w:val="center"/>
            </w:pPr>
            <w:r>
              <w:rPr>
                <w:b/>
                <w:bCs/>
                <w:color w:val="FFFFFF"/>
                <w:sz w:val="18"/>
                <w:szCs w:val="18"/>
              </w:rPr>
              <w:t>ARTICLE 1</w:t>
            </w:r>
          </w:p>
        </w:tc>
        <w:tc>
          <w:tcPr>
            <w:tcW w:w="0" w:type="auto"/>
            <w:tcBorders>
              <w:top w:val="none" w:sz="0" w:space="0" w:color="FFFFFF"/>
              <w:left w:val="none" w:sz="0" w:space="0" w:color="FFFFFF"/>
              <w:bottom w:val="none" w:sz="0" w:space="0" w:color="FFFFFF"/>
              <w:right w:val="none" w:sz="0" w:space="0" w:color="FFFFFF"/>
            </w:tcBorders>
            <w:shd w:val="clear" w:color="auto" w:fill="0F2942"/>
            <w:tcMar>
              <w:top w:w="100" w:type="dxa"/>
              <w:left w:w="120" w:type="dxa"/>
              <w:bottom w:w="100" w:type="dxa"/>
              <w:right w:w="160" w:type="dxa"/>
            </w:tcMar>
          </w:tcPr>
          <w:p w14:paraId="7C937E63" w14:textId="77777777" w:rsidR="00D91855" w:rsidRDefault="00000000">
            <w:r>
              <w:rPr>
                <w:b/>
                <w:bCs/>
                <w:color w:val="FFFFFF"/>
                <w:sz w:val="24"/>
                <w:szCs w:val="24"/>
              </w:rPr>
              <w:t>一、总体思路</w:t>
            </w:r>
          </w:p>
        </w:tc>
      </w:tr>
    </w:tbl>
    <w:p w14:paraId="483018C1" w14:textId="77777777" w:rsidR="00D91855" w:rsidRDefault="00D918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1855" w14:paraId="41790972" w14:textId="77777777">
        <w:tblPrEx>
          <w:tblCellMar>
            <w:top w:w="0" w:type="dxa"/>
            <w:bottom w:w="0" w:type="dxa"/>
          </w:tblCellMar>
        </w:tblPrEx>
        <w:tc>
          <w:tcPr>
            <w:tcW w:w="0" w:type="auto"/>
            <w:tcBorders>
              <w:top w:val="none" w:sz="0" w:space="0" w:color="FFFFFF"/>
              <w:left w:val="thick" w:sz="16" w:space="0" w:color="64748B"/>
              <w:bottom w:val="none" w:sz="0" w:space="0" w:color="FFFFFF"/>
              <w:right w:val="none" w:sz="0" w:space="0" w:color="FFFFFF"/>
            </w:tcBorders>
            <w:shd w:val="clear" w:color="auto" w:fill="F5F7FA"/>
            <w:tcMar>
              <w:top w:w="120" w:type="dxa"/>
              <w:left w:w="240" w:type="dxa"/>
              <w:bottom w:w="120" w:type="dxa"/>
              <w:right w:w="200" w:type="dxa"/>
            </w:tcMar>
          </w:tcPr>
          <w:p w14:paraId="78326C7E" w14:textId="77777777" w:rsidR="00D91855" w:rsidRDefault="00000000">
            <w:pPr>
              <w:spacing w:before="40" w:after="40" w:line="340" w:lineRule="auto"/>
            </w:pPr>
            <w:r>
              <w:rPr>
                <w:b/>
                <w:bCs/>
                <w:color w:val="64748B"/>
                <w:sz w:val="19"/>
                <w:szCs w:val="19"/>
              </w:rPr>
              <w:t xml:space="preserve">【原文】 </w:t>
            </w:r>
            <w:r w:rsidRPr="00DA46C0">
              <w:rPr>
                <w:b/>
                <w:bCs/>
                <w:i/>
                <w:iCs/>
                <w:color w:val="374151"/>
                <w:sz w:val="24"/>
                <w:szCs w:val="24"/>
              </w:rPr>
              <w:t>适应新型电力系统和电力市场体系建设需要，更好统筹电力安全稳定供应、能源绿色低碳转型和资源经济高效配置，分类完善煤电、天然气发电、抽水蓄能、新</w:t>
            </w:r>
            <w:r w:rsidRPr="00DA46C0">
              <w:rPr>
                <w:b/>
                <w:bCs/>
                <w:i/>
                <w:iCs/>
                <w:color w:val="374151"/>
                <w:sz w:val="24"/>
                <w:szCs w:val="24"/>
              </w:rPr>
              <w:lastRenderedPageBreak/>
              <w:t>型储能容量电价机制，优化电力市场机制；电力现货市场连续运行后，有序建立发电侧可靠容量补偿机制，对机组可靠容量根据顶峰能力按统一原则进行补偿，公平反映不同机组对电力系统顶峰贡献。</w:t>
            </w:r>
          </w:p>
        </w:tc>
      </w:tr>
    </w:tbl>
    <w:p w14:paraId="5B6C3500" w14:textId="77777777" w:rsidR="00D91855" w:rsidRDefault="00D918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1855" w14:paraId="109CB3D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4F82"/>
            <w:tcMar>
              <w:top w:w="80" w:type="dxa"/>
              <w:left w:w="180" w:type="dxa"/>
              <w:bottom w:w="80" w:type="dxa"/>
              <w:right w:w="180" w:type="dxa"/>
            </w:tcMar>
          </w:tcPr>
          <w:p w14:paraId="613A31FD" w14:textId="77777777" w:rsidR="00D91855" w:rsidRDefault="00000000">
            <w:r>
              <w:rPr>
                <w:b/>
                <w:bCs/>
                <w:color w:val="FFFFFF"/>
                <w:sz w:val="20"/>
                <w:szCs w:val="20"/>
              </w:rPr>
              <w:t>📌 政策要义</w:t>
            </w:r>
          </w:p>
        </w:tc>
      </w:tr>
      <w:tr w:rsidR="00D91855" w14:paraId="4F99887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8F7"/>
            <w:tcMar>
              <w:top w:w="80" w:type="dxa"/>
              <w:left w:w="200" w:type="dxa"/>
              <w:bottom w:w="80" w:type="dxa"/>
              <w:right w:w="200" w:type="dxa"/>
            </w:tcMar>
          </w:tcPr>
          <w:p w14:paraId="66AB2AE5" w14:textId="77777777" w:rsidR="00D91855" w:rsidRDefault="00000000">
            <w:pPr>
              <w:spacing w:before="40" w:after="40" w:line="340" w:lineRule="auto"/>
            </w:pPr>
            <w:r>
              <w:rPr>
                <w:color w:val="000000"/>
              </w:rPr>
              <w:t>政策顶层设计分两步走：第一步（当前）——各类电源分类享有定制容量电价机制，有针对性地解决各自痛点；第二步（现货市场成熟后）——建立统一的"可靠容量补偿机制"，以顶峰贡献为统一尺度，不再区分电源类型，公平补偿。这是成熟电力市场的通行路径。</w:t>
            </w:r>
          </w:p>
        </w:tc>
      </w:tr>
    </w:tbl>
    <w:p w14:paraId="5014AE3F" w14:textId="77777777" w:rsidR="00D91855" w:rsidRDefault="00D918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1855" w14:paraId="360D46F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2440F"/>
            <w:tcMar>
              <w:top w:w="80" w:type="dxa"/>
              <w:left w:w="180" w:type="dxa"/>
              <w:bottom w:w="80" w:type="dxa"/>
              <w:right w:w="180" w:type="dxa"/>
            </w:tcMar>
          </w:tcPr>
          <w:p w14:paraId="446D7423" w14:textId="77777777" w:rsidR="00D91855" w:rsidRDefault="00000000">
            <w:r>
              <w:rPr>
                <w:b/>
                <w:bCs/>
                <w:color w:val="FFFFFF"/>
                <w:sz w:val="20"/>
                <w:szCs w:val="20"/>
              </w:rPr>
              <w:t>💡 储能业务解读</w:t>
            </w:r>
          </w:p>
        </w:tc>
      </w:tr>
      <w:tr w:rsidR="00D91855" w14:paraId="601B6D2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CE4D6"/>
            <w:tcMar>
              <w:top w:w="80" w:type="dxa"/>
              <w:left w:w="200" w:type="dxa"/>
              <w:bottom w:w="80" w:type="dxa"/>
              <w:right w:w="200" w:type="dxa"/>
            </w:tcMar>
          </w:tcPr>
          <w:p w14:paraId="36687348" w14:textId="77777777" w:rsidR="00D91855" w:rsidRDefault="00000000">
            <w:pPr>
              <w:spacing w:before="40" w:after="40" w:line="340" w:lineRule="auto"/>
            </w:pPr>
            <w:r>
              <w:rPr>
                <w:color w:val="000000"/>
              </w:rPr>
              <w:t>两步走路径清晰，给储能企业提供了明确的战略规划锚点：当下优先进入电网侧独立储能清单，吃"定制容量电价"红利；中期提升顶峰放电能力，为参与未来容量市场竞争做好准备。两个阶段的收益逻辑不同，需提前在项目合同中预留切换空间。</w:t>
            </w:r>
          </w:p>
        </w:tc>
      </w:tr>
    </w:tbl>
    <w:p w14:paraId="1737E690" w14:textId="77777777" w:rsidR="00D91855" w:rsidRDefault="00D918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0"/>
        <w:gridCol w:w="7270"/>
      </w:tblGrid>
      <w:tr w:rsidR="00D91855" w14:paraId="265BA79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F2942"/>
            <w:tcMar>
              <w:top w:w="100" w:type="dxa"/>
              <w:left w:w="160" w:type="dxa"/>
              <w:bottom w:w="100" w:type="dxa"/>
              <w:right w:w="120" w:type="dxa"/>
            </w:tcMar>
            <w:vAlign w:val="center"/>
          </w:tcPr>
          <w:p w14:paraId="5694D0EB" w14:textId="77777777" w:rsidR="00D91855" w:rsidRDefault="00000000">
            <w:pPr>
              <w:jc w:val="center"/>
            </w:pPr>
            <w:r>
              <w:rPr>
                <w:b/>
                <w:bCs/>
                <w:color w:val="FFFFFF"/>
                <w:sz w:val="18"/>
                <w:szCs w:val="18"/>
              </w:rPr>
              <w:t>ARTICLE 2-①</w:t>
            </w:r>
          </w:p>
        </w:tc>
        <w:tc>
          <w:tcPr>
            <w:tcW w:w="0" w:type="auto"/>
            <w:tcBorders>
              <w:top w:val="none" w:sz="0" w:space="0" w:color="FFFFFF"/>
              <w:left w:val="none" w:sz="0" w:space="0" w:color="FFFFFF"/>
              <w:bottom w:val="none" w:sz="0" w:space="0" w:color="FFFFFF"/>
              <w:right w:val="none" w:sz="0" w:space="0" w:color="FFFFFF"/>
            </w:tcBorders>
            <w:shd w:val="clear" w:color="auto" w:fill="0F2942"/>
            <w:tcMar>
              <w:top w:w="100" w:type="dxa"/>
              <w:left w:w="120" w:type="dxa"/>
              <w:bottom w:w="100" w:type="dxa"/>
              <w:right w:w="160" w:type="dxa"/>
            </w:tcMar>
          </w:tcPr>
          <w:p w14:paraId="261FA076" w14:textId="77777777" w:rsidR="00D91855" w:rsidRDefault="00000000">
            <w:r>
              <w:rPr>
                <w:b/>
                <w:bCs/>
                <w:color w:val="FFFFFF"/>
                <w:sz w:val="24"/>
                <w:szCs w:val="24"/>
              </w:rPr>
              <w:t>二（一）完善煤电及天然气发电容量电价机制</w:t>
            </w:r>
          </w:p>
        </w:tc>
      </w:tr>
    </w:tbl>
    <w:p w14:paraId="2538DB5E" w14:textId="77777777" w:rsidR="00D91855" w:rsidRDefault="00D918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1855" w14:paraId="57BD3EEE" w14:textId="77777777">
        <w:tblPrEx>
          <w:tblCellMar>
            <w:top w:w="0" w:type="dxa"/>
            <w:bottom w:w="0" w:type="dxa"/>
          </w:tblCellMar>
        </w:tblPrEx>
        <w:tc>
          <w:tcPr>
            <w:tcW w:w="0" w:type="auto"/>
            <w:tcBorders>
              <w:top w:val="none" w:sz="0" w:space="0" w:color="FFFFFF"/>
              <w:left w:val="thick" w:sz="16" w:space="0" w:color="64748B"/>
              <w:bottom w:val="none" w:sz="0" w:space="0" w:color="FFFFFF"/>
              <w:right w:val="none" w:sz="0" w:space="0" w:color="FFFFFF"/>
            </w:tcBorders>
            <w:shd w:val="clear" w:color="auto" w:fill="F5F7FA"/>
            <w:tcMar>
              <w:top w:w="120" w:type="dxa"/>
              <w:left w:w="240" w:type="dxa"/>
              <w:bottom w:w="120" w:type="dxa"/>
              <w:right w:w="200" w:type="dxa"/>
            </w:tcMar>
          </w:tcPr>
          <w:p w14:paraId="11446FA1" w14:textId="77777777" w:rsidR="00D91855" w:rsidRPr="00DA46C0" w:rsidRDefault="00000000">
            <w:pPr>
              <w:spacing w:before="40" w:after="40" w:line="340" w:lineRule="auto"/>
              <w:rPr>
                <w:b/>
                <w:bCs/>
                <w:sz w:val="28"/>
                <w:szCs w:val="28"/>
              </w:rPr>
            </w:pPr>
            <w:r>
              <w:rPr>
                <w:b/>
                <w:bCs/>
                <w:color w:val="64748B"/>
                <w:sz w:val="19"/>
                <w:szCs w:val="19"/>
              </w:rPr>
              <w:t xml:space="preserve">【原文】 </w:t>
            </w:r>
            <w:r w:rsidRPr="00DA46C0">
              <w:rPr>
                <w:b/>
                <w:bCs/>
                <w:i/>
                <w:iCs/>
                <w:color w:val="374151"/>
                <w:sz w:val="24"/>
                <w:szCs w:val="24"/>
              </w:rPr>
              <w:t>各地按照《关于建立煤电容量电价机制的通知》（发改价格〔2023〕1501号）要求，将通过容量电价回收煤电机组固定成本的比例提升至不低于50%，可结合当地市场建设、煤电利用小时数等实际情况进一步提高。</w:t>
            </w:r>
          </w:p>
          <w:p w14:paraId="097B3C19" w14:textId="77777777" w:rsidR="00D91855" w:rsidRDefault="00000000">
            <w:pPr>
              <w:spacing w:before="40" w:after="40" w:line="340" w:lineRule="auto"/>
            </w:pPr>
            <w:r>
              <w:rPr>
                <w:b/>
                <w:bCs/>
                <w:color w:val="64748B"/>
                <w:sz w:val="19"/>
                <w:szCs w:val="19"/>
              </w:rPr>
              <w:t xml:space="preserve">【原文】 </w:t>
            </w:r>
            <w:r w:rsidRPr="00DA46C0">
              <w:rPr>
                <w:b/>
                <w:bCs/>
                <w:i/>
                <w:iCs/>
                <w:color w:val="374151"/>
                <w:sz w:val="24"/>
                <w:szCs w:val="24"/>
              </w:rPr>
              <w:t>省级价格主管部门可对天然气发电建立容量电价机制，容量电价按照回收天然气发电机组一定比例固定成本的方式确定。</w:t>
            </w:r>
          </w:p>
        </w:tc>
      </w:tr>
    </w:tbl>
    <w:p w14:paraId="122424FA" w14:textId="77777777" w:rsidR="00D91855" w:rsidRDefault="00D918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1855" w14:paraId="3A19BD6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4F82"/>
            <w:tcMar>
              <w:top w:w="80" w:type="dxa"/>
              <w:left w:w="180" w:type="dxa"/>
              <w:bottom w:w="80" w:type="dxa"/>
              <w:right w:w="180" w:type="dxa"/>
            </w:tcMar>
          </w:tcPr>
          <w:p w14:paraId="0FAB4F9C" w14:textId="77777777" w:rsidR="00D91855" w:rsidRDefault="00000000">
            <w:r>
              <w:rPr>
                <w:b/>
                <w:bCs/>
                <w:color w:val="FFFFFF"/>
                <w:sz w:val="20"/>
                <w:szCs w:val="20"/>
              </w:rPr>
              <w:t>📌 政策要义</w:t>
            </w:r>
          </w:p>
        </w:tc>
      </w:tr>
      <w:tr w:rsidR="00D91855" w14:paraId="4FB131E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8F7"/>
            <w:tcMar>
              <w:top w:w="80" w:type="dxa"/>
              <w:left w:w="200" w:type="dxa"/>
              <w:bottom w:w="80" w:type="dxa"/>
              <w:right w:w="200" w:type="dxa"/>
            </w:tcMar>
          </w:tcPr>
          <w:p w14:paraId="08841F4B" w14:textId="77777777" w:rsidR="00D91855" w:rsidRDefault="00000000">
            <w:pPr>
              <w:spacing w:before="40" w:after="40" w:line="340" w:lineRule="auto"/>
            </w:pPr>
            <w:r>
              <w:rPr>
                <w:color w:val="000000"/>
              </w:rPr>
              <w:t>煤电：固定成本回收比例从此前"多数地方30%左右"大幅提升至不低于50%。全国统一固定</w:t>
            </w:r>
            <w:r>
              <w:rPr>
                <w:color w:val="000000"/>
              </w:rPr>
              <w:lastRenderedPageBreak/>
              <w:t>成本标准为330元/千瓦·年，50%折算为165元/千瓦·年，较原来的99元/千瓦·年提升约67%。</w:t>
            </w:r>
          </w:p>
        </w:tc>
      </w:tr>
      <w:tr w:rsidR="00D91855" w14:paraId="1892D0C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8F7"/>
            <w:tcMar>
              <w:top w:w="80" w:type="dxa"/>
              <w:left w:w="200" w:type="dxa"/>
              <w:bottom w:w="80" w:type="dxa"/>
              <w:right w:w="200" w:type="dxa"/>
            </w:tcMar>
          </w:tcPr>
          <w:p w14:paraId="5BD514FB" w14:textId="77777777" w:rsidR="00D91855" w:rsidRDefault="00000000">
            <w:pPr>
              <w:spacing w:before="40" w:after="40" w:line="340" w:lineRule="auto"/>
            </w:pPr>
            <w:r>
              <w:rPr>
                <w:color w:val="000000"/>
              </w:rPr>
              <w:lastRenderedPageBreak/>
              <w:t>气电：各省可自主决定是否建立容量电价，首次在国家层面为气电容量电价提供政策依据。</w:t>
            </w:r>
          </w:p>
        </w:tc>
      </w:tr>
    </w:tbl>
    <w:p w14:paraId="535F4159" w14:textId="77777777" w:rsidR="00D91855" w:rsidRDefault="00D918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1855" w14:paraId="1D8C6D8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2440F"/>
            <w:tcMar>
              <w:top w:w="80" w:type="dxa"/>
              <w:left w:w="180" w:type="dxa"/>
              <w:bottom w:w="80" w:type="dxa"/>
              <w:right w:w="180" w:type="dxa"/>
            </w:tcMar>
          </w:tcPr>
          <w:p w14:paraId="085AC6E1" w14:textId="77777777" w:rsidR="00D91855" w:rsidRDefault="00000000">
            <w:r>
              <w:rPr>
                <w:b/>
                <w:bCs/>
                <w:color w:val="FFFFFF"/>
                <w:sz w:val="20"/>
                <w:szCs w:val="20"/>
              </w:rPr>
              <w:t>💡 储能业务解读</w:t>
            </w:r>
          </w:p>
        </w:tc>
      </w:tr>
      <w:tr w:rsidR="00D91855" w14:paraId="06774C6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CE4D6"/>
            <w:tcMar>
              <w:top w:w="80" w:type="dxa"/>
              <w:left w:w="200" w:type="dxa"/>
              <w:bottom w:w="80" w:type="dxa"/>
              <w:right w:w="200" w:type="dxa"/>
            </w:tcMar>
          </w:tcPr>
          <w:p w14:paraId="2F52619B" w14:textId="77777777" w:rsidR="00D91855" w:rsidRDefault="00000000">
            <w:pPr>
              <w:spacing w:before="40" w:after="40" w:line="340" w:lineRule="auto"/>
            </w:pPr>
            <w:r>
              <w:rPr>
                <w:color w:val="000000"/>
              </w:rPr>
              <w:t>煤电165元/千瓦·年是储能容量电价的计算基准（详见下文公式）。煤电基准越高，储能可获得的容量电价天花板随之抬升。本次提标对储能项目经济性产生直接正向影响，建议立即更新各存量项目的财务测算模型。</w:t>
            </w:r>
          </w:p>
        </w:tc>
      </w:tr>
    </w:tbl>
    <w:p w14:paraId="29BBD8A0" w14:textId="77777777" w:rsidR="00D91855" w:rsidRDefault="00D918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9"/>
        <w:gridCol w:w="6911"/>
      </w:tblGrid>
      <w:tr w:rsidR="00D91855" w14:paraId="0F8ED87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F2942"/>
            <w:tcMar>
              <w:top w:w="100" w:type="dxa"/>
              <w:left w:w="160" w:type="dxa"/>
              <w:bottom w:w="100" w:type="dxa"/>
              <w:right w:w="120" w:type="dxa"/>
            </w:tcMar>
            <w:vAlign w:val="center"/>
          </w:tcPr>
          <w:p w14:paraId="2672429A" w14:textId="77777777" w:rsidR="00D91855" w:rsidRDefault="00000000">
            <w:pPr>
              <w:jc w:val="center"/>
            </w:pPr>
            <w:r>
              <w:rPr>
                <w:b/>
                <w:bCs/>
                <w:color w:val="FFFFFF"/>
                <w:sz w:val="18"/>
                <w:szCs w:val="18"/>
              </w:rPr>
              <w:t>ARTICLE 2-②</w:t>
            </w:r>
          </w:p>
        </w:tc>
        <w:tc>
          <w:tcPr>
            <w:tcW w:w="0" w:type="auto"/>
            <w:tcBorders>
              <w:top w:val="none" w:sz="0" w:space="0" w:color="FFFFFF"/>
              <w:left w:val="none" w:sz="0" w:space="0" w:color="FFFFFF"/>
              <w:bottom w:val="none" w:sz="0" w:space="0" w:color="FFFFFF"/>
              <w:right w:val="none" w:sz="0" w:space="0" w:color="FFFFFF"/>
            </w:tcBorders>
            <w:shd w:val="clear" w:color="auto" w:fill="0F2942"/>
            <w:tcMar>
              <w:top w:w="100" w:type="dxa"/>
              <w:left w:w="120" w:type="dxa"/>
              <w:bottom w:w="100" w:type="dxa"/>
              <w:right w:w="160" w:type="dxa"/>
            </w:tcMar>
          </w:tcPr>
          <w:p w14:paraId="0871C492" w14:textId="77777777" w:rsidR="00D91855" w:rsidRDefault="00000000">
            <w:r>
              <w:rPr>
                <w:b/>
                <w:bCs/>
                <w:color w:val="FFFFFF"/>
                <w:sz w:val="24"/>
                <w:szCs w:val="24"/>
              </w:rPr>
              <w:t>二（二）完善抽水蓄能容量电价机制</w:t>
            </w:r>
          </w:p>
        </w:tc>
      </w:tr>
    </w:tbl>
    <w:p w14:paraId="76138613" w14:textId="77777777" w:rsidR="00D91855" w:rsidRDefault="00D918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1855" w14:paraId="7CEC0FCC" w14:textId="77777777">
        <w:tblPrEx>
          <w:tblCellMar>
            <w:top w:w="0" w:type="dxa"/>
            <w:bottom w:w="0" w:type="dxa"/>
          </w:tblCellMar>
        </w:tblPrEx>
        <w:tc>
          <w:tcPr>
            <w:tcW w:w="0" w:type="auto"/>
            <w:tcBorders>
              <w:top w:val="none" w:sz="0" w:space="0" w:color="FFFFFF"/>
              <w:left w:val="thick" w:sz="16" w:space="0" w:color="64748B"/>
              <w:bottom w:val="none" w:sz="0" w:space="0" w:color="FFFFFF"/>
              <w:right w:val="none" w:sz="0" w:space="0" w:color="FFFFFF"/>
            </w:tcBorders>
            <w:shd w:val="clear" w:color="auto" w:fill="F5F7FA"/>
            <w:tcMar>
              <w:top w:w="120" w:type="dxa"/>
              <w:left w:w="240" w:type="dxa"/>
              <w:bottom w:w="120" w:type="dxa"/>
              <w:right w:w="200" w:type="dxa"/>
            </w:tcMar>
          </w:tcPr>
          <w:p w14:paraId="660B8B39" w14:textId="77777777" w:rsidR="00D91855" w:rsidRPr="00DA46C0" w:rsidRDefault="00000000">
            <w:pPr>
              <w:spacing w:before="40" w:after="40" w:line="340" w:lineRule="auto"/>
              <w:rPr>
                <w:b/>
                <w:bCs/>
                <w:sz w:val="28"/>
                <w:szCs w:val="28"/>
              </w:rPr>
            </w:pPr>
            <w:r>
              <w:rPr>
                <w:b/>
                <w:bCs/>
                <w:color w:val="64748B"/>
                <w:sz w:val="19"/>
                <w:szCs w:val="19"/>
              </w:rPr>
              <w:t xml:space="preserve">【原文】 </w:t>
            </w:r>
            <w:r w:rsidRPr="00DA46C0">
              <w:rPr>
                <w:b/>
                <w:bCs/>
                <w:i/>
                <w:iCs/>
                <w:color w:val="374151"/>
                <w:sz w:val="24"/>
                <w:szCs w:val="24"/>
              </w:rPr>
              <w:t>《关于进一步完善抽水蓄能价格形成机制的意见》（发改价格〔2021〕633号，简称633号文件）出台前开工（取得取水、临时用地、环评批复文件，下同）建设的电站，容量电价继续实行政府定价，具体由省级价格主管部门按照633号文件办法核定或校核。电站经营期满后，按照弥补必要技术改造支出和运行维护成本的原则重新核价。</w:t>
            </w:r>
          </w:p>
          <w:p w14:paraId="63E90184" w14:textId="77777777" w:rsidR="00D91855" w:rsidRDefault="00000000">
            <w:pPr>
              <w:spacing w:before="40" w:after="40" w:line="340" w:lineRule="auto"/>
            </w:pPr>
            <w:r>
              <w:rPr>
                <w:b/>
                <w:bCs/>
                <w:color w:val="64748B"/>
                <w:sz w:val="19"/>
                <w:szCs w:val="19"/>
              </w:rPr>
              <w:t xml:space="preserve">【原文】 </w:t>
            </w:r>
            <w:r w:rsidRPr="00DA46C0">
              <w:rPr>
                <w:b/>
                <w:bCs/>
                <w:i/>
                <w:iCs/>
                <w:color w:val="374151"/>
                <w:sz w:val="24"/>
                <w:szCs w:val="24"/>
              </w:rPr>
              <w:t>按照633号文件明确的逐步实现主要通过参与市场回收成本、获得收益的精神，该文件出台后开工建设的电站，由省级价格主管部门每3—5年按经营期内弥补平均成本的原则，根据633号文件明确的成本参数规则，制定省级电网同期新开工电站统一的容量电价（满功率发电时长低于6小时的相应折减）。执行年限可统筹考虑电力市场建设发展、电力系统需求、电站可持续发展等情况确定。同时，抽水蓄能电站自主参与电能量、辅助服务等市场，获得的市场收益按比例由电站分享，分享比例由省级价格主管部门确定；其余部分冲减系统运行费用、由用户分享。</w:t>
            </w:r>
          </w:p>
        </w:tc>
      </w:tr>
    </w:tbl>
    <w:p w14:paraId="07270611" w14:textId="77777777" w:rsidR="00D91855" w:rsidRDefault="00D918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1855" w14:paraId="17D6CB7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4F82"/>
            <w:tcMar>
              <w:top w:w="80" w:type="dxa"/>
              <w:left w:w="180" w:type="dxa"/>
              <w:bottom w:w="80" w:type="dxa"/>
              <w:right w:w="180" w:type="dxa"/>
            </w:tcMar>
          </w:tcPr>
          <w:p w14:paraId="7F205E83" w14:textId="77777777" w:rsidR="00D91855" w:rsidRDefault="00000000">
            <w:r>
              <w:rPr>
                <w:b/>
                <w:bCs/>
                <w:color w:val="FFFFFF"/>
                <w:sz w:val="20"/>
                <w:szCs w:val="20"/>
              </w:rPr>
              <w:lastRenderedPageBreak/>
              <w:t>📌 政策要义</w:t>
            </w:r>
          </w:p>
        </w:tc>
      </w:tr>
      <w:tr w:rsidR="00D91855" w14:paraId="41E78EE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8F7"/>
            <w:tcMar>
              <w:top w:w="80" w:type="dxa"/>
              <w:left w:w="200" w:type="dxa"/>
              <w:bottom w:w="80" w:type="dxa"/>
              <w:right w:w="200" w:type="dxa"/>
            </w:tcMar>
          </w:tcPr>
          <w:p w14:paraId="26486215" w14:textId="77777777" w:rsidR="00D91855" w:rsidRDefault="00000000">
            <w:pPr>
              <w:spacing w:before="40" w:after="40" w:line="340" w:lineRule="auto"/>
            </w:pPr>
            <w:r>
              <w:rPr>
                <w:color w:val="000000"/>
              </w:rPr>
              <w:t>抽蓄形成清晰的"老站吃保底、新站闯市场"双轨制：老站（2021年前开工）维持政府核定容量电价不变；新站（2021年后开工）实行"一省一价"，每3-5年核定一次，同时要求自主参与市场，收益由电站与用户分享。"满功率时长低于6小时折减"，对短时抽蓄形成约束。</w:t>
            </w:r>
          </w:p>
        </w:tc>
      </w:tr>
    </w:tbl>
    <w:p w14:paraId="6B621480" w14:textId="77777777" w:rsidR="00D91855" w:rsidRDefault="00D918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1855" w14:paraId="5C78CE5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2440F"/>
            <w:tcMar>
              <w:top w:w="80" w:type="dxa"/>
              <w:left w:w="180" w:type="dxa"/>
              <w:bottom w:w="80" w:type="dxa"/>
              <w:right w:w="180" w:type="dxa"/>
            </w:tcMar>
          </w:tcPr>
          <w:p w14:paraId="2CB95183" w14:textId="77777777" w:rsidR="00D91855" w:rsidRDefault="00000000">
            <w:r>
              <w:rPr>
                <w:b/>
                <w:bCs/>
                <w:color w:val="FFFFFF"/>
                <w:sz w:val="20"/>
                <w:szCs w:val="20"/>
              </w:rPr>
              <w:t>💡 储能业务解读</w:t>
            </w:r>
          </w:p>
        </w:tc>
      </w:tr>
      <w:tr w:rsidR="00D91855" w14:paraId="5CB64F4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CE4D6"/>
            <w:tcMar>
              <w:top w:w="80" w:type="dxa"/>
              <w:left w:w="200" w:type="dxa"/>
              <w:bottom w:w="80" w:type="dxa"/>
              <w:right w:w="200" w:type="dxa"/>
            </w:tcMar>
          </w:tcPr>
          <w:p w14:paraId="219142A4" w14:textId="77777777" w:rsidR="00D91855" w:rsidRDefault="00000000">
            <w:pPr>
              <w:spacing w:before="40" w:after="40" w:line="340" w:lineRule="auto"/>
            </w:pPr>
            <w:r>
              <w:rPr>
                <w:color w:val="000000"/>
              </w:rPr>
              <w:t>新建抽蓄政策收紧，盈利预期不确定性上升，部分投资者可能将资金转向收益机制更清晰的电网侧独立新型储能项目。同时，"低于6小时折减"规则与储能折算比例逻辑对称，形成相对公平的竞争基础。</w:t>
            </w:r>
          </w:p>
        </w:tc>
      </w:tr>
    </w:tbl>
    <w:p w14:paraId="590CAF2F" w14:textId="77777777" w:rsidR="00D91855" w:rsidRDefault="00D918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6"/>
        <w:gridCol w:w="7514"/>
      </w:tblGrid>
      <w:tr w:rsidR="00D91855" w14:paraId="096BE53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7C1D1D"/>
            <w:tcMar>
              <w:top w:w="100" w:type="dxa"/>
              <w:left w:w="160" w:type="dxa"/>
              <w:bottom w:w="100" w:type="dxa"/>
              <w:right w:w="120" w:type="dxa"/>
            </w:tcMar>
            <w:vAlign w:val="center"/>
          </w:tcPr>
          <w:p w14:paraId="56A98E17" w14:textId="77777777" w:rsidR="00D91855" w:rsidRDefault="00000000">
            <w:pPr>
              <w:jc w:val="center"/>
            </w:pPr>
            <w:r>
              <w:rPr>
                <w:b/>
                <w:bCs/>
                <w:color w:val="FFFFFF"/>
                <w:sz w:val="18"/>
                <w:szCs w:val="18"/>
              </w:rPr>
              <w:t>ARTICLE 2-③ ★</w:t>
            </w:r>
          </w:p>
        </w:tc>
        <w:tc>
          <w:tcPr>
            <w:tcW w:w="0" w:type="auto"/>
            <w:tcBorders>
              <w:top w:val="none" w:sz="0" w:space="0" w:color="FFFFFF"/>
              <w:left w:val="none" w:sz="0" w:space="0" w:color="FFFFFF"/>
              <w:bottom w:val="none" w:sz="0" w:space="0" w:color="FFFFFF"/>
              <w:right w:val="none" w:sz="0" w:space="0" w:color="FFFFFF"/>
            </w:tcBorders>
            <w:shd w:val="clear" w:color="auto" w:fill="7C1D1D"/>
            <w:tcMar>
              <w:top w:w="100" w:type="dxa"/>
              <w:left w:w="120" w:type="dxa"/>
              <w:bottom w:w="100" w:type="dxa"/>
              <w:right w:w="160" w:type="dxa"/>
            </w:tcMar>
          </w:tcPr>
          <w:p w14:paraId="41BCF766" w14:textId="77777777" w:rsidR="00D91855" w:rsidRDefault="00000000">
            <w:r>
              <w:rPr>
                <w:b/>
                <w:bCs/>
                <w:color w:val="FFFFFF"/>
                <w:sz w:val="24"/>
                <w:szCs w:val="24"/>
              </w:rPr>
              <w:t>二（三）建立电网侧独立新型储能容量电价机制（核心条款）</w:t>
            </w:r>
          </w:p>
        </w:tc>
      </w:tr>
    </w:tbl>
    <w:p w14:paraId="0B461F31" w14:textId="77777777" w:rsidR="00D91855" w:rsidRDefault="00D918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1855" w14:paraId="2D992CF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2440F"/>
            <w:tcMar>
              <w:top w:w="80" w:type="dxa"/>
              <w:left w:w="180" w:type="dxa"/>
              <w:bottom w:w="80" w:type="dxa"/>
              <w:right w:w="180" w:type="dxa"/>
            </w:tcMar>
          </w:tcPr>
          <w:p w14:paraId="1C275FF6" w14:textId="77777777" w:rsidR="00D91855" w:rsidRDefault="00000000">
            <w:r>
              <w:rPr>
                <w:b/>
                <w:bCs/>
                <w:color w:val="FFFFFF"/>
                <w:sz w:val="20"/>
                <w:szCs w:val="20"/>
              </w:rPr>
              <w:t>‼ 对储能业务最重要的条款</w:t>
            </w:r>
          </w:p>
        </w:tc>
      </w:tr>
      <w:tr w:rsidR="00D91855" w14:paraId="7AF82AD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CE4D6"/>
            <w:tcMar>
              <w:top w:w="80" w:type="dxa"/>
              <w:left w:w="200" w:type="dxa"/>
              <w:bottom w:w="80" w:type="dxa"/>
              <w:right w:w="200" w:type="dxa"/>
            </w:tcMar>
          </w:tcPr>
          <w:p w14:paraId="685E0BD0" w14:textId="77777777" w:rsidR="00D91855" w:rsidRDefault="00000000">
            <w:pPr>
              <w:spacing w:before="40" w:after="40" w:line="340" w:lineRule="auto"/>
            </w:pPr>
            <w:r>
              <w:rPr>
                <w:color w:val="000000"/>
              </w:rPr>
              <w:t>本节是整个文件对储能业务的最大利好，请重点关注。</w:t>
            </w:r>
          </w:p>
        </w:tc>
      </w:tr>
    </w:tbl>
    <w:p w14:paraId="1D9052C0" w14:textId="77777777" w:rsidR="00D91855" w:rsidRDefault="00D918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1855" w14:paraId="114A6181" w14:textId="77777777">
        <w:tblPrEx>
          <w:tblCellMar>
            <w:top w:w="0" w:type="dxa"/>
            <w:bottom w:w="0" w:type="dxa"/>
          </w:tblCellMar>
        </w:tblPrEx>
        <w:tc>
          <w:tcPr>
            <w:tcW w:w="0" w:type="auto"/>
            <w:tcBorders>
              <w:top w:val="none" w:sz="0" w:space="0" w:color="FFFFFF"/>
              <w:left w:val="thick" w:sz="16" w:space="0" w:color="64748B"/>
              <w:bottom w:val="none" w:sz="0" w:space="0" w:color="FFFFFF"/>
              <w:right w:val="none" w:sz="0" w:space="0" w:color="FFFFFF"/>
            </w:tcBorders>
            <w:shd w:val="clear" w:color="auto" w:fill="F5F7FA"/>
            <w:tcMar>
              <w:top w:w="120" w:type="dxa"/>
              <w:left w:w="240" w:type="dxa"/>
              <w:bottom w:w="120" w:type="dxa"/>
              <w:right w:w="200" w:type="dxa"/>
            </w:tcMar>
          </w:tcPr>
          <w:p w14:paraId="44C33EBB" w14:textId="77777777" w:rsidR="00D91855" w:rsidRDefault="00000000">
            <w:pPr>
              <w:spacing w:before="40" w:after="40" w:line="340" w:lineRule="auto"/>
            </w:pPr>
            <w:r>
              <w:rPr>
                <w:b/>
                <w:bCs/>
                <w:color w:val="64748B"/>
                <w:sz w:val="19"/>
                <w:szCs w:val="19"/>
              </w:rPr>
              <w:t xml:space="preserve">【原文】 </w:t>
            </w:r>
            <w:r w:rsidRPr="00DA46C0">
              <w:rPr>
                <w:b/>
                <w:bCs/>
                <w:i/>
                <w:iCs/>
                <w:color w:val="374151"/>
                <w:sz w:val="24"/>
                <w:szCs w:val="24"/>
              </w:rPr>
              <w:t>对服务于电力系统安全运行、未参与配储的电网侧独立新型储能电站，各地可给予容量电价。容量电价水平以当地煤电容量电价标准为基础，根据顶峰能力按一定比例折算（折算比例为满功率连续放电时长除以全年最长净负荷高峰持续时长，最高不超过1），并考虑电力市场建设进展、电力系统需求等因素确定。电网侧独立新型储能电站实行清单制管理，管理要求由国家能源局根据电力供需形势分析及保供举措等另行明确，项目具体清单由省级能源主管部门会同价格主管部门制定。</w:t>
            </w:r>
          </w:p>
        </w:tc>
      </w:tr>
    </w:tbl>
    <w:p w14:paraId="6D8B55F8" w14:textId="77777777" w:rsidR="00D91855" w:rsidRDefault="00D918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1855" w14:paraId="0F070FC8"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F2942"/>
            <w:tcMar>
              <w:top w:w="160" w:type="dxa"/>
              <w:left w:w="240" w:type="dxa"/>
              <w:bottom w:w="160" w:type="dxa"/>
              <w:right w:w="240" w:type="dxa"/>
            </w:tcMar>
          </w:tcPr>
          <w:p w14:paraId="156E0F92" w14:textId="77777777" w:rsidR="00D91855" w:rsidRDefault="00000000">
            <w:pPr>
              <w:spacing w:before="40" w:after="80"/>
            </w:pPr>
            <w:r>
              <w:rPr>
                <w:b/>
                <w:bCs/>
                <w:color w:val="F97316"/>
                <w:sz w:val="20"/>
                <w:szCs w:val="20"/>
              </w:rPr>
              <w:t>📐  容量电价计算公式</w:t>
            </w:r>
          </w:p>
          <w:p w14:paraId="3A580CE9" w14:textId="77777777" w:rsidR="00D91855" w:rsidRDefault="00000000">
            <w:pPr>
              <w:spacing w:before="40" w:after="40"/>
            </w:pPr>
            <w:r>
              <w:rPr>
                <w:b/>
                <w:bCs/>
                <w:color w:val="FFFFFF"/>
                <w:sz w:val="24"/>
                <w:szCs w:val="24"/>
              </w:rPr>
              <w:t>储能容量电价 = 煤电容量电价 × 折算比例</w:t>
            </w:r>
          </w:p>
          <w:p w14:paraId="5EF41B50" w14:textId="77777777" w:rsidR="00D91855" w:rsidRDefault="00000000">
            <w:pPr>
              <w:spacing w:before="40" w:after="40"/>
            </w:pPr>
            <w:r>
              <w:rPr>
                <w:color w:val="AAAAAA"/>
              </w:rPr>
              <w:t>折算比例 = 满功率连续放电时长 ÷ 全年最长净负荷高峰持续时长（≤1）</w:t>
            </w:r>
          </w:p>
          <w:p w14:paraId="55C8AFA4" w14:textId="77777777" w:rsidR="00D91855" w:rsidRDefault="00000000">
            <w:pPr>
              <w:spacing w:before="60" w:after="20"/>
            </w:pPr>
            <w:r>
              <w:rPr>
                <w:color w:val="888888"/>
                <w:sz w:val="19"/>
                <w:szCs w:val="19"/>
              </w:rPr>
              <w:lastRenderedPageBreak/>
              <w:t>示例：当地煤电容量电价165元/千瓦·年，全年最长净负荷高峰持续时长6小时：</w:t>
            </w:r>
          </w:p>
        </w:tc>
      </w:tr>
    </w:tbl>
    <w:p w14:paraId="1CF52009" w14:textId="77777777" w:rsidR="00D91855" w:rsidRDefault="00D918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5"/>
        <w:gridCol w:w="2158"/>
        <w:gridCol w:w="2449"/>
        <w:gridCol w:w="3308"/>
      </w:tblGrid>
      <w:tr w:rsidR="00D91855" w14:paraId="62805AA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0F2942"/>
            <w:tcMar>
              <w:top w:w="80" w:type="dxa"/>
              <w:left w:w="120" w:type="dxa"/>
              <w:bottom w:w="80" w:type="dxa"/>
              <w:right w:w="120" w:type="dxa"/>
            </w:tcMar>
          </w:tcPr>
          <w:p w14:paraId="02DAAB7A" w14:textId="77777777" w:rsidR="00D91855" w:rsidRDefault="00000000">
            <w:pPr>
              <w:jc w:val="center"/>
            </w:pPr>
            <w:r>
              <w:rPr>
                <w:b/>
                <w:bCs/>
                <w:color w:val="FFFFFF"/>
                <w:sz w:val="21"/>
                <w:szCs w:val="21"/>
              </w:rPr>
              <w:t>储能时长配置</w:t>
            </w:r>
          </w:p>
        </w:tc>
        <w:tc>
          <w:tcPr>
            <w:tcW w:w="0" w:type="auto"/>
            <w:tcBorders>
              <w:top w:val="single" w:sz="1" w:space="0" w:color="CCCCCC"/>
              <w:left w:val="single" w:sz="1" w:space="0" w:color="CCCCCC"/>
              <w:bottom w:val="single" w:sz="1" w:space="0" w:color="CCCCCC"/>
              <w:right w:val="single" w:sz="1" w:space="0" w:color="CCCCCC"/>
            </w:tcBorders>
            <w:shd w:val="clear" w:color="auto" w:fill="0F2942"/>
            <w:tcMar>
              <w:top w:w="80" w:type="dxa"/>
              <w:left w:w="120" w:type="dxa"/>
              <w:bottom w:w="80" w:type="dxa"/>
              <w:right w:w="120" w:type="dxa"/>
            </w:tcMar>
          </w:tcPr>
          <w:p w14:paraId="19F10F42" w14:textId="77777777" w:rsidR="00D91855" w:rsidRDefault="00000000">
            <w:pPr>
              <w:jc w:val="center"/>
            </w:pPr>
            <w:r>
              <w:rPr>
                <w:b/>
                <w:bCs/>
                <w:color w:val="FFFFFF"/>
                <w:sz w:val="21"/>
                <w:szCs w:val="21"/>
              </w:rPr>
              <w:t>折算比例（高峰6h）</w:t>
            </w:r>
          </w:p>
        </w:tc>
        <w:tc>
          <w:tcPr>
            <w:tcW w:w="0" w:type="auto"/>
            <w:tcBorders>
              <w:top w:val="single" w:sz="1" w:space="0" w:color="CCCCCC"/>
              <w:left w:val="single" w:sz="1" w:space="0" w:color="CCCCCC"/>
              <w:bottom w:val="single" w:sz="1" w:space="0" w:color="CCCCCC"/>
              <w:right w:val="single" w:sz="1" w:space="0" w:color="CCCCCC"/>
            </w:tcBorders>
            <w:shd w:val="clear" w:color="auto" w:fill="0F2942"/>
            <w:tcMar>
              <w:top w:w="80" w:type="dxa"/>
              <w:left w:w="120" w:type="dxa"/>
              <w:bottom w:w="80" w:type="dxa"/>
              <w:right w:w="120" w:type="dxa"/>
            </w:tcMar>
          </w:tcPr>
          <w:p w14:paraId="4FE329B3" w14:textId="77777777" w:rsidR="00D91855" w:rsidRDefault="00000000">
            <w:pPr>
              <w:jc w:val="center"/>
            </w:pPr>
            <w:r>
              <w:rPr>
                <w:b/>
                <w:bCs/>
                <w:color w:val="FFFFFF"/>
                <w:sz w:val="21"/>
                <w:szCs w:val="21"/>
              </w:rPr>
              <w:t>容量电价（元/千瓦·年）</w:t>
            </w:r>
          </w:p>
        </w:tc>
        <w:tc>
          <w:tcPr>
            <w:tcW w:w="0" w:type="auto"/>
            <w:tcBorders>
              <w:top w:val="single" w:sz="1" w:space="0" w:color="CCCCCC"/>
              <w:left w:val="single" w:sz="1" w:space="0" w:color="CCCCCC"/>
              <w:bottom w:val="single" w:sz="1" w:space="0" w:color="CCCCCC"/>
              <w:right w:val="single" w:sz="1" w:space="0" w:color="CCCCCC"/>
            </w:tcBorders>
            <w:shd w:val="clear" w:color="auto" w:fill="0F2942"/>
            <w:tcMar>
              <w:top w:w="80" w:type="dxa"/>
              <w:left w:w="120" w:type="dxa"/>
              <w:bottom w:w="80" w:type="dxa"/>
              <w:right w:w="120" w:type="dxa"/>
            </w:tcMar>
          </w:tcPr>
          <w:p w14:paraId="58C396E3" w14:textId="77777777" w:rsidR="00D91855" w:rsidRDefault="00000000">
            <w:pPr>
              <w:jc w:val="center"/>
            </w:pPr>
            <w:r>
              <w:rPr>
                <w:b/>
                <w:bCs/>
                <w:color w:val="FFFFFF"/>
                <w:sz w:val="21"/>
                <w:szCs w:val="21"/>
              </w:rPr>
              <w:t>100MW项目年容量收益（估算）</w:t>
            </w:r>
          </w:p>
        </w:tc>
      </w:tr>
      <w:tr w:rsidR="00D91855" w14:paraId="127B5B5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7122B0DA" w14:textId="77777777" w:rsidR="00D91855" w:rsidRDefault="00000000">
            <w:pPr>
              <w:jc w:val="center"/>
            </w:pPr>
            <w:r>
              <w:rPr>
                <w:color w:val="000000"/>
              </w:rPr>
              <w:t>2小时</w:t>
            </w:r>
          </w:p>
        </w:tc>
        <w:tc>
          <w:tcPr>
            <w:tcW w:w="0" w:type="auto"/>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5AE78285" w14:textId="77777777" w:rsidR="00D91855" w:rsidRDefault="00000000">
            <w:pPr>
              <w:jc w:val="center"/>
            </w:pPr>
            <w:r>
              <w:rPr>
                <w:color w:val="000000"/>
              </w:rPr>
              <w:t>≈ 1/3</w:t>
            </w:r>
          </w:p>
        </w:tc>
        <w:tc>
          <w:tcPr>
            <w:tcW w:w="0" w:type="auto"/>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7E8714BC" w14:textId="77777777" w:rsidR="00D91855" w:rsidRDefault="00000000">
            <w:pPr>
              <w:jc w:val="center"/>
            </w:pPr>
            <w:r>
              <w:rPr>
                <w:color w:val="000000"/>
              </w:rPr>
              <w:t>≈ 55</w:t>
            </w:r>
          </w:p>
        </w:tc>
        <w:tc>
          <w:tcPr>
            <w:tcW w:w="0" w:type="auto"/>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1F336A22" w14:textId="77777777" w:rsidR="00D91855" w:rsidRDefault="00000000">
            <w:pPr>
              <w:jc w:val="center"/>
            </w:pPr>
            <w:r>
              <w:rPr>
                <w:color w:val="000000"/>
              </w:rPr>
              <w:t>≈ 5,500万元</w:t>
            </w:r>
          </w:p>
        </w:tc>
      </w:tr>
      <w:tr w:rsidR="00D91855" w14:paraId="28A9BD8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AF869" w14:textId="77777777" w:rsidR="00D91855" w:rsidRDefault="00000000">
            <w:pPr>
              <w:jc w:val="center"/>
            </w:pPr>
            <w:r>
              <w:rPr>
                <w:color w:val="000000"/>
              </w:rPr>
              <w:t>4小时</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8A0A6" w14:textId="77777777" w:rsidR="00D91855" w:rsidRDefault="00000000">
            <w:pPr>
              <w:jc w:val="center"/>
            </w:pPr>
            <w:r>
              <w:rPr>
                <w:color w:val="000000"/>
              </w:rPr>
              <w:t>≈ 2/3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7C53C" w14:textId="77777777" w:rsidR="00D91855" w:rsidRDefault="00000000">
            <w:pPr>
              <w:jc w:val="center"/>
            </w:pPr>
            <w:r>
              <w:rPr>
                <w:color w:val="000000"/>
              </w:rPr>
              <w:t>≈ 110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69333" w14:textId="77777777" w:rsidR="00D91855" w:rsidRDefault="00000000">
            <w:pPr>
              <w:jc w:val="center"/>
            </w:pPr>
            <w:r>
              <w:rPr>
                <w:b/>
                <w:bCs/>
                <w:color w:val="000000"/>
              </w:rPr>
              <w:t>≈ 1.1亿元</w:t>
            </w:r>
          </w:p>
        </w:tc>
      </w:tr>
      <w:tr w:rsidR="00D91855" w14:paraId="50BAD1F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12D7DDA0" w14:textId="77777777" w:rsidR="00D91855" w:rsidRDefault="00000000">
            <w:pPr>
              <w:jc w:val="center"/>
            </w:pPr>
            <w:r>
              <w:rPr>
                <w:color w:val="000000"/>
              </w:rPr>
              <w:t>6小时</w:t>
            </w:r>
          </w:p>
        </w:tc>
        <w:tc>
          <w:tcPr>
            <w:tcW w:w="0" w:type="auto"/>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7E5E0758" w14:textId="77777777" w:rsidR="00D91855" w:rsidRDefault="00000000">
            <w:pPr>
              <w:jc w:val="center"/>
            </w:pPr>
            <w:r>
              <w:rPr>
                <w:color w:val="000000"/>
              </w:rPr>
              <w:t>≈ 1</w:t>
            </w:r>
          </w:p>
        </w:tc>
        <w:tc>
          <w:tcPr>
            <w:tcW w:w="0" w:type="auto"/>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784CB6B6" w14:textId="77777777" w:rsidR="00D91855" w:rsidRDefault="00000000">
            <w:pPr>
              <w:jc w:val="center"/>
            </w:pPr>
            <w:r>
              <w:rPr>
                <w:color w:val="000000"/>
              </w:rPr>
              <w:t>≈ 165</w:t>
            </w:r>
          </w:p>
        </w:tc>
        <w:tc>
          <w:tcPr>
            <w:tcW w:w="0" w:type="auto"/>
            <w:tcBorders>
              <w:top w:val="single" w:sz="1" w:space="0" w:color="CCCCCC"/>
              <w:left w:val="single" w:sz="1" w:space="0" w:color="CCCCCC"/>
              <w:bottom w:val="single" w:sz="1" w:space="0" w:color="CCCCCC"/>
              <w:right w:val="single" w:sz="1" w:space="0" w:color="CCCCCC"/>
            </w:tcBorders>
            <w:shd w:val="clear" w:color="auto" w:fill="D6E8F7"/>
            <w:tcMar>
              <w:top w:w="80" w:type="dxa"/>
              <w:left w:w="120" w:type="dxa"/>
              <w:bottom w:w="80" w:type="dxa"/>
              <w:right w:w="120" w:type="dxa"/>
            </w:tcMar>
          </w:tcPr>
          <w:p w14:paraId="320A5064" w14:textId="77777777" w:rsidR="00D91855" w:rsidRDefault="00000000">
            <w:pPr>
              <w:jc w:val="center"/>
            </w:pPr>
            <w:r>
              <w:rPr>
                <w:b/>
                <w:bCs/>
                <w:color w:val="000000"/>
              </w:rPr>
              <w:t>≈ 1.65亿元</w:t>
            </w:r>
          </w:p>
        </w:tc>
      </w:tr>
    </w:tbl>
    <w:p w14:paraId="2A14B436" w14:textId="77777777" w:rsidR="00D91855" w:rsidRDefault="00D91855"/>
    <w:p w14:paraId="77525527" w14:textId="77777777" w:rsidR="00D91855" w:rsidRDefault="00000000">
      <w:pPr>
        <w:spacing w:before="80" w:after="80" w:line="360" w:lineRule="auto"/>
      </w:pPr>
      <w:r>
        <w:rPr>
          <w:color w:val="64748B"/>
          <w:sz w:val="19"/>
          <w:szCs w:val="19"/>
        </w:rPr>
        <w:t>※ 以上为估算，实际以各省核定数据为准。各省净负荷高峰时长不同，折算比例将有所差异。</w:t>
      </w:r>
    </w:p>
    <w:p w14:paraId="2C99BBB2" w14:textId="77777777" w:rsidR="00D91855" w:rsidRDefault="00D918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1855" w14:paraId="5BCFCDD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991B1B"/>
            <w:tcMar>
              <w:top w:w="80" w:type="dxa"/>
              <w:left w:w="180" w:type="dxa"/>
              <w:bottom w:w="80" w:type="dxa"/>
              <w:right w:w="180" w:type="dxa"/>
            </w:tcMar>
          </w:tcPr>
          <w:p w14:paraId="20C25F54" w14:textId="77777777" w:rsidR="00D91855" w:rsidRDefault="00000000">
            <w:r>
              <w:rPr>
                <w:b/>
                <w:bCs/>
                <w:color w:val="FFFFFF"/>
                <w:sz w:val="20"/>
                <w:szCs w:val="20"/>
              </w:rPr>
              <w:t>⚠ 准入条件（必须同时满足）</w:t>
            </w:r>
          </w:p>
        </w:tc>
      </w:tr>
      <w:tr w:rsidR="00D91855" w14:paraId="7ADC931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DEDE"/>
            <w:tcMar>
              <w:top w:w="80" w:type="dxa"/>
              <w:left w:w="200" w:type="dxa"/>
              <w:bottom w:w="80" w:type="dxa"/>
              <w:right w:w="200" w:type="dxa"/>
            </w:tcMar>
          </w:tcPr>
          <w:p w14:paraId="4E179C86" w14:textId="77777777" w:rsidR="00D91855" w:rsidRDefault="00000000">
            <w:pPr>
              <w:spacing w:before="40" w:after="40" w:line="340" w:lineRule="auto"/>
            </w:pPr>
            <w:r>
              <w:rPr>
                <w:color w:val="000000"/>
              </w:rPr>
              <w:t>① 电网侧独立储能（非配套储能）</w:t>
            </w:r>
          </w:p>
        </w:tc>
      </w:tr>
      <w:tr w:rsidR="00D91855" w14:paraId="681E1D3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DEDE"/>
            <w:tcMar>
              <w:top w:w="80" w:type="dxa"/>
              <w:left w:w="200" w:type="dxa"/>
              <w:bottom w:w="80" w:type="dxa"/>
              <w:right w:w="200" w:type="dxa"/>
            </w:tcMar>
          </w:tcPr>
          <w:p w14:paraId="7B041ECA" w14:textId="77777777" w:rsidR="00D91855" w:rsidRDefault="00000000">
            <w:pPr>
              <w:spacing w:before="40" w:after="40" w:line="340" w:lineRule="auto"/>
            </w:pPr>
            <w:r>
              <w:rPr>
                <w:color w:val="000000"/>
              </w:rPr>
              <w:t>② 未参与任何形式的配储</w:t>
            </w:r>
          </w:p>
        </w:tc>
      </w:tr>
      <w:tr w:rsidR="00D91855" w14:paraId="19CFF88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DEDE"/>
            <w:tcMar>
              <w:top w:w="80" w:type="dxa"/>
              <w:left w:w="200" w:type="dxa"/>
              <w:bottom w:w="80" w:type="dxa"/>
              <w:right w:w="200" w:type="dxa"/>
            </w:tcMar>
          </w:tcPr>
          <w:p w14:paraId="66530411" w14:textId="77777777" w:rsidR="00D91855" w:rsidRDefault="00000000">
            <w:pPr>
              <w:spacing w:before="40" w:after="40" w:line="340" w:lineRule="auto"/>
            </w:pPr>
            <w:r>
              <w:rPr>
                <w:color w:val="000000"/>
              </w:rPr>
              <w:t>③ 纳入省级清单制管理</w:t>
            </w:r>
          </w:p>
        </w:tc>
      </w:tr>
      <w:tr w:rsidR="00D91855" w14:paraId="1CEA078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DEDE"/>
            <w:tcMar>
              <w:top w:w="80" w:type="dxa"/>
              <w:left w:w="200" w:type="dxa"/>
              <w:bottom w:w="80" w:type="dxa"/>
              <w:right w:w="200" w:type="dxa"/>
            </w:tcMar>
          </w:tcPr>
          <w:p w14:paraId="5A7D887D" w14:textId="77777777" w:rsidR="00D91855" w:rsidRDefault="00000000">
            <w:pPr>
              <w:spacing w:before="40" w:after="40" w:line="340" w:lineRule="auto"/>
            </w:pPr>
            <w:r>
              <w:rPr>
                <w:color w:val="000000"/>
              </w:rPr>
              <w:t>④ 符合国家能源局另行明确的管理要求</w:t>
            </w:r>
          </w:p>
        </w:tc>
      </w:tr>
      <w:tr w:rsidR="00D91855" w14:paraId="7FF34F2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DEDE"/>
            <w:tcMar>
              <w:top w:w="80" w:type="dxa"/>
              <w:left w:w="200" w:type="dxa"/>
              <w:bottom w:w="80" w:type="dxa"/>
              <w:right w:w="200" w:type="dxa"/>
            </w:tcMar>
          </w:tcPr>
          <w:p w14:paraId="592F2034" w14:textId="77777777" w:rsidR="00D91855" w:rsidRDefault="00000000">
            <w:pPr>
              <w:spacing w:before="40" w:after="40" w:line="340" w:lineRule="auto"/>
            </w:pPr>
            <w:r>
              <w:rPr>
                <w:color w:val="000000"/>
              </w:rPr>
              <w:t>【关键】清单制是"门槛"也是"护城河"——进入清单的项目享有稳定容量收益，未入清单则无法享受此机制。</w:t>
            </w:r>
          </w:p>
        </w:tc>
      </w:tr>
    </w:tbl>
    <w:p w14:paraId="343019A1" w14:textId="77777777" w:rsidR="00D91855" w:rsidRDefault="00D918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1855" w14:paraId="1833174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2440F"/>
            <w:tcMar>
              <w:top w:w="80" w:type="dxa"/>
              <w:left w:w="180" w:type="dxa"/>
              <w:bottom w:w="80" w:type="dxa"/>
              <w:right w:w="180" w:type="dxa"/>
            </w:tcMar>
          </w:tcPr>
          <w:p w14:paraId="34541194" w14:textId="77777777" w:rsidR="00D91855" w:rsidRDefault="00000000">
            <w:r>
              <w:rPr>
                <w:b/>
                <w:bCs/>
                <w:color w:val="FFFFFF"/>
                <w:sz w:val="20"/>
                <w:szCs w:val="20"/>
              </w:rPr>
              <w:t>💡 储能业务解读</w:t>
            </w:r>
          </w:p>
        </w:tc>
      </w:tr>
      <w:tr w:rsidR="00D91855" w14:paraId="7CF88E5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CE4D6"/>
            <w:tcMar>
              <w:top w:w="80" w:type="dxa"/>
              <w:left w:w="200" w:type="dxa"/>
              <w:bottom w:w="80" w:type="dxa"/>
              <w:right w:w="200" w:type="dxa"/>
            </w:tcMar>
          </w:tcPr>
          <w:p w14:paraId="7B12028B" w14:textId="77777777" w:rsidR="00D91855" w:rsidRDefault="00000000">
            <w:pPr>
              <w:spacing w:before="40" w:after="40" w:line="340" w:lineRule="auto"/>
            </w:pPr>
            <w:r>
              <w:rPr>
                <w:color w:val="000000"/>
              </w:rPr>
              <w:t>这是整个文件对储能业务最大的利好。建议立即行动：</w:t>
            </w:r>
          </w:p>
        </w:tc>
      </w:tr>
      <w:tr w:rsidR="00D91855" w14:paraId="45896CC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CE4D6"/>
            <w:tcMar>
              <w:top w:w="80" w:type="dxa"/>
              <w:left w:w="200" w:type="dxa"/>
              <w:bottom w:w="80" w:type="dxa"/>
              <w:right w:w="200" w:type="dxa"/>
            </w:tcMar>
          </w:tcPr>
          <w:p w14:paraId="6678DB7E" w14:textId="77777777" w:rsidR="00D91855" w:rsidRDefault="00000000">
            <w:pPr>
              <w:spacing w:before="40" w:after="40" w:line="340" w:lineRule="auto"/>
            </w:pPr>
            <w:r>
              <w:rPr>
                <w:color w:val="000000"/>
              </w:rPr>
              <w:t>① 排查存量项目资格，评估是否满足"电网侧独立、未配储"条件；</w:t>
            </w:r>
          </w:p>
        </w:tc>
      </w:tr>
      <w:tr w:rsidR="00D91855" w14:paraId="7445A94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CE4D6"/>
            <w:tcMar>
              <w:top w:w="80" w:type="dxa"/>
              <w:left w:w="200" w:type="dxa"/>
              <w:bottom w:w="80" w:type="dxa"/>
              <w:right w:w="200" w:type="dxa"/>
            </w:tcMar>
          </w:tcPr>
          <w:p w14:paraId="441EFFBC" w14:textId="77777777" w:rsidR="00D91855" w:rsidRDefault="00000000">
            <w:pPr>
              <w:spacing w:before="40" w:after="40" w:line="340" w:lineRule="auto"/>
            </w:pPr>
            <w:r>
              <w:rPr>
                <w:color w:val="000000"/>
              </w:rPr>
              <w:t>② 积极对接省级能源主管部门，抢占清单资格；</w:t>
            </w:r>
          </w:p>
        </w:tc>
      </w:tr>
      <w:tr w:rsidR="00D91855" w14:paraId="4B0F042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CE4D6"/>
            <w:tcMar>
              <w:top w:w="80" w:type="dxa"/>
              <w:left w:w="200" w:type="dxa"/>
              <w:bottom w:w="80" w:type="dxa"/>
              <w:right w:w="200" w:type="dxa"/>
            </w:tcMar>
          </w:tcPr>
          <w:p w14:paraId="2F7C3521" w14:textId="77777777" w:rsidR="00D91855" w:rsidRDefault="00000000">
            <w:pPr>
              <w:spacing w:before="40" w:after="40" w:line="340" w:lineRule="auto"/>
            </w:pPr>
            <w:r>
              <w:rPr>
                <w:color w:val="000000"/>
              </w:rPr>
              <w:t>③ 新规划项目优先考虑4小时以上配置，容量电价收益约为2小时的2倍。</w:t>
            </w:r>
          </w:p>
        </w:tc>
      </w:tr>
    </w:tbl>
    <w:p w14:paraId="1A1E81B1" w14:textId="77777777" w:rsidR="00D91855" w:rsidRDefault="00D918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8"/>
        <w:gridCol w:w="7012"/>
      </w:tblGrid>
      <w:tr w:rsidR="00D91855" w14:paraId="59657CF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F2942"/>
            <w:tcMar>
              <w:top w:w="100" w:type="dxa"/>
              <w:left w:w="160" w:type="dxa"/>
              <w:bottom w:w="100" w:type="dxa"/>
              <w:right w:w="120" w:type="dxa"/>
            </w:tcMar>
            <w:vAlign w:val="center"/>
          </w:tcPr>
          <w:p w14:paraId="1F622803" w14:textId="77777777" w:rsidR="00D91855" w:rsidRDefault="00000000">
            <w:pPr>
              <w:jc w:val="center"/>
            </w:pPr>
            <w:r>
              <w:rPr>
                <w:b/>
                <w:bCs/>
                <w:color w:val="FFFFFF"/>
                <w:sz w:val="18"/>
                <w:szCs w:val="18"/>
              </w:rPr>
              <w:t>ARTICLE 3-①</w:t>
            </w:r>
          </w:p>
        </w:tc>
        <w:tc>
          <w:tcPr>
            <w:tcW w:w="0" w:type="auto"/>
            <w:tcBorders>
              <w:top w:val="none" w:sz="0" w:space="0" w:color="FFFFFF"/>
              <w:left w:val="none" w:sz="0" w:space="0" w:color="FFFFFF"/>
              <w:bottom w:val="none" w:sz="0" w:space="0" w:color="FFFFFF"/>
              <w:right w:val="none" w:sz="0" w:space="0" w:color="FFFFFF"/>
            </w:tcBorders>
            <w:shd w:val="clear" w:color="auto" w:fill="0F2942"/>
            <w:tcMar>
              <w:top w:w="100" w:type="dxa"/>
              <w:left w:w="120" w:type="dxa"/>
              <w:bottom w:w="100" w:type="dxa"/>
              <w:right w:w="160" w:type="dxa"/>
            </w:tcMar>
          </w:tcPr>
          <w:p w14:paraId="13A5C439" w14:textId="77777777" w:rsidR="00D91855" w:rsidRDefault="00000000">
            <w:r>
              <w:rPr>
                <w:b/>
                <w:bCs/>
                <w:color w:val="FFFFFF"/>
                <w:sz w:val="24"/>
                <w:szCs w:val="24"/>
              </w:rPr>
              <w:t>三（一）可靠容量补偿机制的总体要求</w:t>
            </w:r>
          </w:p>
        </w:tc>
      </w:tr>
    </w:tbl>
    <w:p w14:paraId="25783420" w14:textId="77777777" w:rsidR="00D91855" w:rsidRDefault="00D918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1855" w14:paraId="02074BB8" w14:textId="77777777">
        <w:tblPrEx>
          <w:tblCellMar>
            <w:top w:w="0" w:type="dxa"/>
            <w:bottom w:w="0" w:type="dxa"/>
          </w:tblCellMar>
        </w:tblPrEx>
        <w:tc>
          <w:tcPr>
            <w:tcW w:w="0" w:type="auto"/>
            <w:tcBorders>
              <w:top w:val="none" w:sz="0" w:space="0" w:color="FFFFFF"/>
              <w:left w:val="thick" w:sz="16" w:space="0" w:color="64748B"/>
              <w:bottom w:val="none" w:sz="0" w:space="0" w:color="FFFFFF"/>
              <w:right w:val="none" w:sz="0" w:space="0" w:color="FFFFFF"/>
            </w:tcBorders>
            <w:shd w:val="clear" w:color="auto" w:fill="F5F7FA"/>
            <w:tcMar>
              <w:top w:w="120" w:type="dxa"/>
              <w:left w:w="240" w:type="dxa"/>
              <w:bottom w:w="120" w:type="dxa"/>
              <w:right w:w="200" w:type="dxa"/>
            </w:tcMar>
          </w:tcPr>
          <w:p w14:paraId="0F747709" w14:textId="77777777" w:rsidR="00D91855" w:rsidRDefault="00000000">
            <w:pPr>
              <w:spacing w:before="40" w:after="40" w:line="340" w:lineRule="auto"/>
            </w:pPr>
            <w:r>
              <w:rPr>
                <w:b/>
                <w:bCs/>
                <w:color w:val="64748B"/>
                <w:sz w:val="19"/>
                <w:szCs w:val="19"/>
              </w:rPr>
              <w:t xml:space="preserve">【原文】 </w:t>
            </w:r>
            <w:r w:rsidRPr="00DA46C0">
              <w:rPr>
                <w:b/>
                <w:bCs/>
                <w:i/>
                <w:iCs/>
                <w:color w:val="374151"/>
                <w:sz w:val="24"/>
                <w:szCs w:val="24"/>
              </w:rPr>
              <w:t>可靠容量是指机组在全年系统顶峰时段能够持续稳定供电的容量。电力现货市场连续运行后，省级价格主管部门会同相关部门适时建立可靠容量补偿机制，对机组可靠容量按统一原则进行补偿。补偿标准以弥补市场边际机组在电能量和辅助服务市场不能回收的固定成本为基础，统筹考虑电力供需关系、用户承受能力、电力市场建设进展等因素合理确定，并适时调整。新能源装机占比高、可靠容量需求大的地区，应加快建立可靠容量补偿机制。在国家指导下，具备条件的地区可结合电力市场建设情况适时通过容量市场等方式形成容量电价。</w:t>
            </w:r>
          </w:p>
        </w:tc>
      </w:tr>
    </w:tbl>
    <w:p w14:paraId="6CF09534" w14:textId="77777777" w:rsidR="00D91855" w:rsidRDefault="00D918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1855" w14:paraId="55988C2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4F82"/>
            <w:tcMar>
              <w:top w:w="80" w:type="dxa"/>
              <w:left w:w="180" w:type="dxa"/>
              <w:bottom w:w="80" w:type="dxa"/>
              <w:right w:w="180" w:type="dxa"/>
            </w:tcMar>
          </w:tcPr>
          <w:p w14:paraId="6498D10B" w14:textId="77777777" w:rsidR="00D91855" w:rsidRDefault="00000000">
            <w:r>
              <w:rPr>
                <w:b/>
                <w:bCs/>
                <w:color w:val="FFFFFF"/>
                <w:sz w:val="20"/>
                <w:szCs w:val="20"/>
              </w:rPr>
              <w:t>📌 政策要义</w:t>
            </w:r>
          </w:p>
        </w:tc>
      </w:tr>
      <w:tr w:rsidR="00D91855" w14:paraId="037EE53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8F7"/>
            <w:tcMar>
              <w:top w:w="80" w:type="dxa"/>
              <w:left w:w="200" w:type="dxa"/>
              <w:bottom w:w="80" w:type="dxa"/>
              <w:right w:w="200" w:type="dxa"/>
            </w:tcMar>
          </w:tcPr>
          <w:p w14:paraId="5845A95B" w14:textId="77777777" w:rsidR="00D91855" w:rsidRDefault="00000000">
            <w:pPr>
              <w:spacing w:before="40" w:after="40" w:line="340" w:lineRule="auto"/>
            </w:pPr>
            <w:r>
              <w:rPr>
                <w:color w:val="000000"/>
              </w:rPr>
              <w:t>这是未来中国容量市场的雏形。核心特征：前提条件——电力现货市场连续运行（各省进度不同，预计2-5年内陆续落地）；补偿标准——以弥补"市场边际机组"在电能量和辅助服务市场不能回收的固定成本为基础，统筹供需、用户承受能力等因素，并适时调整；优先启动地区——新能源装机占比高、可靠容量需求大的地区应加快建立，如内蒙古、甘肃、新疆等省份预期会率先推进。</w:t>
            </w:r>
          </w:p>
        </w:tc>
      </w:tr>
    </w:tbl>
    <w:p w14:paraId="362B808A" w14:textId="77777777" w:rsidR="00D91855" w:rsidRDefault="00D918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1855" w14:paraId="11D31E04"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2440F"/>
            <w:tcMar>
              <w:top w:w="80" w:type="dxa"/>
              <w:left w:w="180" w:type="dxa"/>
              <w:bottom w:w="80" w:type="dxa"/>
              <w:right w:w="180" w:type="dxa"/>
            </w:tcMar>
          </w:tcPr>
          <w:p w14:paraId="3DEEEBA6" w14:textId="77777777" w:rsidR="00D91855" w:rsidRDefault="00000000">
            <w:r>
              <w:rPr>
                <w:b/>
                <w:bCs/>
                <w:color w:val="FFFFFF"/>
                <w:sz w:val="20"/>
                <w:szCs w:val="20"/>
              </w:rPr>
              <w:t>💡 储能业务解读</w:t>
            </w:r>
          </w:p>
        </w:tc>
      </w:tr>
      <w:tr w:rsidR="00D91855" w14:paraId="299F7ED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CE4D6"/>
            <w:tcMar>
              <w:top w:w="80" w:type="dxa"/>
              <w:left w:w="200" w:type="dxa"/>
              <w:bottom w:w="80" w:type="dxa"/>
              <w:right w:w="200" w:type="dxa"/>
            </w:tcMar>
          </w:tcPr>
          <w:p w14:paraId="6B3349B4" w14:textId="77777777" w:rsidR="00D91855" w:rsidRDefault="00000000">
            <w:pPr>
              <w:spacing w:before="40" w:after="40" w:line="340" w:lineRule="auto"/>
            </w:pPr>
            <w:r>
              <w:rPr>
                <w:color w:val="000000"/>
              </w:rPr>
              <w:t>储能企业需关注：①目标省份现货市场建设进度（直接决定补偿机制何时启动）；②新能源占比高的省份优先布局，早进入、早积累数据，有助于在补偿标准制定中掌握话语权。</w:t>
            </w:r>
          </w:p>
        </w:tc>
      </w:tr>
    </w:tbl>
    <w:p w14:paraId="66D0FEA7" w14:textId="77777777" w:rsidR="00D91855" w:rsidRDefault="00D918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58"/>
        <w:gridCol w:w="6402"/>
      </w:tblGrid>
      <w:tr w:rsidR="00D91855" w14:paraId="40F4F76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F2942"/>
            <w:tcMar>
              <w:top w:w="100" w:type="dxa"/>
              <w:left w:w="160" w:type="dxa"/>
              <w:bottom w:w="100" w:type="dxa"/>
              <w:right w:w="120" w:type="dxa"/>
            </w:tcMar>
            <w:vAlign w:val="center"/>
          </w:tcPr>
          <w:p w14:paraId="7AC627A1" w14:textId="77777777" w:rsidR="00D91855" w:rsidRDefault="00000000">
            <w:pPr>
              <w:jc w:val="center"/>
            </w:pPr>
            <w:r>
              <w:rPr>
                <w:b/>
                <w:bCs/>
                <w:color w:val="FFFFFF"/>
                <w:sz w:val="18"/>
                <w:szCs w:val="18"/>
              </w:rPr>
              <w:t>ARTICLE 3-②</w:t>
            </w:r>
          </w:p>
        </w:tc>
        <w:tc>
          <w:tcPr>
            <w:tcW w:w="0" w:type="auto"/>
            <w:tcBorders>
              <w:top w:val="none" w:sz="0" w:space="0" w:color="FFFFFF"/>
              <w:left w:val="none" w:sz="0" w:space="0" w:color="FFFFFF"/>
              <w:bottom w:val="none" w:sz="0" w:space="0" w:color="FFFFFF"/>
              <w:right w:val="none" w:sz="0" w:space="0" w:color="FFFFFF"/>
            </w:tcBorders>
            <w:shd w:val="clear" w:color="auto" w:fill="0F2942"/>
            <w:tcMar>
              <w:top w:w="100" w:type="dxa"/>
              <w:left w:w="120" w:type="dxa"/>
              <w:bottom w:w="100" w:type="dxa"/>
              <w:right w:w="160" w:type="dxa"/>
            </w:tcMar>
          </w:tcPr>
          <w:p w14:paraId="1EEB38F6" w14:textId="77777777" w:rsidR="00D91855" w:rsidRDefault="00000000">
            <w:r>
              <w:rPr>
                <w:b/>
                <w:bCs/>
                <w:color w:val="FFFFFF"/>
                <w:sz w:val="24"/>
                <w:szCs w:val="24"/>
              </w:rPr>
              <w:t>三（二）合理确定补偿范围</w:t>
            </w:r>
          </w:p>
        </w:tc>
      </w:tr>
    </w:tbl>
    <w:p w14:paraId="10C31F0E" w14:textId="77777777" w:rsidR="00D91855" w:rsidRDefault="00D918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1855" w14:paraId="7ABB4F27" w14:textId="77777777">
        <w:tblPrEx>
          <w:tblCellMar>
            <w:top w:w="0" w:type="dxa"/>
            <w:bottom w:w="0" w:type="dxa"/>
          </w:tblCellMar>
        </w:tblPrEx>
        <w:tc>
          <w:tcPr>
            <w:tcW w:w="0" w:type="auto"/>
            <w:tcBorders>
              <w:top w:val="none" w:sz="0" w:space="0" w:color="FFFFFF"/>
              <w:left w:val="thick" w:sz="16" w:space="0" w:color="64748B"/>
              <w:bottom w:val="none" w:sz="0" w:space="0" w:color="FFFFFF"/>
              <w:right w:val="none" w:sz="0" w:space="0" w:color="FFFFFF"/>
            </w:tcBorders>
            <w:shd w:val="clear" w:color="auto" w:fill="F5F7FA"/>
            <w:tcMar>
              <w:top w:w="120" w:type="dxa"/>
              <w:left w:w="240" w:type="dxa"/>
              <w:bottom w:w="120" w:type="dxa"/>
              <w:right w:w="200" w:type="dxa"/>
            </w:tcMar>
          </w:tcPr>
          <w:p w14:paraId="288B1542" w14:textId="77777777" w:rsidR="00D91855" w:rsidRDefault="00000000">
            <w:pPr>
              <w:spacing w:before="40" w:after="40" w:line="340" w:lineRule="auto"/>
            </w:pPr>
            <w:r>
              <w:rPr>
                <w:b/>
                <w:bCs/>
                <w:color w:val="64748B"/>
                <w:sz w:val="19"/>
                <w:szCs w:val="19"/>
              </w:rPr>
              <w:lastRenderedPageBreak/>
              <w:t xml:space="preserve">【原文】 </w:t>
            </w:r>
            <w:r w:rsidRPr="00DA46C0">
              <w:rPr>
                <w:b/>
                <w:bCs/>
                <w:i/>
                <w:iCs/>
                <w:color w:val="374151"/>
                <w:sz w:val="24"/>
                <w:szCs w:val="24"/>
              </w:rPr>
              <w:t>可靠容量补偿机制的补偿范围，可包括自主参与当地市场的煤电、气电和符合条件的电网侧独立新型储能等，并结合电力市场建设和电价市场化改革等情况逐步扩展至抽水蓄能等其他具备可靠容量的机组；对获得其他保障的容量不重复补偿。政府定价的机组，不予补偿。</w:t>
            </w:r>
          </w:p>
        </w:tc>
      </w:tr>
    </w:tbl>
    <w:p w14:paraId="7ED884A0" w14:textId="77777777" w:rsidR="00D91855" w:rsidRDefault="00D918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1855" w14:paraId="5EE1C33F"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4F82"/>
            <w:tcMar>
              <w:top w:w="80" w:type="dxa"/>
              <w:left w:w="180" w:type="dxa"/>
              <w:bottom w:w="80" w:type="dxa"/>
              <w:right w:w="180" w:type="dxa"/>
            </w:tcMar>
          </w:tcPr>
          <w:p w14:paraId="5364D8E6" w14:textId="77777777" w:rsidR="00D91855" w:rsidRDefault="00000000">
            <w:r>
              <w:rPr>
                <w:b/>
                <w:bCs/>
                <w:color w:val="FFFFFF"/>
                <w:sz w:val="20"/>
                <w:szCs w:val="20"/>
              </w:rPr>
              <w:t>📌 政策要义</w:t>
            </w:r>
          </w:p>
        </w:tc>
      </w:tr>
      <w:tr w:rsidR="00D91855" w14:paraId="6F98532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8F7"/>
            <w:tcMar>
              <w:top w:w="80" w:type="dxa"/>
              <w:left w:w="200" w:type="dxa"/>
              <w:bottom w:w="80" w:type="dxa"/>
              <w:right w:w="200" w:type="dxa"/>
            </w:tcMar>
          </w:tcPr>
          <w:p w14:paraId="160C43F9" w14:textId="77777777" w:rsidR="00D91855" w:rsidRDefault="00000000">
            <w:pPr>
              <w:spacing w:before="40" w:after="40" w:line="340" w:lineRule="auto"/>
            </w:pPr>
            <w:r>
              <w:rPr>
                <w:color w:val="000000"/>
              </w:rPr>
              <w:t>补偿范围设计体现"市场化优先"原则：纳入范围为自主参与市场的煤电、气电、符合条件的电网侧独立新型储能，随市场成熟逐步扩展至抽水蓄能；排除原则一——已获得其他保障的容量不重复补偿；排除原则二——政府定价机组不予补偿，引导调节性电源走向市场化竞争。</w:t>
            </w:r>
          </w:p>
        </w:tc>
      </w:tr>
    </w:tbl>
    <w:p w14:paraId="41BA61F2" w14:textId="77777777" w:rsidR="00D91855" w:rsidRDefault="00D918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1855" w14:paraId="5B33E4E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2440F"/>
            <w:tcMar>
              <w:top w:w="80" w:type="dxa"/>
              <w:left w:w="180" w:type="dxa"/>
              <w:bottom w:w="80" w:type="dxa"/>
              <w:right w:w="180" w:type="dxa"/>
            </w:tcMar>
          </w:tcPr>
          <w:p w14:paraId="264C610D" w14:textId="77777777" w:rsidR="00D91855" w:rsidRDefault="00000000">
            <w:r>
              <w:rPr>
                <w:b/>
                <w:bCs/>
                <w:color w:val="FFFFFF"/>
                <w:sz w:val="20"/>
                <w:szCs w:val="20"/>
              </w:rPr>
              <w:t>💡 储能业务解读</w:t>
            </w:r>
          </w:p>
        </w:tc>
      </w:tr>
      <w:tr w:rsidR="00D91855" w14:paraId="2AAF1A6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CE4D6"/>
            <w:tcMar>
              <w:top w:w="80" w:type="dxa"/>
              <w:left w:w="200" w:type="dxa"/>
              <w:bottom w:w="80" w:type="dxa"/>
              <w:right w:w="200" w:type="dxa"/>
            </w:tcMar>
          </w:tcPr>
          <w:p w14:paraId="70E20A39" w14:textId="77777777" w:rsidR="00D91855" w:rsidRDefault="00000000">
            <w:pPr>
              <w:spacing w:before="40" w:after="40" w:line="340" w:lineRule="auto"/>
            </w:pPr>
            <w:r>
              <w:rPr>
                <w:color w:val="000000"/>
              </w:rPr>
              <w:t>"自主参与当地市场"是进入补偿范围的前提——储能项目必须积极参与当地电能量和辅助服务市场，"躺平"等容量电价的策略在未来容量市场阶段将被淘汰出局；"不重复补偿"意味着现阶段获得容量电价的项目，在可靠容量补偿机制建立后将不再同时享受两套补贴，合同设计时须预留切换条款。</w:t>
            </w:r>
          </w:p>
        </w:tc>
      </w:tr>
    </w:tbl>
    <w:p w14:paraId="1A94B843" w14:textId="77777777" w:rsidR="00D91855" w:rsidRDefault="00D918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9"/>
        <w:gridCol w:w="6911"/>
      </w:tblGrid>
      <w:tr w:rsidR="00D91855" w14:paraId="78D9EBC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F2942"/>
            <w:tcMar>
              <w:top w:w="100" w:type="dxa"/>
              <w:left w:w="160" w:type="dxa"/>
              <w:bottom w:w="100" w:type="dxa"/>
              <w:right w:w="120" w:type="dxa"/>
            </w:tcMar>
            <w:vAlign w:val="center"/>
          </w:tcPr>
          <w:p w14:paraId="566DA9D2" w14:textId="77777777" w:rsidR="00D91855" w:rsidRDefault="00000000">
            <w:pPr>
              <w:jc w:val="center"/>
            </w:pPr>
            <w:r>
              <w:rPr>
                <w:b/>
                <w:bCs/>
                <w:color w:val="FFFFFF"/>
                <w:sz w:val="18"/>
                <w:szCs w:val="18"/>
              </w:rPr>
              <w:t>ARTICLE 3-③</w:t>
            </w:r>
          </w:p>
        </w:tc>
        <w:tc>
          <w:tcPr>
            <w:tcW w:w="0" w:type="auto"/>
            <w:tcBorders>
              <w:top w:val="none" w:sz="0" w:space="0" w:color="FFFFFF"/>
              <w:left w:val="none" w:sz="0" w:space="0" w:color="FFFFFF"/>
              <w:bottom w:val="none" w:sz="0" w:space="0" w:color="FFFFFF"/>
              <w:right w:val="none" w:sz="0" w:space="0" w:color="FFFFFF"/>
            </w:tcBorders>
            <w:shd w:val="clear" w:color="auto" w:fill="0F2942"/>
            <w:tcMar>
              <w:top w:w="100" w:type="dxa"/>
              <w:left w:w="120" w:type="dxa"/>
              <w:bottom w:w="100" w:type="dxa"/>
              <w:right w:w="160" w:type="dxa"/>
            </w:tcMar>
          </w:tcPr>
          <w:p w14:paraId="4818C211" w14:textId="77777777" w:rsidR="00D91855" w:rsidRDefault="00000000">
            <w:r>
              <w:rPr>
                <w:b/>
                <w:bCs/>
                <w:color w:val="FFFFFF"/>
                <w:sz w:val="24"/>
                <w:szCs w:val="24"/>
              </w:rPr>
              <w:t>三（三）做好与容量电价政策的衔接</w:t>
            </w:r>
          </w:p>
        </w:tc>
      </w:tr>
    </w:tbl>
    <w:p w14:paraId="5B3716D2" w14:textId="77777777" w:rsidR="00D91855" w:rsidRDefault="00D918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1855" w14:paraId="428DCB62" w14:textId="77777777">
        <w:tblPrEx>
          <w:tblCellMar>
            <w:top w:w="0" w:type="dxa"/>
            <w:bottom w:w="0" w:type="dxa"/>
          </w:tblCellMar>
        </w:tblPrEx>
        <w:tc>
          <w:tcPr>
            <w:tcW w:w="0" w:type="auto"/>
            <w:tcBorders>
              <w:top w:val="none" w:sz="0" w:space="0" w:color="FFFFFF"/>
              <w:left w:val="thick" w:sz="16" w:space="0" w:color="64748B"/>
              <w:bottom w:val="none" w:sz="0" w:space="0" w:color="FFFFFF"/>
              <w:right w:val="none" w:sz="0" w:space="0" w:color="FFFFFF"/>
            </w:tcBorders>
            <w:shd w:val="clear" w:color="auto" w:fill="F5F7FA"/>
            <w:tcMar>
              <w:top w:w="120" w:type="dxa"/>
              <w:left w:w="240" w:type="dxa"/>
              <w:bottom w:w="120" w:type="dxa"/>
              <w:right w:w="200" w:type="dxa"/>
            </w:tcMar>
          </w:tcPr>
          <w:p w14:paraId="6B7354EC" w14:textId="77777777" w:rsidR="00D91855" w:rsidRDefault="00000000">
            <w:pPr>
              <w:spacing w:before="40" w:after="40" w:line="340" w:lineRule="auto"/>
            </w:pPr>
            <w:r>
              <w:rPr>
                <w:b/>
                <w:bCs/>
                <w:color w:val="64748B"/>
                <w:sz w:val="19"/>
                <w:szCs w:val="19"/>
              </w:rPr>
              <w:t>【原文】</w:t>
            </w:r>
            <w:r w:rsidRPr="00DA46C0">
              <w:rPr>
                <w:b/>
                <w:bCs/>
                <w:color w:val="64748B"/>
                <w:sz w:val="21"/>
                <w:szCs w:val="21"/>
              </w:rPr>
              <w:t xml:space="preserve"> </w:t>
            </w:r>
            <w:r w:rsidRPr="00DA46C0">
              <w:rPr>
                <w:b/>
                <w:bCs/>
                <w:i/>
                <w:iCs/>
                <w:color w:val="374151"/>
                <w:sz w:val="24"/>
                <w:szCs w:val="24"/>
              </w:rPr>
              <w:t>可靠容量补偿机制建立后，相关煤电、气电、电网侧独立新型储能等机组，不再执行原有容量电价。省级价格主管部门可在市场体系较为健全的基础上，对本通知出台后开工建设的抽水蓄能电站，统一执行可靠容量补偿机制并参与电能量和辅助服务等市场、市场收益全部由电站获得。鼓励633号文件出台后开工建设的抽水蓄能电站自主选择执行可靠容量补偿机制并参与电力市场。</w:t>
            </w:r>
          </w:p>
        </w:tc>
      </w:tr>
    </w:tbl>
    <w:p w14:paraId="54C04CEF" w14:textId="77777777" w:rsidR="00D91855" w:rsidRDefault="00D918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1855" w14:paraId="7018AC0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4F82"/>
            <w:tcMar>
              <w:top w:w="80" w:type="dxa"/>
              <w:left w:w="180" w:type="dxa"/>
              <w:bottom w:w="80" w:type="dxa"/>
              <w:right w:w="180" w:type="dxa"/>
            </w:tcMar>
          </w:tcPr>
          <w:p w14:paraId="705460F6" w14:textId="77777777" w:rsidR="00D91855" w:rsidRDefault="00000000">
            <w:r>
              <w:rPr>
                <w:b/>
                <w:bCs/>
                <w:color w:val="FFFFFF"/>
                <w:sz w:val="20"/>
                <w:szCs w:val="20"/>
              </w:rPr>
              <w:t>📌 政策要义</w:t>
            </w:r>
          </w:p>
        </w:tc>
      </w:tr>
      <w:tr w:rsidR="00D91855" w14:paraId="1ACA440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8F7"/>
            <w:tcMar>
              <w:top w:w="80" w:type="dxa"/>
              <w:left w:w="200" w:type="dxa"/>
              <w:bottom w:w="80" w:type="dxa"/>
              <w:right w:w="200" w:type="dxa"/>
            </w:tcMar>
          </w:tcPr>
          <w:p w14:paraId="7D8CBA0B" w14:textId="77777777" w:rsidR="00D91855" w:rsidRDefault="00000000">
            <w:pPr>
              <w:spacing w:before="40" w:after="40" w:line="340" w:lineRule="auto"/>
            </w:pPr>
            <w:r>
              <w:rPr>
                <w:color w:val="000000"/>
              </w:rPr>
              <w:t>本条明确"新旧政策切换"规则：</w:t>
            </w:r>
          </w:p>
        </w:tc>
      </w:tr>
      <w:tr w:rsidR="00D91855" w14:paraId="269D8E8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8F7"/>
            <w:tcMar>
              <w:top w:w="80" w:type="dxa"/>
              <w:left w:w="200" w:type="dxa"/>
              <w:bottom w:w="80" w:type="dxa"/>
              <w:right w:w="200" w:type="dxa"/>
            </w:tcMar>
          </w:tcPr>
          <w:p w14:paraId="5CA0F9D7" w14:textId="77777777" w:rsidR="00D91855" w:rsidRDefault="00000000">
            <w:pPr>
              <w:spacing w:before="40" w:after="40" w:line="340" w:lineRule="auto"/>
            </w:pPr>
            <w:r>
              <w:rPr>
                <w:color w:val="000000"/>
              </w:rPr>
              <w:t>• 强制切换：可靠容量补偿机制建立后，煤电、气电、电网侧独立新型储能将自动退出容量电价机制，不存在"两套机制并行"的选择空间；</w:t>
            </w:r>
          </w:p>
        </w:tc>
      </w:tr>
      <w:tr w:rsidR="00D91855" w14:paraId="5E79F1D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8F7"/>
            <w:tcMar>
              <w:top w:w="80" w:type="dxa"/>
              <w:left w:w="200" w:type="dxa"/>
              <w:bottom w:w="80" w:type="dxa"/>
              <w:right w:w="200" w:type="dxa"/>
            </w:tcMar>
          </w:tcPr>
          <w:p w14:paraId="05711687" w14:textId="77777777" w:rsidR="00D91855" w:rsidRDefault="00000000">
            <w:pPr>
              <w:spacing w:before="40" w:after="40" w:line="340" w:lineRule="auto"/>
            </w:pPr>
            <w:r>
              <w:rPr>
                <w:color w:val="000000"/>
              </w:rPr>
              <w:t>• 抽蓄差异化处理：本通知后新开工抽蓄强制执行新机制且市场收益全归电站；633号文件后开工抽蓄则"鼓励自主选择"，给予一定过渡灵活性；</w:t>
            </w:r>
          </w:p>
        </w:tc>
      </w:tr>
      <w:tr w:rsidR="00D91855" w14:paraId="2CEFD08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8F7"/>
            <w:tcMar>
              <w:top w:w="80" w:type="dxa"/>
              <w:left w:w="200" w:type="dxa"/>
              <w:bottom w:w="80" w:type="dxa"/>
              <w:right w:w="200" w:type="dxa"/>
            </w:tcMar>
          </w:tcPr>
          <w:p w14:paraId="073F92CF" w14:textId="77777777" w:rsidR="00D91855" w:rsidRDefault="00000000">
            <w:pPr>
              <w:spacing w:before="40" w:after="40" w:line="340" w:lineRule="auto"/>
            </w:pPr>
            <w:r>
              <w:rPr>
                <w:color w:val="000000"/>
              </w:rPr>
              <w:t>• 政策切换时间点由各省现货市场成熟程度决定。</w:t>
            </w:r>
          </w:p>
        </w:tc>
      </w:tr>
    </w:tbl>
    <w:p w14:paraId="07200099" w14:textId="77777777" w:rsidR="00D91855" w:rsidRDefault="00D918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1855" w14:paraId="79B0267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991B1B"/>
            <w:tcMar>
              <w:top w:w="80" w:type="dxa"/>
              <w:left w:w="180" w:type="dxa"/>
              <w:bottom w:w="80" w:type="dxa"/>
              <w:right w:w="180" w:type="dxa"/>
            </w:tcMar>
          </w:tcPr>
          <w:p w14:paraId="71C3A57A" w14:textId="77777777" w:rsidR="00D91855" w:rsidRDefault="00000000">
            <w:r>
              <w:rPr>
                <w:b/>
                <w:bCs/>
                <w:color w:val="FFFFFF"/>
                <w:sz w:val="20"/>
                <w:szCs w:val="20"/>
              </w:rPr>
              <w:t>⚠ 合同风险警示</w:t>
            </w:r>
          </w:p>
        </w:tc>
      </w:tr>
      <w:tr w:rsidR="00D91855" w14:paraId="1AC974C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DEDE"/>
            <w:tcMar>
              <w:top w:w="80" w:type="dxa"/>
              <w:left w:w="200" w:type="dxa"/>
              <w:bottom w:w="80" w:type="dxa"/>
              <w:right w:w="200" w:type="dxa"/>
            </w:tcMar>
          </w:tcPr>
          <w:p w14:paraId="75C17C46" w14:textId="77777777" w:rsidR="00D91855" w:rsidRDefault="00000000">
            <w:pPr>
              <w:spacing w:before="40" w:after="40" w:line="340" w:lineRule="auto"/>
            </w:pPr>
            <w:r>
              <w:rPr>
                <w:color w:val="000000"/>
              </w:rPr>
              <w:t>现阶段签订的容量电价协议（含购售电合同、与电网企业的调度运行协议），均面临在所在省份现货市场成熟后被强制切换的风险。</w:t>
            </w:r>
          </w:p>
        </w:tc>
      </w:tr>
      <w:tr w:rsidR="00D91855" w14:paraId="4218195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DEDE"/>
            <w:tcMar>
              <w:top w:w="80" w:type="dxa"/>
              <w:left w:w="200" w:type="dxa"/>
              <w:bottom w:w="80" w:type="dxa"/>
              <w:right w:w="200" w:type="dxa"/>
            </w:tcMar>
          </w:tcPr>
          <w:p w14:paraId="3D92C18D" w14:textId="77777777" w:rsidR="00D91855" w:rsidRDefault="00000000">
            <w:pPr>
              <w:spacing w:before="40" w:after="40" w:line="340" w:lineRule="auto"/>
            </w:pPr>
            <w:r>
              <w:rPr>
                <w:color w:val="000000"/>
              </w:rPr>
              <w:t>建议在合同中明确约定：①政策切换触发条件；②切换时的补偿安排；③切换后进入新机制的衔接条款。</w:t>
            </w:r>
          </w:p>
        </w:tc>
      </w:tr>
      <w:tr w:rsidR="00D91855" w14:paraId="1B20499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DEDE"/>
            <w:tcMar>
              <w:top w:w="80" w:type="dxa"/>
              <w:left w:w="200" w:type="dxa"/>
              <w:bottom w:w="80" w:type="dxa"/>
              <w:right w:w="200" w:type="dxa"/>
            </w:tcMar>
          </w:tcPr>
          <w:p w14:paraId="3190CD49" w14:textId="77777777" w:rsidR="00D91855" w:rsidRDefault="00000000">
            <w:pPr>
              <w:spacing w:before="40" w:after="40" w:line="340" w:lineRule="auto"/>
            </w:pPr>
            <w:r>
              <w:rPr>
                <w:color w:val="000000"/>
              </w:rPr>
              <w:t>切忌用20年固定容量电价的假设做满期财务测算，需增加"提前切换"的敏感性情景分析。</w:t>
            </w:r>
          </w:p>
        </w:tc>
      </w:tr>
    </w:tbl>
    <w:p w14:paraId="40B3875C" w14:textId="77777777" w:rsidR="00D91855" w:rsidRDefault="00D918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1855" w14:paraId="79006D39"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2440F"/>
            <w:tcMar>
              <w:top w:w="80" w:type="dxa"/>
              <w:left w:w="180" w:type="dxa"/>
              <w:bottom w:w="80" w:type="dxa"/>
              <w:right w:w="180" w:type="dxa"/>
            </w:tcMar>
          </w:tcPr>
          <w:p w14:paraId="425CB109" w14:textId="77777777" w:rsidR="00D91855" w:rsidRDefault="00000000">
            <w:r>
              <w:rPr>
                <w:b/>
                <w:bCs/>
                <w:color w:val="FFFFFF"/>
                <w:sz w:val="20"/>
                <w:szCs w:val="20"/>
              </w:rPr>
              <w:t>💡 储能业务解读</w:t>
            </w:r>
          </w:p>
        </w:tc>
      </w:tr>
      <w:tr w:rsidR="00D91855" w14:paraId="4961929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CE4D6"/>
            <w:tcMar>
              <w:top w:w="80" w:type="dxa"/>
              <w:left w:w="200" w:type="dxa"/>
              <w:bottom w:w="80" w:type="dxa"/>
              <w:right w:w="200" w:type="dxa"/>
            </w:tcMar>
          </w:tcPr>
          <w:p w14:paraId="206B2470" w14:textId="77777777" w:rsidR="00D91855" w:rsidRDefault="00000000">
            <w:pPr>
              <w:spacing w:before="40" w:after="40" w:line="340" w:lineRule="auto"/>
            </w:pPr>
            <w:r>
              <w:rPr>
                <w:color w:val="000000"/>
              </w:rPr>
              <w:t>从长远看，本通知出台后新开工的抽水蓄能电站在新机制下市场收益全归电站（无需分享），相比新型储能（现阶段容量电价已有明确标准），两类资产的竞争格局将在容量市场阶段重新洗牌。</w:t>
            </w:r>
          </w:p>
        </w:tc>
      </w:tr>
      <w:tr w:rsidR="00D91855" w14:paraId="2500FC5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CE4D6"/>
            <w:tcMar>
              <w:top w:w="80" w:type="dxa"/>
              <w:left w:w="200" w:type="dxa"/>
              <w:bottom w:w="80" w:type="dxa"/>
              <w:right w:w="200" w:type="dxa"/>
            </w:tcMar>
          </w:tcPr>
          <w:p w14:paraId="3F4068CB" w14:textId="77777777" w:rsidR="00D91855" w:rsidRDefault="00000000">
            <w:pPr>
              <w:spacing w:before="40" w:after="40" w:line="340" w:lineRule="auto"/>
            </w:pPr>
            <w:r>
              <w:rPr>
                <w:color w:val="000000"/>
              </w:rPr>
              <w:t>储能企业应趁当前政策窗口期加快布局，用存量项目的实际运营数据证明顶峰贡献能力，为未来容量市场竞争积累核心筹码。</w:t>
            </w:r>
          </w:p>
        </w:tc>
      </w:tr>
    </w:tbl>
    <w:p w14:paraId="31DDE2E9" w14:textId="77777777" w:rsidR="00D91855" w:rsidRDefault="00D918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8"/>
        <w:gridCol w:w="6462"/>
      </w:tblGrid>
      <w:tr w:rsidR="00D91855" w14:paraId="5BE6414A"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F2942"/>
            <w:tcMar>
              <w:top w:w="100" w:type="dxa"/>
              <w:left w:w="160" w:type="dxa"/>
              <w:bottom w:w="100" w:type="dxa"/>
              <w:right w:w="120" w:type="dxa"/>
            </w:tcMar>
            <w:vAlign w:val="center"/>
          </w:tcPr>
          <w:p w14:paraId="2856D2CC" w14:textId="77777777" w:rsidR="00D91855" w:rsidRDefault="00000000">
            <w:pPr>
              <w:jc w:val="center"/>
            </w:pPr>
            <w:r>
              <w:rPr>
                <w:b/>
                <w:bCs/>
                <w:color w:val="FFFFFF"/>
                <w:sz w:val="18"/>
                <w:szCs w:val="18"/>
              </w:rPr>
              <w:lastRenderedPageBreak/>
              <w:t>ARTICLE 4</w:t>
            </w:r>
          </w:p>
        </w:tc>
        <w:tc>
          <w:tcPr>
            <w:tcW w:w="0" w:type="auto"/>
            <w:tcBorders>
              <w:top w:val="none" w:sz="0" w:space="0" w:color="FFFFFF"/>
              <w:left w:val="none" w:sz="0" w:space="0" w:color="FFFFFF"/>
              <w:bottom w:val="none" w:sz="0" w:space="0" w:color="FFFFFF"/>
              <w:right w:val="none" w:sz="0" w:space="0" w:color="FFFFFF"/>
            </w:tcBorders>
            <w:shd w:val="clear" w:color="auto" w:fill="0F2942"/>
            <w:tcMar>
              <w:top w:w="100" w:type="dxa"/>
              <w:left w:w="120" w:type="dxa"/>
              <w:bottom w:w="100" w:type="dxa"/>
              <w:right w:w="160" w:type="dxa"/>
            </w:tcMar>
          </w:tcPr>
          <w:p w14:paraId="25E1A0E5" w14:textId="77777777" w:rsidR="00D91855" w:rsidRDefault="00000000">
            <w:r>
              <w:rPr>
                <w:b/>
                <w:bCs/>
                <w:color w:val="FFFFFF"/>
                <w:sz w:val="24"/>
                <w:szCs w:val="24"/>
              </w:rPr>
              <w:t>四、完善相关配套政策</w:t>
            </w:r>
          </w:p>
        </w:tc>
      </w:tr>
    </w:tbl>
    <w:p w14:paraId="2B639464" w14:textId="77777777" w:rsidR="00D91855" w:rsidRDefault="00D918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1855" w14:paraId="542B5193" w14:textId="77777777">
        <w:tblPrEx>
          <w:tblCellMar>
            <w:top w:w="0" w:type="dxa"/>
            <w:bottom w:w="0" w:type="dxa"/>
          </w:tblCellMar>
        </w:tblPrEx>
        <w:tc>
          <w:tcPr>
            <w:tcW w:w="0" w:type="auto"/>
            <w:tcBorders>
              <w:top w:val="none" w:sz="0" w:space="0" w:color="FFFFFF"/>
              <w:left w:val="thick" w:sz="16" w:space="0" w:color="64748B"/>
              <w:bottom w:val="none" w:sz="0" w:space="0" w:color="FFFFFF"/>
              <w:right w:val="none" w:sz="0" w:space="0" w:color="FFFFFF"/>
            </w:tcBorders>
            <w:shd w:val="clear" w:color="auto" w:fill="F5F7FA"/>
            <w:tcMar>
              <w:top w:w="120" w:type="dxa"/>
              <w:left w:w="240" w:type="dxa"/>
              <w:bottom w:w="120" w:type="dxa"/>
              <w:right w:w="200" w:type="dxa"/>
            </w:tcMar>
          </w:tcPr>
          <w:p w14:paraId="2640985F" w14:textId="77777777" w:rsidR="00D91855" w:rsidRPr="00DA46C0" w:rsidRDefault="00000000">
            <w:pPr>
              <w:spacing w:before="40" w:after="40" w:line="340" w:lineRule="auto"/>
              <w:rPr>
                <w:b/>
                <w:bCs/>
                <w:sz w:val="28"/>
                <w:szCs w:val="28"/>
              </w:rPr>
            </w:pPr>
            <w:r>
              <w:rPr>
                <w:b/>
                <w:bCs/>
                <w:color w:val="64748B"/>
                <w:sz w:val="19"/>
                <w:szCs w:val="19"/>
              </w:rPr>
              <w:t xml:space="preserve">【原文】 </w:t>
            </w:r>
            <w:r w:rsidRPr="00DA46C0">
              <w:rPr>
                <w:b/>
                <w:bCs/>
                <w:i/>
                <w:iCs/>
                <w:color w:val="374151"/>
                <w:sz w:val="24"/>
                <w:szCs w:val="24"/>
              </w:rPr>
              <w:t>（一）完善电力市场交易和价格机制。煤电容量电价机制完善后，各地可根据电力市场供需、参与市场的所有机组变动成本等情况，适当调整省内煤电中长期市场交易价格下限，在确保电力电量平衡的情况下适当放宽煤电中长期合同签约比例要求。鼓励供需双方在中长期合同中签订随市场供需、发电成本变化的灵活价格机制。省内市场供需双方签订中长期合同时，各地不得强制要求签订固定价，可根据电力供需、市场结构等情况，要求年度中长期合同中约定一定比例电量实行反映实时供需的灵活价格。</w:t>
            </w:r>
          </w:p>
          <w:p w14:paraId="17223866" w14:textId="77777777" w:rsidR="00D91855" w:rsidRPr="00DA46C0" w:rsidRDefault="00000000">
            <w:pPr>
              <w:spacing w:before="40" w:after="40" w:line="340" w:lineRule="auto"/>
              <w:rPr>
                <w:b/>
                <w:bCs/>
                <w:sz w:val="28"/>
                <w:szCs w:val="28"/>
              </w:rPr>
            </w:pPr>
            <w:r>
              <w:rPr>
                <w:b/>
                <w:bCs/>
                <w:color w:val="64748B"/>
                <w:sz w:val="19"/>
                <w:szCs w:val="19"/>
              </w:rPr>
              <w:t xml:space="preserve">【原文】 </w:t>
            </w:r>
            <w:r w:rsidRPr="00DA46C0">
              <w:rPr>
                <w:b/>
                <w:bCs/>
                <w:i/>
                <w:iCs/>
                <w:color w:val="374151"/>
                <w:sz w:val="24"/>
                <w:szCs w:val="24"/>
              </w:rPr>
              <w:t>（二）完善电费结算政策。上述调节性电源的容量电费、可靠容量补偿费用，纳入当地系统运行费用。现货市场连续运行地区，抽水蓄能抽发、电网侧独立新型储能充放电价按市场规则或现货实时价格执行；现货市场未连续运行地区，抽水（充电）价格执行电网代理工商业用户购电价格，发电（放电）价格形成方式由省级价格主管部门统筹考虑各类技术路线充放损耗等确定。抽水蓄能、电网侧独立新型储能抽水（充电）时视作用户，缴纳上网环节线损费用和系统运行费用，暂按单一电量制用户执行输配电价；发电（放电）电量相应退减输配电费。按比例由抽水蓄能电站分享的市场收益，统一按月结算、按年清算。</w:t>
            </w:r>
          </w:p>
          <w:p w14:paraId="16DA6A43" w14:textId="77777777" w:rsidR="00D91855" w:rsidRDefault="00000000">
            <w:pPr>
              <w:spacing w:before="40" w:after="40" w:line="340" w:lineRule="auto"/>
            </w:pPr>
            <w:r>
              <w:rPr>
                <w:b/>
                <w:bCs/>
                <w:color w:val="64748B"/>
                <w:sz w:val="19"/>
                <w:szCs w:val="19"/>
              </w:rPr>
              <w:t xml:space="preserve">【原文】 </w:t>
            </w:r>
            <w:r w:rsidRPr="00DA46C0">
              <w:rPr>
                <w:b/>
                <w:bCs/>
                <w:i/>
                <w:iCs/>
                <w:color w:val="374151"/>
                <w:sz w:val="24"/>
                <w:szCs w:val="24"/>
              </w:rPr>
              <w:t>（三）明确区域共用抽水蓄能容量电费分摊方式。区域共用抽水蓄能电站的容量电费分摊比例根据容量分配比例确定，鼓励通过市场化方式优化。其中，容量分配比例已经明确的，按已明确比例执行；容量分配比例尚未明确但项目已核准的，由所在地省级能源、价格主管部门组织拟参与分摊省份能源、价格主管部门协商确定并明确；尚未核准的新建项目，按上述原则协商确定后在项目核准文件中予以明确。</w:t>
            </w:r>
          </w:p>
        </w:tc>
      </w:tr>
    </w:tbl>
    <w:p w14:paraId="1CE547F3" w14:textId="77777777" w:rsidR="00D91855" w:rsidRDefault="00D918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1855" w14:paraId="37CA02B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4F82"/>
            <w:tcMar>
              <w:top w:w="80" w:type="dxa"/>
              <w:left w:w="180" w:type="dxa"/>
              <w:bottom w:w="80" w:type="dxa"/>
              <w:right w:w="180" w:type="dxa"/>
            </w:tcMar>
          </w:tcPr>
          <w:p w14:paraId="2305FD10" w14:textId="77777777" w:rsidR="00D91855" w:rsidRDefault="00000000">
            <w:r>
              <w:rPr>
                <w:b/>
                <w:bCs/>
                <w:color w:val="FFFFFF"/>
                <w:sz w:val="20"/>
                <w:szCs w:val="20"/>
              </w:rPr>
              <w:t>📌 政策要义</w:t>
            </w:r>
          </w:p>
        </w:tc>
      </w:tr>
      <w:tr w:rsidR="00D91855" w14:paraId="03FD765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8F7"/>
            <w:tcMar>
              <w:top w:w="80" w:type="dxa"/>
              <w:left w:w="200" w:type="dxa"/>
              <w:bottom w:w="80" w:type="dxa"/>
              <w:right w:w="200" w:type="dxa"/>
            </w:tcMar>
          </w:tcPr>
          <w:p w14:paraId="5BD7E1C7" w14:textId="77777777" w:rsidR="00D91855" w:rsidRDefault="00000000">
            <w:pPr>
              <w:spacing w:before="40" w:after="40" w:line="340" w:lineRule="auto"/>
            </w:pPr>
            <w:r>
              <w:rPr>
                <w:color w:val="000000"/>
              </w:rPr>
              <w:lastRenderedPageBreak/>
              <w:t>三条配套政策相辅相成：①去除交易固定价强制要求，推动价格信号真实化；②明确储能结算规则——充电视作用户（须缴线损和系统运行费），放电可退减输配电费；③规范区域共用抽蓄分摊方式。</w:t>
            </w:r>
          </w:p>
        </w:tc>
      </w:tr>
    </w:tbl>
    <w:p w14:paraId="2DB0F843" w14:textId="77777777" w:rsidR="00D91855" w:rsidRDefault="00D918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1855" w14:paraId="67BFFCF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2440F"/>
            <w:tcMar>
              <w:top w:w="80" w:type="dxa"/>
              <w:left w:w="180" w:type="dxa"/>
              <w:bottom w:w="80" w:type="dxa"/>
              <w:right w:w="180" w:type="dxa"/>
            </w:tcMar>
          </w:tcPr>
          <w:p w14:paraId="7930FF53" w14:textId="77777777" w:rsidR="00D91855" w:rsidRDefault="00000000">
            <w:r>
              <w:rPr>
                <w:b/>
                <w:bCs/>
                <w:color w:val="FFFFFF"/>
                <w:sz w:val="20"/>
                <w:szCs w:val="20"/>
              </w:rPr>
              <w:t>💡 储能业务解读</w:t>
            </w:r>
          </w:p>
        </w:tc>
      </w:tr>
      <w:tr w:rsidR="00D91855" w14:paraId="0595410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CE4D6"/>
            <w:tcMar>
              <w:top w:w="80" w:type="dxa"/>
              <w:left w:w="200" w:type="dxa"/>
              <w:bottom w:w="80" w:type="dxa"/>
              <w:right w:w="200" w:type="dxa"/>
            </w:tcMar>
          </w:tcPr>
          <w:p w14:paraId="4B57E266" w14:textId="77777777" w:rsidR="00D91855" w:rsidRDefault="00000000">
            <w:pPr>
              <w:spacing w:before="40" w:after="40" w:line="340" w:lineRule="auto"/>
            </w:pPr>
            <w:r>
              <w:rPr>
                <w:color w:val="000000"/>
              </w:rPr>
              <w:t>充电端须缴纳上网环节线损费用+系统运行费用（按单一电量制输配电价）。放电端可退减输配电费。净效果需精细测算，各省线损率和系统运行费差异较大，切勿用表观峰谷价差直接计算盈利——实际充电成本可能被低估10%-20%。</w:t>
            </w:r>
          </w:p>
        </w:tc>
      </w:tr>
    </w:tbl>
    <w:p w14:paraId="49EC07C0" w14:textId="77777777" w:rsidR="00D91855" w:rsidRDefault="00D918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7"/>
        <w:gridCol w:w="6053"/>
      </w:tblGrid>
      <w:tr w:rsidR="00D91855" w14:paraId="2E596E0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F2942"/>
            <w:tcMar>
              <w:top w:w="100" w:type="dxa"/>
              <w:left w:w="160" w:type="dxa"/>
              <w:bottom w:w="100" w:type="dxa"/>
              <w:right w:w="120" w:type="dxa"/>
            </w:tcMar>
            <w:vAlign w:val="center"/>
          </w:tcPr>
          <w:p w14:paraId="7EF22DA8" w14:textId="77777777" w:rsidR="00D91855" w:rsidRDefault="00000000">
            <w:pPr>
              <w:jc w:val="center"/>
            </w:pPr>
            <w:r>
              <w:rPr>
                <w:b/>
                <w:bCs/>
                <w:color w:val="FFFFFF"/>
                <w:sz w:val="18"/>
                <w:szCs w:val="18"/>
              </w:rPr>
              <w:t>ARTICLE 5</w:t>
            </w:r>
          </w:p>
        </w:tc>
        <w:tc>
          <w:tcPr>
            <w:tcW w:w="0" w:type="auto"/>
            <w:tcBorders>
              <w:top w:val="none" w:sz="0" w:space="0" w:color="FFFFFF"/>
              <w:left w:val="none" w:sz="0" w:space="0" w:color="FFFFFF"/>
              <w:bottom w:val="none" w:sz="0" w:space="0" w:color="FFFFFF"/>
              <w:right w:val="none" w:sz="0" w:space="0" w:color="FFFFFF"/>
            </w:tcBorders>
            <w:shd w:val="clear" w:color="auto" w:fill="0F2942"/>
            <w:tcMar>
              <w:top w:w="100" w:type="dxa"/>
              <w:left w:w="120" w:type="dxa"/>
              <w:bottom w:w="100" w:type="dxa"/>
              <w:right w:w="160" w:type="dxa"/>
            </w:tcMar>
          </w:tcPr>
          <w:p w14:paraId="2BCE8F3A" w14:textId="77777777" w:rsidR="00D91855" w:rsidRDefault="00000000">
            <w:r>
              <w:rPr>
                <w:b/>
                <w:bCs/>
                <w:color w:val="FFFFFF"/>
                <w:sz w:val="24"/>
                <w:szCs w:val="24"/>
              </w:rPr>
              <w:t>五、做好组织实施</w:t>
            </w:r>
          </w:p>
        </w:tc>
      </w:tr>
    </w:tbl>
    <w:p w14:paraId="37DEC0BC" w14:textId="77777777" w:rsidR="00D91855" w:rsidRDefault="00D918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1855" w14:paraId="475B398C" w14:textId="77777777">
        <w:tblPrEx>
          <w:tblCellMar>
            <w:top w:w="0" w:type="dxa"/>
            <w:bottom w:w="0" w:type="dxa"/>
          </w:tblCellMar>
        </w:tblPrEx>
        <w:tc>
          <w:tcPr>
            <w:tcW w:w="0" w:type="auto"/>
            <w:tcBorders>
              <w:top w:val="none" w:sz="0" w:space="0" w:color="FFFFFF"/>
              <w:left w:val="thick" w:sz="16" w:space="0" w:color="64748B"/>
              <w:bottom w:val="none" w:sz="0" w:space="0" w:color="FFFFFF"/>
              <w:right w:val="none" w:sz="0" w:space="0" w:color="FFFFFF"/>
            </w:tcBorders>
            <w:shd w:val="clear" w:color="auto" w:fill="F5F7FA"/>
            <w:tcMar>
              <w:top w:w="120" w:type="dxa"/>
              <w:left w:w="240" w:type="dxa"/>
              <w:bottom w:w="120" w:type="dxa"/>
              <w:right w:w="200" w:type="dxa"/>
            </w:tcMar>
          </w:tcPr>
          <w:p w14:paraId="7794BCFE" w14:textId="77777777" w:rsidR="00D91855" w:rsidRPr="00DA46C0" w:rsidRDefault="00000000">
            <w:pPr>
              <w:spacing w:before="40" w:after="40" w:line="340" w:lineRule="auto"/>
              <w:rPr>
                <w:b/>
                <w:bCs/>
                <w:sz w:val="28"/>
                <w:szCs w:val="28"/>
              </w:rPr>
            </w:pPr>
            <w:r>
              <w:rPr>
                <w:b/>
                <w:bCs/>
                <w:color w:val="64748B"/>
                <w:sz w:val="19"/>
                <w:szCs w:val="19"/>
              </w:rPr>
              <w:t xml:space="preserve">【原文】 </w:t>
            </w:r>
            <w:r w:rsidRPr="00DA46C0">
              <w:rPr>
                <w:b/>
                <w:bCs/>
                <w:i/>
                <w:iCs/>
                <w:color w:val="374151"/>
                <w:sz w:val="24"/>
                <w:szCs w:val="24"/>
              </w:rPr>
              <w:t>（一）加强工作协同。省级价格主管部门要会同相关部门完善容量电价政策和适时建立可靠容量补偿机制，周密组织实施，做好政策解读，引导企业加强经营管理，促进行业健康发展。省级能源主管部门要会同价格主管部门科学测算当地电力系统可靠容量需求。各地要加快建立健全电力市场体系，实现抽水蓄能、新型储能等机组公平参与电能量、辅助服务等各类市场，更好体现调节价值，促进调节作用充分发挥。电网企业要配合开展数据测算，与电站签订调度运行协议和有关合同，做好市场收益计算、结算等工作，有关情况每年报省级价格主管部门和国家发展改革委（价格司）。国家将加强对各地的指导，促进平稳实施。</w:t>
            </w:r>
          </w:p>
          <w:p w14:paraId="20234E2B" w14:textId="77777777" w:rsidR="00D91855" w:rsidRPr="00DA46C0" w:rsidRDefault="00000000">
            <w:pPr>
              <w:spacing w:before="40" w:after="40" w:line="340" w:lineRule="auto"/>
              <w:rPr>
                <w:b/>
                <w:bCs/>
                <w:sz w:val="28"/>
                <w:szCs w:val="28"/>
              </w:rPr>
            </w:pPr>
            <w:r>
              <w:rPr>
                <w:b/>
                <w:bCs/>
                <w:color w:val="64748B"/>
                <w:sz w:val="19"/>
                <w:szCs w:val="19"/>
              </w:rPr>
              <w:t xml:space="preserve">【原文】 </w:t>
            </w:r>
            <w:r w:rsidRPr="00DA46C0">
              <w:rPr>
                <w:b/>
                <w:bCs/>
                <w:i/>
                <w:iCs/>
                <w:color w:val="374151"/>
                <w:sz w:val="24"/>
                <w:szCs w:val="24"/>
              </w:rPr>
              <w:t>（二）建立电价承受能力评估制度。省级价格主管部门要会同能源主管部门建立用户经济承受能力评估制度，将评估结果作为确定可靠容量补偿标准，制定电力系统调节能力及新能源和新型储能发展规划、方案等，核准抽水蓄能等项目的重要依据。电力系统可靠容量充裕或用户经济承受能力较弱的地区，要从严控制新增调节性电源项目；未开展用户经济承受能力评估的相关项目，不得纳入规划及核准，不得给</w:t>
            </w:r>
            <w:r w:rsidRPr="00DA46C0">
              <w:rPr>
                <w:b/>
                <w:bCs/>
                <w:i/>
                <w:iCs/>
                <w:color w:val="374151"/>
                <w:sz w:val="24"/>
                <w:szCs w:val="24"/>
              </w:rPr>
              <w:lastRenderedPageBreak/>
              <w:t>予容量电费或可靠容量补偿。</w:t>
            </w:r>
          </w:p>
          <w:p w14:paraId="057A7EB3" w14:textId="77777777" w:rsidR="00D91855" w:rsidRDefault="00000000">
            <w:pPr>
              <w:spacing w:before="40" w:after="40" w:line="340" w:lineRule="auto"/>
            </w:pPr>
            <w:r>
              <w:rPr>
                <w:b/>
                <w:bCs/>
                <w:color w:val="64748B"/>
                <w:sz w:val="19"/>
                <w:szCs w:val="19"/>
              </w:rPr>
              <w:t xml:space="preserve">【原文】 </w:t>
            </w:r>
            <w:r w:rsidRPr="00DA46C0">
              <w:rPr>
                <w:b/>
                <w:bCs/>
                <w:i/>
                <w:iCs/>
                <w:color w:val="374151"/>
                <w:sz w:val="24"/>
                <w:szCs w:val="24"/>
              </w:rPr>
              <w:t>（三）加强容量电费考核。结合对各类机组管理要求完善容量电费考核办法，分类进行考核，引导机组提升生产运行水平，增强顶峰出力能力。可靠容量补偿机制建立后，进一步从严加强考核，充分发挥容量电价引导作用。对未能达到考核要求的机组，应扣减容量电费或可靠容量补偿费用，具体由省级价格主管部门会同有关方面明确。</w:t>
            </w:r>
          </w:p>
        </w:tc>
      </w:tr>
    </w:tbl>
    <w:p w14:paraId="11BB8342" w14:textId="77777777" w:rsidR="00D91855" w:rsidRDefault="00D918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1855" w14:paraId="66A23ED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A4F82"/>
            <w:tcMar>
              <w:top w:w="80" w:type="dxa"/>
              <w:left w:w="180" w:type="dxa"/>
              <w:bottom w:w="80" w:type="dxa"/>
              <w:right w:w="180" w:type="dxa"/>
            </w:tcMar>
          </w:tcPr>
          <w:p w14:paraId="61A734D2" w14:textId="77777777" w:rsidR="00D91855" w:rsidRDefault="00000000">
            <w:r>
              <w:rPr>
                <w:b/>
                <w:bCs/>
                <w:color w:val="FFFFFF"/>
                <w:sz w:val="20"/>
                <w:szCs w:val="20"/>
              </w:rPr>
              <w:t>📌 政策要义</w:t>
            </w:r>
          </w:p>
        </w:tc>
      </w:tr>
      <w:tr w:rsidR="00D91855" w14:paraId="2CAE651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8F7"/>
            <w:tcMar>
              <w:top w:w="80" w:type="dxa"/>
              <w:left w:w="200" w:type="dxa"/>
              <w:bottom w:w="80" w:type="dxa"/>
              <w:right w:w="200" w:type="dxa"/>
            </w:tcMar>
          </w:tcPr>
          <w:p w14:paraId="7950D2A8" w14:textId="77777777" w:rsidR="00D91855" w:rsidRDefault="00000000">
            <w:pPr>
              <w:spacing w:before="40" w:after="40" w:line="340" w:lineRule="auto"/>
            </w:pPr>
            <w:r>
              <w:rPr>
                <w:color w:val="000000"/>
              </w:rPr>
              <w:t>三个实施机制形成疏堵结合：工作协同机制（横向部门协同，推动政策落地）；承受能力评估制度（约束总量无序扩张，充裕地区严控新项目）；考核机制（督促存量资产提升顶峰出力能力，不达标扣款）。</w:t>
            </w:r>
          </w:p>
        </w:tc>
      </w:tr>
    </w:tbl>
    <w:p w14:paraId="396969D7" w14:textId="77777777" w:rsidR="00D91855" w:rsidRDefault="00D918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1855" w14:paraId="6953089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C2440F"/>
            <w:tcMar>
              <w:top w:w="80" w:type="dxa"/>
              <w:left w:w="180" w:type="dxa"/>
              <w:bottom w:w="80" w:type="dxa"/>
              <w:right w:w="180" w:type="dxa"/>
            </w:tcMar>
          </w:tcPr>
          <w:p w14:paraId="1C0E3D51" w14:textId="77777777" w:rsidR="00D91855" w:rsidRDefault="00000000">
            <w:r>
              <w:rPr>
                <w:b/>
                <w:bCs/>
                <w:color w:val="FFFFFF"/>
                <w:sz w:val="20"/>
                <w:szCs w:val="20"/>
              </w:rPr>
              <w:t>💡 储能业务解读</w:t>
            </w:r>
          </w:p>
        </w:tc>
      </w:tr>
      <w:tr w:rsidR="00D91855" w14:paraId="372DFF9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CE4D6"/>
            <w:tcMar>
              <w:top w:w="80" w:type="dxa"/>
              <w:left w:w="200" w:type="dxa"/>
              <w:bottom w:w="80" w:type="dxa"/>
              <w:right w:w="200" w:type="dxa"/>
            </w:tcMar>
          </w:tcPr>
          <w:p w14:paraId="317D8397" w14:textId="77777777" w:rsidR="00D91855" w:rsidRDefault="00000000">
            <w:pPr>
              <w:spacing w:before="40" w:after="40" w:line="340" w:lineRule="auto"/>
            </w:pPr>
            <w:r>
              <w:rPr>
                <w:color w:val="000000"/>
              </w:rPr>
              <w:t>这是对储能开发商最大的警示——并非所有地区都会开绿灯。用户承受能力弱或储能容量已充裕的省份将从严控制新增项目，未完成承受能力评估的项目不得核准、不得给予容量电费。进场前必须深入研究目标省份政策意愿、现有装机容量及用户承受能力，避免投资浪费。</w:t>
            </w:r>
          </w:p>
        </w:tc>
      </w:tr>
    </w:tbl>
    <w:p w14:paraId="7AB20AA1" w14:textId="77777777" w:rsidR="00D91855" w:rsidRDefault="00D91855"/>
    <w:p w14:paraId="1B4EC218" w14:textId="77777777" w:rsidR="00D91855" w:rsidRDefault="00000000">
      <w:r>
        <w:br w:type="page"/>
      </w:r>
    </w:p>
    <w:p w14:paraId="3778D315" w14:textId="77777777" w:rsidR="00D91855" w:rsidRDefault="00000000">
      <w:pPr>
        <w:pStyle w:val="1"/>
        <w:spacing w:after="140"/>
      </w:pPr>
      <w:r>
        <w:lastRenderedPageBreak/>
        <w:t>三、储能业务开展策略分析</w:t>
      </w:r>
    </w:p>
    <w:p w14:paraId="3146A798" w14:textId="77777777" w:rsidR="00D91855" w:rsidRDefault="00000000">
      <w:pPr>
        <w:spacing w:before="80" w:after="80" w:line="360" w:lineRule="auto"/>
      </w:pPr>
      <w:r>
        <w:rPr>
          <w:color w:val="64748B"/>
        </w:rPr>
        <w:t>基于上述政策解读，从市场机遇、开发路径、省份研判、风险防范四个维度给出具体行动建议。</w:t>
      </w:r>
    </w:p>
    <w:p w14:paraId="7E983952" w14:textId="77777777" w:rsidR="00D91855" w:rsidRDefault="00D91855">
      <w:pPr>
        <w:pBdr>
          <w:bottom w:val="single" w:sz="6" w:space="1" w:color="DDDDDD"/>
        </w:pBdr>
        <w:spacing w:before="240" w:after="240"/>
      </w:pPr>
    </w:p>
    <w:p w14:paraId="30DC0D74" w14:textId="77777777" w:rsidR="00D91855" w:rsidRDefault="00000000">
      <w:pPr>
        <w:pStyle w:val="2"/>
        <w:spacing w:before="320" w:after="140"/>
      </w:pPr>
      <w:r>
        <w:t>3.1 政策带来的四大核心机遇</w:t>
      </w:r>
    </w:p>
    <w:p w14:paraId="04FCEEFD" w14:textId="77777777" w:rsidR="00D91855" w:rsidRDefault="00D918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7"/>
        <w:gridCol w:w="7573"/>
      </w:tblGrid>
      <w:tr w:rsidR="00D91855" w14:paraId="358A0C5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4532D"/>
            <w:tcMar>
              <w:top w:w="100" w:type="dxa"/>
              <w:left w:w="140" w:type="dxa"/>
              <w:bottom w:w="100" w:type="dxa"/>
              <w:right w:w="140" w:type="dxa"/>
            </w:tcMar>
            <w:vAlign w:val="center"/>
          </w:tcPr>
          <w:p w14:paraId="76691D33" w14:textId="77777777" w:rsidR="00D91855" w:rsidRDefault="00000000">
            <w:pPr>
              <w:jc w:val="center"/>
            </w:pPr>
            <w:r>
              <w:rPr>
                <w:b/>
                <w:bCs/>
                <w:color w:val="FFFFFF"/>
                <w:sz w:val="21"/>
                <w:szCs w:val="21"/>
              </w:rPr>
              <w:t>🏆 机遇一：容量电价开启确定性收益</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100" w:type="dxa"/>
              <w:left w:w="160" w:type="dxa"/>
              <w:bottom w:w="100" w:type="dxa"/>
              <w:right w:w="160" w:type="dxa"/>
            </w:tcMar>
          </w:tcPr>
          <w:p w14:paraId="39921DB2" w14:textId="77777777" w:rsidR="00D91855" w:rsidRDefault="00000000">
            <w:pPr>
              <w:spacing w:before="40" w:after="40" w:line="340" w:lineRule="auto"/>
            </w:pPr>
            <w:r>
              <w:rPr>
                <w:color w:val="000000"/>
              </w:rPr>
              <w:t>电网侧独立储能首次获国家层面容量电价背书，打破仅依赖峰谷价差和辅助服务的盈利局面。对100MW/4h项目，仅容量电价一项年收益约1,100万元，可将项目IRR提升2-4个百分点。</w:t>
            </w:r>
          </w:p>
        </w:tc>
      </w:tr>
    </w:tbl>
    <w:p w14:paraId="0C08DEF8" w14:textId="77777777" w:rsidR="00D91855" w:rsidRDefault="00D918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8"/>
        <w:gridCol w:w="7212"/>
      </w:tblGrid>
      <w:tr w:rsidR="00D91855" w14:paraId="1484888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4532D"/>
            <w:tcMar>
              <w:top w:w="100" w:type="dxa"/>
              <w:left w:w="140" w:type="dxa"/>
              <w:bottom w:w="100" w:type="dxa"/>
              <w:right w:w="140" w:type="dxa"/>
            </w:tcMar>
            <w:vAlign w:val="center"/>
          </w:tcPr>
          <w:p w14:paraId="4B5E96C0" w14:textId="77777777" w:rsidR="00D91855" w:rsidRDefault="00000000">
            <w:pPr>
              <w:jc w:val="center"/>
            </w:pPr>
            <w:r>
              <w:rPr>
                <w:b/>
                <w:bCs/>
                <w:color w:val="FFFFFF"/>
                <w:sz w:val="21"/>
                <w:szCs w:val="21"/>
              </w:rPr>
              <w:t>🔒 机遇二：清单制带来先发优势</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100" w:type="dxa"/>
              <w:left w:w="160" w:type="dxa"/>
              <w:bottom w:w="100" w:type="dxa"/>
              <w:right w:w="160" w:type="dxa"/>
            </w:tcMar>
          </w:tcPr>
          <w:p w14:paraId="06CA289B" w14:textId="77777777" w:rsidR="00D91855" w:rsidRDefault="00000000">
            <w:pPr>
              <w:spacing w:before="40" w:after="40" w:line="340" w:lineRule="auto"/>
            </w:pPr>
            <w:r>
              <w:rPr>
                <w:color w:val="000000"/>
              </w:rPr>
              <w:t>省级清单制意味着指标稀缺，先入为主具有护城河效应。存量项目应立即评估资格，尽快启动入围申请，抢占省级清单名额。</w:t>
            </w:r>
          </w:p>
        </w:tc>
      </w:tr>
    </w:tbl>
    <w:p w14:paraId="3B76115C" w14:textId="77777777" w:rsidR="00D91855" w:rsidRDefault="00D918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8"/>
        <w:gridCol w:w="7602"/>
      </w:tblGrid>
      <w:tr w:rsidR="00D91855" w14:paraId="1A8EA90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4532D"/>
            <w:tcMar>
              <w:top w:w="100" w:type="dxa"/>
              <w:left w:w="140" w:type="dxa"/>
              <w:bottom w:w="100" w:type="dxa"/>
              <w:right w:w="140" w:type="dxa"/>
            </w:tcMar>
            <w:vAlign w:val="center"/>
          </w:tcPr>
          <w:p w14:paraId="3B84D55B" w14:textId="77777777" w:rsidR="00D91855" w:rsidRDefault="00000000">
            <w:pPr>
              <w:jc w:val="center"/>
            </w:pPr>
            <w:r>
              <w:rPr>
                <w:b/>
                <w:bCs/>
                <w:color w:val="FFFFFF"/>
                <w:sz w:val="21"/>
                <w:szCs w:val="21"/>
              </w:rPr>
              <w:t>⏱ 机遇三：长时储能溢价明显</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100" w:type="dxa"/>
              <w:left w:w="160" w:type="dxa"/>
              <w:bottom w:w="100" w:type="dxa"/>
              <w:right w:w="160" w:type="dxa"/>
            </w:tcMar>
          </w:tcPr>
          <w:p w14:paraId="71F9E337" w14:textId="77777777" w:rsidR="00D91855" w:rsidRDefault="00000000">
            <w:pPr>
              <w:spacing w:before="40" w:after="40" w:line="340" w:lineRule="auto"/>
            </w:pPr>
            <w:r>
              <w:rPr>
                <w:color w:val="000000"/>
              </w:rPr>
              <w:t>折算比例公式使4小时储能容量电价收益约为2小时的2倍。应系统评估4小时及以上长时储能方案经济性，尤其在净负荷高峰时长较长（6小时以上）的省份。</w:t>
            </w:r>
          </w:p>
        </w:tc>
      </w:tr>
    </w:tbl>
    <w:p w14:paraId="6DF7F2C5" w14:textId="77777777" w:rsidR="00D91855" w:rsidRDefault="00D918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5"/>
        <w:gridCol w:w="7315"/>
      </w:tblGrid>
      <w:tr w:rsidR="00D91855" w14:paraId="30A0297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4532D"/>
            <w:tcMar>
              <w:top w:w="100" w:type="dxa"/>
              <w:left w:w="140" w:type="dxa"/>
              <w:bottom w:w="100" w:type="dxa"/>
              <w:right w:w="140" w:type="dxa"/>
            </w:tcMar>
            <w:vAlign w:val="center"/>
          </w:tcPr>
          <w:p w14:paraId="5C295F5C" w14:textId="77777777" w:rsidR="00D91855" w:rsidRDefault="00000000">
            <w:pPr>
              <w:jc w:val="center"/>
            </w:pPr>
            <w:r>
              <w:rPr>
                <w:b/>
                <w:bCs/>
                <w:color w:val="FFFFFF"/>
                <w:sz w:val="21"/>
                <w:szCs w:val="21"/>
              </w:rPr>
              <w:t>📈 机遇四：容量市场卡位机会</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100" w:type="dxa"/>
              <w:left w:w="160" w:type="dxa"/>
              <w:bottom w:w="100" w:type="dxa"/>
              <w:right w:w="160" w:type="dxa"/>
            </w:tcMar>
          </w:tcPr>
          <w:p w14:paraId="3A3C2690" w14:textId="77777777" w:rsidR="00D91855" w:rsidRDefault="00000000">
            <w:pPr>
              <w:spacing w:before="40" w:after="40" w:line="340" w:lineRule="auto"/>
            </w:pPr>
            <w:r>
              <w:rPr>
                <w:color w:val="000000"/>
              </w:rPr>
              <w:t>储能明确纳入未来可靠容量补偿范围，政策长期确定性高。当下积累顶峰时段运营数据，将成为未来容量市场竞争的核心资本。</w:t>
            </w:r>
          </w:p>
        </w:tc>
      </w:tr>
    </w:tbl>
    <w:p w14:paraId="0B64B60C" w14:textId="77777777" w:rsidR="00D91855" w:rsidRDefault="00D91855"/>
    <w:p w14:paraId="31A893B9" w14:textId="77777777" w:rsidR="00D91855" w:rsidRDefault="00D91855"/>
    <w:p w14:paraId="2B37DDE0" w14:textId="77777777" w:rsidR="00D91855" w:rsidRDefault="00D91855">
      <w:pPr>
        <w:pBdr>
          <w:bottom w:val="single" w:sz="6" w:space="1" w:color="DDDDDD"/>
        </w:pBdr>
        <w:spacing w:before="240" w:after="240"/>
      </w:pPr>
    </w:p>
    <w:p w14:paraId="1947A0A9" w14:textId="77777777" w:rsidR="00D91855" w:rsidRDefault="00000000">
      <w:pPr>
        <w:pStyle w:val="2"/>
        <w:spacing w:before="320" w:after="140"/>
      </w:pPr>
      <w:r>
        <w:t>3.2 项目开发路径建议（三步走）</w:t>
      </w:r>
    </w:p>
    <w:p w14:paraId="6BEB3567" w14:textId="77777777" w:rsidR="00D91855" w:rsidRDefault="00D918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6"/>
        <w:gridCol w:w="8854"/>
      </w:tblGrid>
      <w:tr w:rsidR="00D91855" w14:paraId="5EAB694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0F2942"/>
            <w:tcMar>
              <w:top w:w="120" w:type="dxa"/>
              <w:left w:w="80" w:type="dxa"/>
              <w:bottom w:w="120" w:type="dxa"/>
              <w:right w:w="80" w:type="dxa"/>
            </w:tcMar>
            <w:vAlign w:val="center"/>
          </w:tcPr>
          <w:p w14:paraId="396CB198" w14:textId="77777777" w:rsidR="00D91855" w:rsidRDefault="00000000">
            <w:pPr>
              <w:jc w:val="center"/>
            </w:pPr>
            <w:r>
              <w:rPr>
                <w:b/>
                <w:bCs/>
                <w:color w:val="FFFFFF"/>
                <w:sz w:val="28"/>
                <w:szCs w:val="28"/>
              </w:rPr>
              <w:lastRenderedPageBreak/>
              <w:t>01</w:t>
            </w:r>
          </w:p>
        </w:tc>
        <w:tc>
          <w:tcPr>
            <w:tcW w:w="0" w:type="auto"/>
            <w:tcBorders>
              <w:top w:val="single" w:sz="1" w:space="0" w:color="CCCCCC"/>
              <w:left w:val="single" w:sz="1" w:space="0" w:color="CCCCCC"/>
              <w:bottom w:val="single" w:sz="1" w:space="0" w:color="CCCCCC"/>
              <w:right w:val="single" w:sz="1" w:space="0" w:color="CCCCCC"/>
            </w:tcBorders>
            <w:shd w:val="clear" w:color="auto" w:fill="F8FAFC"/>
            <w:tcMar>
              <w:top w:w="120" w:type="dxa"/>
              <w:left w:w="200" w:type="dxa"/>
              <w:bottom w:w="120" w:type="dxa"/>
              <w:right w:w="200" w:type="dxa"/>
            </w:tcMar>
          </w:tcPr>
          <w:p w14:paraId="19E5F3C1" w14:textId="77777777" w:rsidR="00D91855" w:rsidRDefault="00000000">
            <w:pPr>
              <w:spacing w:before="40" w:after="20"/>
            </w:pPr>
            <w:r>
              <w:rPr>
                <w:b/>
                <w:bCs/>
                <w:color w:val="C2440F"/>
                <w:sz w:val="19"/>
                <w:szCs w:val="19"/>
              </w:rPr>
              <w:t xml:space="preserve">▶ 即刻启动（1-3个月）  </w:t>
            </w:r>
            <w:r>
              <w:rPr>
                <w:b/>
                <w:bCs/>
                <w:color w:val="0F2942"/>
              </w:rPr>
              <w:t>存量资产摸底 + 政策跟踪机制建立</w:t>
            </w:r>
          </w:p>
          <w:p w14:paraId="25C4FD4B" w14:textId="77777777" w:rsidR="00D91855" w:rsidRDefault="00000000">
            <w:pPr>
              <w:spacing w:before="40" w:after="40" w:line="340" w:lineRule="auto"/>
            </w:pPr>
            <w:r>
              <w:rPr>
                <w:color w:val="374151"/>
                <w:sz w:val="21"/>
                <w:szCs w:val="21"/>
              </w:rPr>
              <w:t>①对所有在运和在建储能项目，按"电网侧独立、未参与配储"标准逐一复查，建立内部资格台账；②与省级能源主管部门对接，了解清单制管理细则出台时间和申报路径；③完成各目标省份"用户承受能力评估"政策落地情况调研。</w:t>
            </w:r>
          </w:p>
          <w:p w14:paraId="1135F958" w14:textId="77777777" w:rsidR="00D91855" w:rsidRDefault="00000000">
            <w:pPr>
              <w:spacing w:before="40" w:after="40"/>
            </w:pPr>
            <w:r>
              <w:rPr>
                <w:b/>
                <w:bCs/>
                <w:color w:val="C2440F"/>
                <w:sz w:val="20"/>
                <w:szCs w:val="20"/>
              </w:rPr>
              <w:t>⚡ 注意：国家能源局管理要求尚未发布，须提前预判以便第一时间响应。</w:t>
            </w:r>
          </w:p>
        </w:tc>
      </w:tr>
    </w:tbl>
    <w:p w14:paraId="70F3A1FC" w14:textId="77777777" w:rsidR="00D91855" w:rsidRDefault="00D918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6"/>
        <w:gridCol w:w="8854"/>
      </w:tblGrid>
      <w:tr w:rsidR="00D91855" w14:paraId="217ACE8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0F2942"/>
            <w:tcMar>
              <w:top w:w="120" w:type="dxa"/>
              <w:left w:w="80" w:type="dxa"/>
              <w:bottom w:w="120" w:type="dxa"/>
              <w:right w:w="80" w:type="dxa"/>
            </w:tcMar>
            <w:vAlign w:val="center"/>
          </w:tcPr>
          <w:p w14:paraId="4D9A39C8" w14:textId="77777777" w:rsidR="00D91855" w:rsidRDefault="00000000">
            <w:pPr>
              <w:jc w:val="center"/>
            </w:pPr>
            <w:r>
              <w:rPr>
                <w:b/>
                <w:bCs/>
                <w:color w:val="FFFFFF"/>
                <w:sz w:val="28"/>
                <w:szCs w:val="28"/>
              </w:rPr>
              <w:t>02</w:t>
            </w:r>
          </w:p>
        </w:tc>
        <w:tc>
          <w:tcPr>
            <w:tcW w:w="0" w:type="auto"/>
            <w:tcBorders>
              <w:top w:val="single" w:sz="1" w:space="0" w:color="CCCCCC"/>
              <w:left w:val="single" w:sz="1" w:space="0" w:color="CCCCCC"/>
              <w:bottom w:val="single" w:sz="1" w:space="0" w:color="CCCCCC"/>
              <w:right w:val="single" w:sz="1" w:space="0" w:color="CCCCCC"/>
            </w:tcBorders>
            <w:shd w:val="clear" w:color="auto" w:fill="F8FAFC"/>
            <w:tcMar>
              <w:top w:w="120" w:type="dxa"/>
              <w:left w:w="200" w:type="dxa"/>
              <w:bottom w:w="120" w:type="dxa"/>
              <w:right w:w="200" w:type="dxa"/>
            </w:tcMar>
          </w:tcPr>
          <w:p w14:paraId="30A7839A" w14:textId="77777777" w:rsidR="00D91855" w:rsidRDefault="00000000">
            <w:pPr>
              <w:spacing w:before="40" w:after="20"/>
            </w:pPr>
            <w:r>
              <w:rPr>
                <w:b/>
                <w:bCs/>
                <w:color w:val="C2440F"/>
                <w:sz w:val="19"/>
                <w:szCs w:val="19"/>
              </w:rPr>
              <w:t xml:space="preserve">▶ 3-6个月  </w:t>
            </w:r>
            <w:r>
              <w:rPr>
                <w:b/>
                <w:bCs/>
                <w:color w:val="0F2942"/>
              </w:rPr>
              <w:t>财务模型更新 + 重点项目推进</w:t>
            </w:r>
          </w:p>
          <w:p w14:paraId="25706B89" w14:textId="77777777" w:rsidR="00D91855" w:rsidRDefault="00000000">
            <w:pPr>
              <w:spacing w:before="40" w:after="40" w:line="340" w:lineRule="auto"/>
            </w:pPr>
            <w:r>
              <w:rPr>
                <w:color w:val="374151"/>
                <w:sz w:val="21"/>
                <w:szCs w:val="21"/>
              </w:rPr>
              <w:t>①在现有峰谷价差+辅助服务收益模型基础上，叠加容量电价收益层，同时精细核算充电端线损和系统运行费用，以修正后IRR重新排序项目优先级；②以4小时以上长时储能为重点，评估在制项目升级可行性；③与电网公司签订调度运行协议，推进合规的电网侧独立储能项目申报省级清单。</w:t>
            </w:r>
          </w:p>
          <w:p w14:paraId="64DA3046" w14:textId="77777777" w:rsidR="00D91855" w:rsidRDefault="00000000">
            <w:pPr>
              <w:spacing w:before="40" w:after="40"/>
            </w:pPr>
            <w:r>
              <w:rPr>
                <w:b/>
                <w:bCs/>
                <w:color w:val="C2440F"/>
                <w:sz w:val="20"/>
                <w:szCs w:val="20"/>
              </w:rPr>
              <w:t>⚡ 注意：充电端成本核算（线损+系统运行费），避免高估项目IRR。</w:t>
            </w:r>
          </w:p>
        </w:tc>
      </w:tr>
    </w:tbl>
    <w:p w14:paraId="7F524731" w14:textId="77777777" w:rsidR="00D91855" w:rsidRDefault="00D918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6"/>
        <w:gridCol w:w="8854"/>
      </w:tblGrid>
      <w:tr w:rsidR="00D91855" w14:paraId="5F06FD5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0F2942"/>
            <w:tcMar>
              <w:top w:w="120" w:type="dxa"/>
              <w:left w:w="80" w:type="dxa"/>
              <w:bottom w:w="120" w:type="dxa"/>
              <w:right w:w="80" w:type="dxa"/>
            </w:tcMar>
            <w:vAlign w:val="center"/>
          </w:tcPr>
          <w:p w14:paraId="12821272" w14:textId="77777777" w:rsidR="00D91855" w:rsidRDefault="00000000">
            <w:pPr>
              <w:jc w:val="center"/>
            </w:pPr>
            <w:r>
              <w:rPr>
                <w:b/>
                <w:bCs/>
                <w:color w:val="FFFFFF"/>
                <w:sz w:val="28"/>
                <w:szCs w:val="28"/>
              </w:rPr>
              <w:t>03</w:t>
            </w:r>
          </w:p>
        </w:tc>
        <w:tc>
          <w:tcPr>
            <w:tcW w:w="0" w:type="auto"/>
            <w:tcBorders>
              <w:top w:val="single" w:sz="1" w:space="0" w:color="CCCCCC"/>
              <w:left w:val="single" w:sz="1" w:space="0" w:color="CCCCCC"/>
              <w:bottom w:val="single" w:sz="1" w:space="0" w:color="CCCCCC"/>
              <w:right w:val="single" w:sz="1" w:space="0" w:color="CCCCCC"/>
            </w:tcBorders>
            <w:shd w:val="clear" w:color="auto" w:fill="F8FAFC"/>
            <w:tcMar>
              <w:top w:w="120" w:type="dxa"/>
              <w:left w:w="200" w:type="dxa"/>
              <w:bottom w:w="120" w:type="dxa"/>
              <w:right w:w="200" w:type="dxa"/>
            </w:tcMar>
          </w:tcPr>
          <w:p w14:paraId="230A6BC5" w14:textId="77777777" w:rsidR="00D91855" w:rsidRDefault="00000000">
            <w:pPr>
              <w:spacing w:before="40" w:after="20"/>
            </w:pPr>
            <w:r>
              <w:rPr>
                <w:b/>
                <w:bCs/>
                <w:color w:val="C2440F"/>
                <w:sz w:val="19"/>
                <w:szCs w:val="19"/>
              </w:rPr>
              <w:t xml:space="preserve">▶ 6-18个月  </w:t>
            </w:r>
            <w:r>
              <w:rPr>
                <w:b/>
                <w:bCs/>
                <w:color w:val="0F2942"/>
              </w:rPr>
              <w:t>规模化扩张 + 容量市场准备</w:t>
            </w:r>
          </w:p>
          <w:p w14:paraId="61D51B90" w14:textId="77777777" w:rsidR="00D91855" w:rsidRDefault="00000000">
            <w:pPr>
              <w:spacing w:before="40" w:after="40" w:line="340" w:lineRule="auto"/>
            </w:pPr>
            <w:r>
              <w:rPr>
                <w:color w:val="374151"/>
                <w:sz w:val="21"/>
                <w:szCs w:val="21"/>
              </w:rPr>
              <w:t>①在政策友好、需求旺盛省份加速推进项目核准和建设；②建立"容量电价+峰谷价差+辅助服务"三重收益模型；③建立顶峰时段运营管理规范，积累可靠容量运营数据；④研究可靠容量补偿机制衔接路径，在项目合同中预留切换条款。</w:t>
            </w:r>
          </w:p>
          <w:p w14:paraId="478F4997" w14:textId="77777777" w:rsidR="00D91855" w:rsidRDefault="00000000">
            <w:pPr>
              <w:spacing w:before="40" w:after="40"/>
            </w:pPr>
            <w:r>
              <w:rPr>
                <w:b/>
                <w:bCs/>
                <w:color w:val="C2440F"/>
                <w:sz w:val="20"/>
                <w:szCs w:val="20"/>
              </w:rPr>
              <w:t>⚡ 注意：回避容量充裕或承受能力弱的省份，避免项目无法获批或无法享受容量电价。</w:t>
            </w:r>
          </w:p>
        </w:tc>
      </w:tr>
    </w:tbl>
    <w:p w14:paraId="2A330559" w14:textId="77777777" w:rsidR="00D91855" w:rsidRDefault="00D91855"/>
    <w:p w14:paraId="0260E706" w14:textId="77777777" w:rsidR="00D91855" w:rsidRDefault="00D91855"/>
    <w:p w14:paraId="5A8B93CA" w14:textId="77777777" w:rsidR="00D91855" w:rsidRDefault="00D91855">
      <w:pPr>
        <w:pBdr>
          <w:bottom w:val="single" w:sz="6" w:space="1" w:color="DDDDDD"/>
        </w:pBdr>
        <w:spacing w:before="240" w:after="240"/>
      </w:pPr>
    </w:p>
    <w:p w14:paraId="37B19895" w14:textId="77777777" w:rsidR="00D91855" w:rsidRDefault="00000000">
      <w:pPr>
        <w:pStyle w:val="2"/>
        <w:spacing w:before="320" w:after="140"/>
      </w:pPr>
      <w:r>
        <w:t>3.3 重点省份分类研判</w:t>
      </w:r>
    </w:p>
    <w:p w14:paraId="333761B3" w14:textId="77777777" w:rsidR="00D91855" w:rsidRDefault="00000000">
      <w:pPr>
        <w:spacing w:before="80" w:after="80" w:line="360" w:lineRule="auto"/>
      </w:pPr>
      <w:r>
        <w:rPr>
          <w:color w:val="64748B"/>
        </w:rPr>
        <w:t>文件鼓励新能源装机占比高、可靠容量需求大的地区加快建立容量补偿机制，建议按以下分类差异化布局：</w:t>
      </w:r>
    </w:p>
    <w:p w14:paraId="6EABD422" w14:textId="77777777" w:rsidR="00D91855" w:rsidRDefault="00D918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52"/>
        <w:gridCol w:w="8308"/>
      </w:tblGrid>
      <w:tr w:rsidR="00D91855" w14:paraId="1E5295E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4532D"/>
            <w:tcMar>
              <w:top w:w="100" w:type="dxa"/>
              <w:left w:w="140" w:type="dxa"/>
              <w:bottom w:w="100" w:type="dxa"/>
              <w:right w:w="140" w:type="dxa"/>
            </w:tcMar>
            <w:vAlign w:val="center"/>
          </w:tcPr>
          <w:p w14:paraId="50F620D3" w14:textId="77777777" w:rsidR="00D91855" w:rsidRDefault="00000000">
            <w:pPr>
              <w:jc w:val="center"/>
            </w:pPr>
            <w:r>
              <w:rPr>
                <w:b/>
                <w:bCs/>
                <w:color w:val="FFFFFF"/>
                <w:sz w:val="20"/>
                <w:szCs w:val="20"/>
              </w:rPr>
              <w:t>★ 优先</w:t>
            </w:r>
            <w:r>
              <w:rPr>
                <w:b/>
                <w:bCs/>
                <w:color w:val="FFFFFF"/>
                <w:sz w:val="20"/>
                <w:szCs w:val="20"/>
              </w:rPr>
              <w:lastRenderedPageBreak/>
              <w:t>布局</w:t>
            </w:r>
          </w:p>
        </w:tc>
        <w:tc>
          <w:tcPr>
            <w:tcW w:w="0" w:type="auto"/>
            <w:tcBorders>
              <w:top w:val="single" w:sz="1" w:space="0" w:color="CCCCCC"/>
              <w:left w:val="single" w:sz="1" w:space="0" w:color="CCCCCC"/>
              <w:bottom w:val="single" w:sz="1" w:space="0" w:color="CCCCCC"/>
              <w:right w:val="single" w:sz="1" w:space="0" w:color="CCCCCC"/>
            </w:tcBorders>
            <w:shd w:val="clear" w:color="auto" w:fill="E2EFDA"/>
            <w:tcMar>
              <w:top w:w="100" w:type="dxa"/>
              <w:left w:w="160" w:type="dxa"/>
              <w:bottom w:w="100" w:type="dxa"/>
              <w:right w:w="160" w:type="dxa"/>
            </w:tcMar>
          </w:tcPr>
          <w:p w14:paraId="0D561DE4" w14:textId="77777777" w:rsidR="00D91855" w:rsidRDefault="00000000">
            <w:pPr>
              <w:spacing w:before="30" w:after="30"/>
            </w:pPr>
            <w:r>
              <w:rPr>
                <w:b/>
                <w:bCs/>
                <w:color w:val="0F2942"/>
              </w:rPr>
              <w:lastRenderedPageBreak/>
              <w:t>内蒙古 · 甘肃 · 新疆 · 宁夏 · 青海</w:t>
            </w:r>
          </w:p>
          <w:p w14:paraId="3BC56222" w14:textId="77777777" w:rsidR="00D91855" w:rsidRDefault="00000000">
            <w:pPr>
              <w:spacing w:before="30" w:after="30" w:line="320" w:lineRule="auto"/>
            </w:pPr>
            <w:r>
              <w:rPr>
                <w:color w:val="374151"/>
                <w:sz w:val="20"/>
                <w:szCs w:val="20"/>
              </w:rPr>
              <w:lastRenderedPageBreak/>
              <w:t>新能源高占比、调节需求旺盛。重点争取电网侧独立储能清单资格，率先落地长时储能项目，积极推动当地尽快出台实施细则。</w:t>
            </w:r>
          </w:p>
        </w:tc>
      </w:tr>
    </w:tbl>
    <w:p w14:paraId="614EB4A9" w14:textId="77777777" w:rsidR="00D91855" w:rsidRDefault="00D918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6"/>
        <w:gridCol w:w="8164"/>
      </w:tblGrid>
      <w:tr w:rsidR="00D91855" w14:paraId="0CF7B44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4F82"/>
            <w:tcMar>
              <w:top w:w="100" w:type="dxa"/>
              <w:left w:w="140" w:type="dxa"/>
              <w:bottom w:w="100" w:type="dxa"/>
              <w:right w:w="140" w:type="dxa"/>
            </w:tcMar>
            <w:vAlign w:val="center"/>
          </w:tcPr>
          <w:p w14:paraId="23759222" w14:textId="77777777" w:rsidR="00D91855" w:rsidRDefault="00000000">
            <w:pPr>
              <w:jc w:val="center"/>
            </w:pPr>
            <w:r>
              <w:rPr>
                <w:b/>
                <w:bCs/>
                <w:color w:val="FFFFFF"/>
                <w:sz w:val="20"/>
                <w:szCs w:val="20"/>
              </w:rPr>
              <w:t>● 政策落地早</w:t>
            </w:r>
          </w:p>
        </w:tc>
        <w:tc>
          <w:tcPr>
            <w:tcW w:w="0" w:type="auto"/>
            <w:tcBorders>
              <w:top w:val="single" w:sz="1" w:space="0" w:color="CCCCCC"/>
              <w:left w:val="single" w:sz="1" w:space="0" w:color="CCCCCC"/>
              <w:bottom w:val="single" w:sz="1" w:space="0" w:color="CCCCCC"/>
              <w:right w:val="single" w:sz="1" w:space="0" w:color="CCCCCC"/>
            </w:tcBorders>
            <w:shd w:val="clear" w:color="auto" w:fill="D6E8F7"/>
            <w:tcMar>
              <w:top w:w="100" w:type="dxa"/>
              <w:left w:w="160" w:type="dxa"/>
              <w:bottom w:w="100" w:type="dxa"/>
              <w:right w:w="160" w:type="dxa"/>
            </w:tcMar>
          </w:tcPr>
          <w:p w14:paraId="7073FAEA" w14:textId="77777777" w:rsidR="00D91855" w:rsidRDefault="00000000">
            <w:pPr>
              <w:spacing w:before="30" w:after="30"/>
            </w:pPr>
            <w:r>
              <w:rPr>
                <w:b/>
                <w:bCs/>
                <w:color w:val="0F2942"/>
              </w:rPr>
              <w:t>山西 · 广东 · 山东 · 蒙西（现货成熟）</w:t>
            </w:r>
          </w:p>
          <w:p w14:paraId="2C6DD7AC" w14:textId="77777777" w:rsidR="00D91855" w:rsidRDefault="00000000">
            <w:pPr>
              <w:spacing w:before="30" w:after="30" w:line="320" w:lineRule="auto"/>
            </w:pPr>
            <w:r>
              <w:rPr>
                <w:color w:val="374151"/>
                <w:sz w:val="20"/>
                <w:szCs w:val="20"/>
              </w:rPr>
              <w:t>密切关注可靠容量补偿机制试点；在现货市场积累运营数据；兼顾容量电价与现货价差双重收益，实现两阶段平稳切换。</w:t>
            </w:r>
          </w:p>
        </w:tc>
      </w:tr>
    </w:tbl>
    <w:p w14:paraId="15CBFCFC" w14:textId="77777777" w:rsidR="00D91855" w:rsidRDefault="00D918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2"/>
        <w:gridCol w:w="8078"/>
      </w:tblGrid>
      <w:tr w:rsidR="00D91855" w14:paraId="1C22C3A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9E0B"/>
            <w:tcMar>
              <w:top w:w="100" w:type="dxa"/>
              <w:left w:w="140" w:type="dxa"/>
              <w:bottom w:w="100" w:type="dxa"/>
              <w:right w:w="140" w:type="dxa"/>
            </w:tcMar>
            <w:vAlign w:val="center"/>
          </w:tcPr>
          <w:p w14:paraId="4DB50652" w14:textId="77777777" w:rsidR="00D91855" w:rsidRDefault="00000000">
            <w:pPr>
              <w:jc w:val="center"/>
            </w:pPr>
            <w:r>
              <w:rPr>
                <w:b/>
                <w:bCs/>
                <w:color w:val="FFFFFF"/>
                <w:sz w:val="20"/>
                <w:szCs w:val="20"/>
              </w:rPr>
              <w:t>◎ 中期机会</w:t>
            </w:r>
          </w:p>
        </w:tc>
        <w:tc>
          <w:tcPr>
            <w:tcW w:w="0" w:type="auto"/>
            <w:tcBorders>
              <w:top w:val="single" w:sz="1" w:space="0" w:color="CCCCCC"/>
              <w:left w:val="single" w:sz="1" w:space="0" w:color="CCCCCC"/>
              <w:bottom w:val="single" w:sz="1" w:space="0" w:color="CCCCCC"/>
              <w:right w:val="single" w:sz="1" w:space="0" w:color="CCCCCC"/>
            </w:tcBorders>
            <w:shd w:val="clear" w:color="auto" w:fill="FFF8E1"/>
            <w:tcMar>
              <w:top w:w="100" w:type="dxa"/>
              <w:left w:w="160" w:type="dxa"/>
              <w:bottom w:w="100" w:type="dxa"/>
              <w:right w:w="160" w:type="dxa"/>
            </w:tcMar>
          </w:tcPr>
          <w:p w14:paraId="34C0492A" w14:textId="77777777" w:rsidR="00D91855" w:rsidRDefault="00000000">
            <w:pPr>
              <w:spacing w:before="30" w:after="30"/>
            </w:pPr>
            <w:r>
              <w:rPr>
                <w:b/>
                <w:bCs/>
                <w:color w:val="0F2942"/>
              </w:rPr>
              <w:t>广东 · 浙江 · 江苏 · 湖北（负荷中心）</w:t>
            </w:r>
          </w:p>
          <w:p w14:paraId="4FC38DC6" w14:textId="77777777" w:rsidR="00D91855" w:rsidRDefault="00000000">
            <w:pPr>
              <w:spacing w:before="30" w:after="30" w:line="320" w:lineRule="auto"/>
            </w:pPr>
            <w:r>
              <w:rPr>
                <w:color w:val="374151"/>
                <w:sz w:val="20"/>
                <w:szCs w:val="20"/>
              </w:rPr>
              <w:t>关注当地承受能力评估结果；以2-4小时产品为主；优先布局负荷中心侧高价值节点。</w:t>
            </w:r>
          </w:p>
        </w:tc>
      </w:tr>
    </w:tbl>
    <w:p w14:paraId="7CB834D4" w14:textId="77777777" w:rsidR="00D91855" w:rsidRDefault="00D918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6"/>
        <w:gridCol w:w="8154"/>
      </w:tblGrid>
      <w:tr w:rsidR="00D91855" w14:paraId="5B090E1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991B1B"/>
            <w:tcMar>
              <w:top w:w="100" w:type="dxa"/>
              <w:left w:w="140" w:type="dxa"/>
              <w:bottom w:w="100" w:type="dxa"/>
              <w:right w:w="140" w:type="dxa"/>
            </w:tcMar>
            <w:vAlign w:val="center"/>
          </w:tcPr>
          <w:p w14:paraId="41CFA971" w14:textId="77777777" w:rsidR="00D91855" w:rsidRDefault="00000000">
            <w:pPr>
              <w:jc w:val="center"/>
            </w:pPr>
            <w:r>
              <w:rPr>
                <w:b/>
                <w:bCs/>
                <w:color w:val="FFFFFF"/>
                <w:sz w:val="20"/>
                <w:szCs w:val="20"/>
              </w:rPr>
              <w:t>✖ 谨慎进入</w:t>
            </w:r>
          </w:p>
        </w:tc>
        <w:tc>
          <w:tcPr>
            <w:tcW w:w="0" w:type="auto"/>
            <w:tcBorders>
              <w:top w:val="single" w:sz="1" w:space="0" w:color="CCCCCC"/>
              <w:left w:val="single" w:sz="1" w:space="0" w:color="CCCCCC"/>
              <w:bottom w:val="single" w:sz="1" w:space="0" w:color="CCCCCC"/>
              <w:right w:val="single" w:sz="1" w:space="0" w:color="CCCCCC"/>
            </w:tcBorders>
            <w:shd w:val="clear" w:color="auto" w:fill="FDDEDE"/>
            <w:tcMar>
              <w:top w:w="100" w:type="dxa"/>
              <w:left w:w="160" w:type="dxa"/>
              <w:bottom w:w="100" w:type="dxa"/>
              <w:right w:w="160" w:type="dxa"/>
            </w:tcMar>
          </w:tcPr>
          <w:p w14:paraId="56A43AC7" w14:textId="77777777" w:rsidR="00D91855" w:rsidRDefault="00000000">
            <w:pPr>
              <w:spacing w:before="30" w:after="30"/>
            </w:pPr>
            <w:r>
              <w:rPr>
                <w:b/>
                <w:bCs/>
                <w:color w:val="0F2942"/>
              </w:rPr>
              <w:t>云南 · 四川（水电大省）</w:t>
            </w:r>
          </w:p>
          <w:p w14:paraId="756FBF41" w14:textId="77777777" w:rsidR="00D91855" w:rsidRDefault="00000000">
            <w:pPr>
              <w:spacing w:before="30" w:after="30" w:line="320" w:lineRule="auto"/>
            </w:pPr>
            <w:r>
              <w:rPr>
                <w:color w:val="374151"/>
                <w:sz w:val="20"/>
                <w:szCs w:val="20"/>
              </w:rPr>
              <w:t>水电充裕，可靠容量需求低，新项目核准严格管控。控制新投入规模，优先评估存量资产改造价值。</w:t>
            </w:r>
          </w:p>
        </w:tc>
      </w:tr>
    </w:tbl>
    <w:p w14:paraId="056E2402" w14:textId="77777777" w:rsidR="00D91855" w:rsidRDefault="00D91855"/>
    <w:p w14:paraId="6D68152D" w14:textId="77777777" w:rsidR="00D91855" w:rsidRDefault="00D91855"/>
    <w:p w14:paraId="4D013EE1" w14:textId="77777777" w:rsidR="00D91855" w:rsidRDefault="00D91855">
      <w:pPr>
        <w:pBdr>
          <w:bottom w:val="single" w:sz="6" w:space="1" w:color="DDDDDD"/>
        </w:pBdr>
        <w:spacing w:before="240" w:after="240"/>
      </w:pPr>
    </w:p>
    <w:p w14:paraId="43D62E5B" w14:textId="77777777" w:rsidR="00D91855" w:rsidRDefault="00000000">
      <w:pPr>
        <w:pStyle w:val="2"/>
        <w:spacing w:before="320" w:after="140"/>
      </w:pPr>
      <w:r>
        <w:t>3.4 五大风险提示</w:t>
      </w:r>
    </w:p>
    <w:p w14:paraId="0ABD3320" w14:textId="77777777" w:rsidR="00D91855" w:rsidRDefault="00D918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1855" w14:paraId="2119DAB4" w14:textId="77777777">
        <w:tblPrEx>
          <w:tblCellMar>
            <w:top w:w="0" w:type="dxa"/>
            <w:bottom w:w="0" w:type="dxa"/>
          </w:tblCellMar>
        </w:tblPrEx>
        <w:tc>
          <w:tcPr>
            <w:tcW w:w="0" w:type="auto"/>
            <w:tcBorders>
              <w:top w:val="single" w:sz="1" w:space="0" w:color="CCCCCC"/>
              <w:left w:val="thick" w:sz="16" w:space="0" w:color="C2440F"/>
              <w:bottom w:val="single" w:sz="1" w:space="0" w:color="CCCCCC"/>
              <w:right w:val="single" w:sz="1" w:space="0" w:color="CCCCCC"/>
            </w:tcBorders>
            <w:shd w:val="clear" w:color="auto" w:fill="FCE4D6"/>
            <w:tcMar>
              <w:top w:w="100" w:type="dxa"/>
              <w:left w:w="200" w:type="dxa"/>
              <w:bottom w:w="100" w:type="dxa"/>
              <w:right w:w="200" w:type="dxa"/>
            </w:tcMar>
          </w:tcPr>
          <w:p w14:paraId="175F12D7" w14:textId="77777777" w:rsidR="00D91855" w:rsidRDefault="00000000">
            <w:pPr>
              <w:spacing w:before="30" w:after="30"/>
            </w:pPr>
            <w:r>
              <w:rPr>
                <w:b/>
                <w:bCs/>
                <w:color w:val="C2440F"/>
              </w:rPr>
              <w:t>⚠ 政策落地节奏风险</w:t>
            </w:r>
          </w:p>
          <w:p w14:paraId="35628F22" w14:textId="77777777" w:rsidR="00D91855" w:rsidRDefault="00000000">
            <w:pPr>
              <w:spacing w:before="30" w:after="30" w:line="340" w:lineRule="auto"/>
            </w:pPr>
            <w:r>
              <w:rPr>
                <w:color w:val="374151"/>
                <w:sz w:val="21"/>
                <w:szCs w:val="21"/>
              </w:rPr>
              <w:t>省级实施细则须配套，国家能源局管理要求尚未发布。部分省份落地可能滞后6-12个月，项目测算需设置"延迟开始计收容量电价"的敏感性情景，不可按即刻开收测算。</w:t>
            </w:r>
          </w:p>
        </w:tc>
      </w:tr>
    </w:tbl>
    <w:p w14:paraId="77E7EC93" w14:textId="77777777" w:rsidR="00D91855" w:rsidRDefault="00D918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1855" w14:paraId="485C3AEA" w14:textId="77777777">
        <w:tblPrEx>
          <w:tblCellMar>
            <w:top w:w="0" w:type="dxa"/>
            <w:bottom w:w="0" w:type="dxa"/>
          </w:tblCellMar>
        </w:tblPrEx>
        <w:tc>
          <w:tcPr>
            <w:tcW w:w="0" w:type="auto"/>
            <w:tcBorders>
              <w:top w:val="single" w:sz="1" w:space="0" w:color="CCCCCC"/>
              <w:left w:val="thick" w:sz="16" w:space="0" w:color="C2440F"/>
              <w:bottom w:val="single" w:sz="1" w:space="0" w:color="CCCCCC"/>
              <w:right w:val="single" w:sz="1" w:space="0" w:color="CCCCCC"/>
            </w:tcBorders>
            <w:shd w:val="clear" w:color="auto" w:fill="FFFFFF"/>
            <w:tcMar>
              <w:top w:w="100" w:type="dxa"/>
              <w:left w:w="200" w:type="dxa"/>
              <w:bottom w:w="100" w:type="dxa"/>
              <w:right w:w="200" w:type="dxa"/>
            </w:tcMar>
          </w:tcPr>
          <w:p w14:paraId="176BC4A8" w14:textId="77777777" w:rsidR="00D91855" w:rsidRDefault="00000000">
            <w:pPr>
              <w:spacing w:before="30" w:after="30"/>
            </w:pPr>
            <w:r>
              <w:rPr>
                <w:b/>
                <w:bCs/>
                <w:color w:val="C2440F"/>
              </w:rPr>
              <w:t>⚠ 清单准入风险</w:t>
            </w:r>
          </w:p>
          <w:p w14:paraId="1C64213F" w14:textId="77777777" w:rsidR="00D91855" w:rsidRDefault="00000000">
            <w:pPr>
              <w:spacing w:before="30" w:after="30" w:line="340" w:lineRule="auto"/>
            </w:pPr>
            <w:r>
              <w:rPr>
                <w:color w:val="374151"/>
                <w:sz w:val="21"/>
                <w:szCs w:val="21"/>
              </w:rPr>
              <w:t>清单制管理使部分项目无法享受容量电价。若项目曾参与配储或不满足独立储能认定标准，将被排除在外。项目立项时须严格对标认定标准，避免后期资格认定障碍。</w:t>
            </w:r>
          </w:p>
        </w:tc>
      </w:tr>
    </w:tbl>
    <w:p w14:paraId="154CF25C" w14:textId="77777777" w:rsidR="00D91855" w:rsidRDefault="00D918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1855" w14:paraId="2B56D774" w14:textId="77777777">
        <w:tblPrEx>
          <w:tblCellMar>
            <w:top w:w="0" w:type="dxa"/>
            <w:bottom w:w="0" w:type="dxa"/>
          </w:tblCellMar>
        </w:tblPrEx>
        <w:tc>
          <w:tcPr>
            <w:tcW w:w="0" w:type="auto"/>
            <w:tcBorders>
              <w:top w:val="single" w:sz="1" w:space="0" w:color="CCCCCC"/>
              <w:left w:val="thick" w:sz="16" w:space="0" w:color="C2440F"/>
              <w:bottom w:val="single" w:sz="1" w:space="0" w:color="CCCCCC"/>
              <w:right w:val="single" w:sz="1" w:space="0" w:color="CCCCCC"/>
            </w:tcBorders>
            <w:shd w:val="clear" w:color="auto" w:fill="FCE4D6"/>
            <w:tcMar>
              <w:top w:w="100" w:type="dxa"/>
              <w:left w:w="200" w:type="dxa"/>
              <w:bottom w:w="100" w:type="dxa"/>
              <w:right w:w="200" w:type="dxa"/>
            </w:tcMar>
          </w:tcPr>
          <w:p w14:paraId="43FA749C" w14:textId="77777777" w:rsidR="00D91855" w:rsidRDefault="00000000">
            <w:pPr>
              <w:spacing w:before="30" w:after="30"/>
            </w:pPr>
            <w:r>
              <w:rPr>
                <w:b/>
                <w:bCs/>
                <w:color w:val="C2440F"/>
              </w:rPr>
              <w:lastRenderedPageBreak/>
              <w:t>⚠ 考核不达标风险</w:t>
            </w:r>
          </w:p>
          <w:p w14:paraId="7A585F8F" w14:textId="77777777" w:rsidR="00D91855" w:rsidRDefault="00000000">
            <w:pPr>
              <w:spacing w:before="30" w:after="30" w:line="340" w:lineRule="auto"/>
            </w:pPr>
            <w:r>
              <w:rPr>
                <w:color w:val="374151"/>
                <w:sz w:val="21"/>
                <w:szCs w:val="21"/>
              </w:rPr>
              <w:t>顶峰时段稳定放电能力是核心考核指标，未达标将被扣减容量电费。电池性能衰减、调度安排不当均可能导致考核失败，运营团队须建立顶峰响应预案。</w:t>
            </w:r>
          </w:p>
        </w:tc>
      </w:tr>
    </w:tbl>
    <w:p w14:paraId="3D944333" w14:textId="77777777" w:rsidR="00D91855" w:rsidRDefault="00D918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1855" w14:paraId="7C35510B" w14:textId="77777777">
        <w:tblPrEx>
          <w:tblCellMar>
            <w:top w:w="0" w:type="dxa"/>
            <w:bottom w:w="0" w:type="dxa"/>
          </w:tblCellMar>
        </w:tblPrEx>
        <w:tc>
          <w:tcPr>
            <w:tcW w:w="0" w:type="auto"/>
            <w:tcBorders>
              <w:top w:val="single" w:sz="1" w:space="0" w:color="CCCCCC"/>
              <w:left w:val="thick" w:sz="16" w:space="0" w:color="C2440F"/>
              <w:bottom w:val="single" w:sz="1" w:space="0" w:color="CCCCCC"/>
              <w:right w:val="single" w:sz="1" w:space="0" w:color="CCCCCC"/>
            </w:tcBorders>
            <w:shd w:val="clear" w:color="auto" w:fill="FFFFFF"/>
            <w:tcMar>
              <w:top w:w="100" w:type="dxa"/>
              <w:left w:w="200" w:type="dxa"/>
              <w:bottom w:w="100" w:type="dxa"/>
              <w:right w:w="200" w:type="dxa"/>
            </w:tcMar>
          </w:tcPr>
          <w:p w14:paraId="7BE2CEFE" w14:textId="77777777" w:rsidR="00D91855" w:rsidRDefault="00000000">
            <w:pPr>
              <w:spacing w:before="30" w:after="30"/>
            </w:pPr>
            <w:r>
              <w:rPr>
                <w:b/>
                <w:bCs/>
                <w:color w:val="C2440F"/>
              </w:rPr>
              <w:t>⚠ 政策迭代衔接风险</w:t>
            </w:r>
          </w:p>
          <w:p w14:paraId="472BF3D0" w14:textId="77777777" w:rsidR="00D91855" w:rsidRDefault="00000000">
            <w:pPr>
              <w:spacing w:before="30" w:after="30" w:line="340" w:lineRule="auto"/>
            </w:pPr>
            <w:r>
              <w:rPr>
                <w:color w:val="374151"/>
                <w:sz w:val="21"/>
                <w:szCs w:val="21"/>
              </w:rPr>
              <w:t>现货市场成熟后，容量电价将被可靠容量补偿机制取代，届时按顶峰贡献重新核定。历史容量电价协议存在变更风险，合同条款需提前设计衔接条款，避免收益断档。</w:t>
            </w:r>
          </w:p>
        </w:tc>
      </w:tr>
    </w:tbl>
    <w:p w14:paraId="24731513" w14:textId="77777777" w:rsidR="00D91855" w:rsidRDefault="00D918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1855" w14:paraId="7CE948D0" w14:textId="77777777">
        <w:tblPrEx>
          <w:tblCellMar>
            <w:top w:w="0" w:type="dxa"/>
            <w:bottom w:w="0" w:type="dxa"/>
          </w:tblCellMar>
        </w:tblPrEx>
        <w:tc>
          <w:tcPr>
            <w:tcW w:w="0" w:type="auto"/>
            <w:tcBorders>
              <w:top w:val="single" w:sz="1" w:space="0" w:color="CCCCCC"/>
              <w:left w:val="thick" w:sz="16" w:space="0" w:color="C2440F"/>
              <w:bottom w:val="single" w:sz="1" w:space="0" w:color="CCCCCC"/>
              <w:right w:val="single" w:sz="1" w:space="0" w:color="CCCCCC"/>
            </w:tcBorders>
            <w:shd w:val="clear" w:color="auto" w:fill="FCE4D6"/>
            <w:tcMar>
              <w:top w:w="100" w:type="dxa"/>
              <w:left w:w="200" w:type="dxa"/>
              <w:bottom w:w="100" w:type="dxa"/>
              <w:right w:w="200" w:type="dxa"/>
            </w:tcMar>
          </w:tcPr>
          <w:p w14:paraId="6DFC39F7" w14:textId="77777777" w:rsidR="00D91855" w:rsidRDefault="00000000">
            <w:pPr>
              <w:spacing w:before="30" w:after="30"/>
            </w:pPr>
            <w:r>
              <w:rPr>
                <w:b/>
                <w:bCs/>
                <w:color w:val="C2440F"/>
              </w:rPr>
              <w:t>⚠ 电费结算成本风险</w:t>
            </w:r>
          </w:p>
          <w:p w14:paraId="00489E30" w14:textId="77777777" w:rsidR="00D91855" w:rsidRDefault="00000000">
            <w:pPr>
              <w:spacing w:before="30" w:after="30" w:line="340" w:lineRule="auto"/>
            </w:pPr>
            <w:r>
              <w:rPr>
                <w:color w:val="374151"/>
                <w:sz w:val="21"/>
                <w:szCs w:val="21"/>
              </w:rPr>
              <w:t>充电时须缴纳线损和系统运行费，且暂按单一电量制执行输配电价，实际充电成本高于表观峰谷价差。需精细测算后再作投资决策，切忌乐观估计。</w:t>
            </w:r>
          </w:p>
        </w:tc>
      </w:tr>
    </w:tbl>
    <w:p w14:paraId="1C9B484E" w14:textId="77777777" w:rsidR="00D91855" w:rsidRDefault="00D91855"/>
    <w:p w14:paraId="0C319A0D" w14:textId="77777777" w:rsidR="00D91855" w:rsidRDefault="00000000">
      <w:r>
        <w:br w:type="page"/>
      </w:r>
    </w:p>
    <w:p w14:paraId="65EFA3A9" w14:textId="77777777" w:rsidR="00D91855" w:rsidRDefault="00000000">
      <w:pPr>
        <w:pStyle w:val="1"/>
        <w:spacing w:after="140"/>
      </w:pPr>
      <w:r>
        <w:lastRenderedPageBreak/>
        <w:t>四、六条行动建议</w:t>
      </w:r>
    </w:p>
    <w:p w14:paraId="35667A6A" w14:textId="77777777" w:rsidR="00D91855" w:rsidRDefault="00000000">
      <w:pPr>
        <w:spacing w:before="80" w:after="80" w:line="360" w:lineRule="auto"/>
      </w:pPr>
      <w:r>
        <w:rPr>
          <w:color w:val="64748B"/>
        </w:rPr>
        <w:t>根据以上政策解读和业务分析，提出以下六条具体行动建议，供领导决策参考：</w:t>
      </w:r>
    </w:p>
    <w:p w14:paraId="3772FD30" w14:textId="77777777" w:rsidR="00D91855" w:rsidRDefault="00D918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1"/>
        <w:gridCol w:w="8839"/>
      </w:tblGrid>
      <w:tr w:rsidR="00D91855" w14:paraId="11C82CD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0F2942"/>
            <w:tcMar>
              <w:top w:w="120" w:type="dxa"/>
              <w:left w:w="100" w:type="dxa"/>
              <w:bottom w:w="120" w:type="dxa"/>
              <w:right w:w="100" w:type="dxa"/>
            </w:tcMar>
            <w:vAlign w:val="center"/>
          </w:tcPr>
          <w:p w14:paraId="5167FB9E" w14:textId="77777777" w:rsidR="00D91855" w:rsidRDefault="00000000">
            <w:pPr>
              <w:jc w:val="center"/>
            </w:pPr>
            <w:r>
              <w:rPr>
                <w:b/>
                <w:bCs/>
                <w:color w:val="FFFFFF"/>
                <w:sz w:val="26"/>
                <w:szCs w:val="26"/>
              </w:rPr>
              <w:t>01</w:t>
            </w:r>
          </w:p>
        </w:tc>
        <w:tc>
          <w:tcPr>
            <w:tcW w:w="0" w:type="auto"/>
            <w:tcBorders>
              <w:top w:val="single" w:sz="1" w:space="0" w:color="CCCCCC"/>
              <w:left w:val="single" w:sz="1" w:space="0" w:color="CCCCCC"/>
              <w:bottom w:val="single" w:sz="1" w:space="0" w:color="CCCCCC"/>
              <w:right w:val="single" w:sz="1" w:space="0" w:color="CCCCCC"/>
            </w:tcBorders>
            <w:shd w:val="clear" w:color="auto" w:fill="D6E8F7"/>
            <w:tcMar>
              <w:top w:w="100" w:type="dxa"/>
              <w:left w:w="180" w:type="dxa"/>
              <w:bottom w:w="100" w:type="dxa"/>
              <w:right w:w="180" w:type="dxa"/>
            </w:tcMar>
          </w:tcPr>
          <w:p w14:paraId="1D2CCCCB" w14:textId="77777777" w:rsidR="00D91855" w:rsidRDefault="00000000">
            <w:pPr>
              <w:spacing w:before="40" w:after="40"/>
            </w:pPr>
            <w:r>
              <w:rPr>
                <w:b/>
                <w:bCs/>
                <w:color w:val="0F2942"/>
                <w:sz w:val="24"/>
                <w:szCs w:val="24"/>
              </w:rPr>
              <w:t>立即开展存量项目资格评估</w:t>
            </w:r>
          </w:p>
          <w:p w14:paraId="5AB94CE7" w14:textId="77777777" w:rsidR="00D91855" w:rsidRDefault="00000000">
            <w:pPr>
              <w:spacing w:before="40" w:after="40" w:line="340" w:lineRule="auto"/>
            </w:pPr>
            <w:r>
              <w:rPr>
                <w:color w:val="374151"/>
                <w:sz w:val="21"/>
                <w:szCs w:val="21"/>
              </w:rPr>
              <w:t>对公司所有在运和在建储能项目，按"电网侧独立、未参与配储"标准逐一复查，摸清哪些项目具备申报容量电价资格，建立内部台账，明确各项目资格状态与补强路径。</w:t>
            </w:r>
          </w:p>
        </w:tc>
      </w:tr>
    </w:tbl>
    <w:p w14:paraId="476DBFD3" w14:textId="77777777" w:rsidR="00D91855" w:rsidRDefault="00D918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1"/>
        <w:gridCol w:w="8839"/>
      </w:tblGrid>
      <w:tr w:rsidR="00D91855" w14:paraId="2FC6454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0F2942"/>
            <w:tcMar>
              <w:top w:w="120" w:type="dxa"/>
              <w:left w:w="100" w:type="dxa"/>
              <w:bottom w:w="120" w:type="dxa"/>
              <w:right w:w="100" w:type="dxa"/>
            </w:tcMar>
            <w:vAlign w:val="center"/>
          </w:tcPr>
          <w:p w14:paraId="5864DB91" w14:textId="77777777" w:rsidR="00D91855" w:rsidRDefault="00000000">
            <w:pPr>
              <w:jc w:val="center"/>
            </w:pPr>
            <w:r>
              <w:rPr>
                <w:b/>
                <w:bCs/>
                <w:color w:val="FFFFFF"/>
                <w:sz w:val="26"/>
                <w:szCs w:val="26"/>
              </w:rPr>
              <w:t>02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30482251" w14:textId="77777777" w:rsidR="00D91855" w:rsidRDefault="00000000">
            <w:pPr>
              <w:spacing w:before="40" w:after="40"/>
            </w:pPr>
            <w:r>
              <w:rPr>
                <w:b/>
                <w:bCs/>
                <w:color w:val="0F2942"/>
                <w:sz w:val="24"/>
                <w:szCs w:val="24"/>
              </w:rPr>
              <w:t>密切跟踪省级实施细则和清单管理办法</w:t>
            </w:r>
          </w:p>
          <w:p w14:paraId="5A5952B1" w14:textId="77777777" w:rsidR="00D91855" w:rsidRDefault="00000000">
            <w:pPr>
              <w:spacing w:before="40" w:after="40" w:line="340" w:lineRule="auto"/>
            </w:pPr>
            <w:r>
              <w:rPr>
                <w:color w:val="374151"/>
                <w:sz w:val="21"/>
                <w:szCs w:val="21"/>
              </w:rPr>
              <w:t>建立政策跟踪机制，指定专人负责各目标省份政策动态。一旦省级细则出台或国家能源局管理要求发布，第一时间启动申报流程，抢占清单名额先机。</w:t>
            </w:r>
          </w:p>
        </w:tc>
      </w:tr>
    </w:tbl>
    <w:p w14:paraId="645C09EF" w14:textId="77777777" w:rsidR="00D91855" w:rsidRDefault="00D918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1"/>
        <w:gridCol w:w="8839"/>
      </w:tblGrid>
      <w:tr w:rsidR="00D91855" w14:paraId="47D6047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0F2942"/>
            <w:tcMar>
              <w:top w:w="120" w:type="dxa"/>
              <w:left w:w="100" w:type="dxa"/>
              <w:bottom w:w="120" w:type="dxa"/>
              <w:right w:w="100" w:type="dxa"/>
            </w:tcMar>
            <w:vAlign w:val="center"/>
          </w:tcPr>
          <w:p w14:paraId="39F5F38F" w14:textId="77777777" w:rsidR="00D91855" w:rsidRDefault="00000000">
            <w:pPr>
              <w:jc w:val="center"/>
            </w:pPr>
            <w:r>
              <w:rPr>
                <w:b/>
                <w:bCs/>
                <w:color w:val="FFFFFF"/>
                <w:sz w:val="26"/>
                <w:szCs w:val="26"/>
              </w:rPr>
              <w:t>03</w:t>
            </w:r>
          </w:p>
        </w:tc>
        <w:tc>
          <w:tcPr>
            <w:tcW w:w="0" w:type="auto"/>
            <w:tcBorders>
              <w:top w:val="single" w:sz="1" w:space="0" w:color="CCCCCC"/>
              <w:left w:val="single" w:sz="1" w:space="0" w:color="CCCCCC"/>
              <w:bottom w:val="single" w:sz="1" w:space="0" w:color="CCCCCC"/>
              <w:right w:val="single" w:sz="1" w:space="0" w:color="CCCCCC"/>
            </w:tcBorders>
            <w:shd w:val="clear" w:color="auto" w:fill="D6E8F7"/>
            <w:tcMar>
              <w:top w:w="100" w:type="dxa"/>
              <w:left w:w="180" w:type="dxa"/>
              <w:bottom w:w="100" w:type="dxa"/>
              <w:right w:w="180" w:type="dxa"/>
            </w:tcMar>
          </w:tcPr>
          <w:p w14:paraId="2B8D97B5" w14:textId="77777777" w:rsidR="00D91855" w:rsidRDefault="00000000">
            <w:pPr>
              <w:spacing w:before="40" w:after="40"/>
            </w:pPr>
            <w:r>
              <w:rPr>
                <w:b/>
                <w:bCs/>
                <w:color w:val="0F2942"/>
                <w:sz w:val="24"/>
                <w:szCs w:val="24"/>
              </w:rPr>
              <w:t>修订储能项目财务模型</w:t>
            </w:r>
          </w:p>
          <w:p w14:paraId="7201BDAA" w14:textId="77777777" w:rsidR="00D91855" w:rsidRDefault="00000000">
            <w:pPr>
              <w:spacing w:before="40" w:after="40" w:line="340" w:lineRule="auto"/>
            </w:pPr>
            <w:r>
              <w:rPr>
                <w:color w:val="374151"/>
                <w:sz w:val="21"/>
                <w:szCs w:val="21"/>
              </w:rPr>
              <w:t>在现有峰谷价差+辅助服务收益模型基础上，增加容量电价收益层，并精细核算充电端线损和系统运行费用成本。以修正后IRR重新评估各项目优先级，调整资本配置策略。</w:t>
            </w:r>
          </w:p>
        </w:tc>
      </w:tr>
    </w:tbl>
    <w:p w14:paraId="78761DAC" w14:textId="77777777" w:rsidR="00D91855" w:rsidRDefault="00D918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1"/>
        <w:gridCol w:w="8839"/>
      </w:tblGrid>
      <w:tr w:rsidR="00D91855" w14:paraId="1B736F9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0F2942"/>
            <w:tcMar>
              <w:top w:w="120" w:type="dxa"/>
              <w:left w:w="100" w:type="dxa"/>
              <w:bottom w:w="120" w:type="dxa"/>
              <w:right w:w="100" w:type="dxa"/>
            </w:tcMar>
            <w:vAlign w:val="center"/>
          </w:tcPr>
          <w:p w14:paraId="665D4485" w14:textId="77777777" w:rsidR="00D91855" w:rsidRDefault="00000000">
            <w:pPr>
              <w:jc w:val="center"/>
            </w:pPr>
            <w:r>
              <w:rPr>
                <w:b/>
                <w:bCs/>
                <w:color w:val="FFFFFF"/>
                <w:sz w:val="26"/>
                <w:szCs w:val="26"/>
              </w:rPr>
              <w:t>04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231A9808" w14:textId="77777777" w:rsidR="00D91855" w:rsidRDefault="00000000">
            <w:pPr>
              <w:spacing w:before="40" w:after="40"/>
            </w:pPr>
            <w:r>
              <w:rPr>
                <w:b/>
                <w:bCs/>
                <w:color w:val="0F2942"/>
                <w:sz w:val="24"/>
                <w:szCs w:val="24"/>
              </w:rPr>
              <w:t>新建项目优先考虑4小时以上长时储能</w:t>
            </w:r>
          </w:p>
          <w:p w14:paraId="4E472C18" w14:textId="77777777" w:rsidR="00D91855" w:rsidRDefault="00000000">
            <w:pPr>
              <w:spacing w:before="40" w:after="40" w:line="340" w:lineRule="auto"/>
            </w:pPr>
            <w:r>
              <w:rPr>
                <w:color w:val="374151"/>
                <w:sz w:val="21"/>
                <w:szCs w:val="21"/>
              </w:rPr>
              <w:t>长时储能折算比例更高，容量电价收益更可观（4小时收益约为2小时的2倍），且在未来可靠容量补偿机制中竞争力更强。在场地和电网接入条件允许的情况下，系统评估4-6小时方案的全生命周期经济性。</w:t>
            </w:r>
          </w:p>
        </w:tc>
      </w:tr>
    </w:tbl>
    <w:p w14:paraId="368D73D0" w14:textId="77777777" w:rsidR="00D91855" w:rsidRDefault="00D918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1"/>
        <w:gridCol w:w="8839"/>
      </w:tblGrid>
      <w:tr w:rsidR="00D91855" w14:paraId="7639BBD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0F2942"/>
            <w:tcMar>
              <w:top w:w="120" w:type="dxa"/>
              <w:left w:w="100" w:type="dxa"/>
              <w:bottom w:w="120" w:type="dxa"/>
              <w:right w:w="100" w:type="dxa"/>
            </w:tcMar>
            <w:vAlign w:val="center"/>
          </w:tcPr>
          <w:p w14:paraId="6BA0B89E" w14:textId="77777777" w:rsidR="00D91855" w:rsidRDefault="00000000">
            <w:pPr>
              <w:jc w:val="center"/>
            </w:pPr>
            <w:r>
              <w:rPr>
                <w:b/>
                <w:bCs/>
                <w:color w:val="FFFFFF"/>
                <w:sz w:val="26"/>
                <w:szCs w:val="26"/>
              </w:rPr>
              <w:t>05</w:t>
            </w:r>
          </w:p>
        </w:tc>
        <w:tc>
          <w:tcPr>
            <w:tcW w:w="0" w:type="auto"/>
            <w:tcBorders>
              <w:top w:val="single" w:sz="1" w:space="0" w:color="CCCCCC"/>
              <w:left w:val="single" w:sz="1" w:space="0" w:color="CCCCCC"/>
              <w:bottom w:val="single" w:sz="1" w:space="0" w:color="CCCCCC"/>
              <w:right w:val="single" w:sz="1" w:space="0" w:color="CCCCCC"/>
            </w:tcBorders>
            <w:shd w:val="clear" w:color="auto" w:fill="D6E8F7"/>
            <w:tcMar>
              <w:top w:w="100" w:type="dxa"/>
              <w:left w:w="180" w:type="dxa"/>
              <w:bottom w:w="100" w:type="dxa"/>
              <w:right w:w="180" w:type="dxa"/>
            </w:tcMar>
          </w:tcPr>
          <w:p w14:paraId="0FD77F3C" w14:textId="77777777" w:rsidR="00D91855" w:rsidRDefault="00000000">
            <w:pPr>
              <w:spacing w:before="40" w:after="40"/>
            </w:pPr>
            <w:r>
              <w:rPr>
                <w:b/>
                <w:bCs/>
                <w:color w:val="0F2942"/>
                <w:sz w:val="24"/>
                <w:szCs w:val="24"/>
              </w:rPr>
              <w:t>加强与电网公司和省级主管部门的关系建设</w:t>
            </w:r>
          </w:p>
          <w:p w14:paraId="5938E1C2" w14:textId="77777777" w:rsidR="00D91855" w:rsidRDefault="00000000">
            <w:pPr>
              <w:spacing w:before="40" w:after="40" w:line="340" w:lineRule="auto"/>
            </w:pPr>
            <w:r>
              <w:rPr>
                <w:color w:val="374151"/>
                <w:sz w:val="21"/>
                <w:szCs w:val="21"/>
              </w:rPr>
              <w:t>清单制管理下，项目能否入围很大程度上取决于与电网公司和能源主管部门的协同信任。主动开展调度协议谈判，配合电网公司数据测算工作，提升在关键决策环节的话语权。</w:t>
            </w:r>
          </w:p>
        </w:tc>
      </w:tr>
    </w:tbl>
    <w:p w14:paraId="1FE75A28" w14:textId="77777777" w:rsidR="00D91855" w:rsidRDefault="00D9185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1"/>
        <w:gridCol w:w="8839"/>
      </w:tblGrid>
      <w:tr w:rsidR="00D91855" w14:paraId="2D1A0F1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0F2942"/>
            <w:tcMar>
              <w:top w:w="120" w:type="dxa"/>
              <w:left w:w="100" w:type="dxa"/>
              <w:bottom w:w="120" w:type="dxa"/>
              <w:right w:w="100" w:type="dxa"/>
            </w:tcMar>
            <w:vAlign w:val="center"/>
          </w:tcPr>
          <w:p w14:paraId="097A758B" w14:textId="77777777" w:rsidR="00D91855" w:rsidRDefault="00000000">
            <w:pPr>
              <w:jc w:val="center"/>
            </w:pPr>
            <w:r>
              <w:rPr>
                <w:b/>
                <w:bCs/>
                <w:color w:val="FFFFFF"/>
                <w:sz w:val="26"/>
                <w:szCs w:val="26"/>
              </w:rPr>
              <w:lastRenderedPageBreak/>
              <w:t>06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100" w:type="dxa"/>
              <w:left w:w="180" w:type="dxa"/>
              <w:bottom w:w="100" w:type="dxa"/>
              <w:right w:w="180" w:type="dxa"/>
            </w:tcMar>
          </w:tcPr>
          <w:p w14:paraId="39FC1423" w14:textId="77777777" w:rsidR="00D91855" w:rsidRDefault="00000000">
            <w:pPr>
              <w:spacing w:before="40" w:after="40"/>
            </w:pPr>
            <w:r>
              <w:rPr>
                <w:b/>
                <w:bCs/>
                <w:color w:val="0F2942"/>
                <w:sz w:val="24"/>
                <w:szCs w:val="24"/>
              </w:rPr>
              <w:t>建立顶峰时段运营管理规范</w:t>
            </w:r>
          </w:p>
          <w:p w14:paraId="169D56DD" w14:textId="77777777" w:rsidR="00D91855" w:rsidRDefault="00000000">
            <w:pPr>
              <w:spacing w:before="40" w:after="40" w:line="340" w:lineRule="auto"/>
            </w:pPr>
            <w:r>
              <w:rPr>
                <w:color w:val="374151"/>
                <w:sz w:val="21"/>
                <w:szCs w:val="21"/>
              </w:rPr>
              <w:t>顶峰出力能力是容量电价考核的核心指标，不达标将被扣减容量电费。须建立顶峰时段负荷预测和响应机制，配套电池健康度管理方案，确保关键时段满功率放电，将考核风险降至最低。</w:t>
            </w:r>
          </w:p>
        </w:tc>
      </w:tr>
    </w:tbl>
    <w:p w14:paraId="5BC19EAD" w14:textId="77777777" w:rsidR="00D91855" w:rsidRDefault="00D91855"/>
    <w:p w14:paraId="2DF12AF7" w14:textId="77777777" w:rsidR="00D91855" w:rsidRDefault="00D91855"/>
    <w:p w14:paraId="180A1096" w14:textId="77777777" w:rsidR="00D91855" w:rsidRDefault="00D91855">
      <w:pPr>
        <w:pBdr>
          <w:bottom w:val="single" w:sz="6" w:space="1" w:color="DDDDDD"/>
        </w:pBdr>
        <w:spacing w:before="240" w:after="240"/>
      </w:pPr>
    </w:p>
    <w:p w14:paraId="552B0F93" w14:textId="77777777" w:rsidR="00D91855" w:rsidRDefault="00000000">
      <w:pPr>
        <w:spacing w:before="160" w:after="60"/>
        <w:jc w:val="right"/>
      </w:pPr>
      <w:r>
        <w:rPr>
          <w:i/>
          <w:iCs/>
          <w:color w:val="64748B"/>
          <w:sz w:val="19"/>
          <w:szCs w:val="19"/>
        </w:rPr>
        <w:t>本报告基于发改价格〔2026〕114号全文及官方答记者问整理，仅供内部参考。</w:t>
      </w:r>
    </w:p>
    <w:p w14:paraId="7001665F" w14:textId="47985DDE" w:rsidR="00D91855" w:rsidRDefault="00000000">
      <w:pPr>
        <w:jc w:val="right"/>
      </w:pPr>
      <w:r>
        <w:rPr>
          <w:i/>
          <w:iCs/>
          <w:color w:val="64748B"/>
          <w:sz w:val="19"/>
          <w:szCs w:val="19"/>
        </w:rPr>
        <w:t>整理日期：2026年</w:t>
      </w:r>
      <w:r w:rsidR="00DA46C0">
        <w:rPr>
          <w:rFonts w:hint="eastAsia"/>
          <w:i/>
          <w:iCs/>
          <w:color w:val="64748B"/>
          <w:sz w:val="19"/>
          <w:szCs w:val="19"/>
        </w:rPr>
        <w:t>3</w:t>
      </w:r>
      <w:r>
        <w:rPr>
          <w:i/>
          <w:iCs/>
          <w:color w:val="64748B"/>
          <w:sz w:val="19"/>
          <w:szCs w:val="19"/>
        </w:rPr>
        <w:t>月</w:t>
      </w:r>
      <w:r w:rsidR="00DA46C0">
        <w:rPr>
          <w:rFonts w:hint="eastAsia"/>
          <w:i/>
          <w:iCs/>
          <w:color w:val="64748B"/>
          <w:sz w:val="19"/>
          <w:szCs w:val="19"/>
        </w:rPr>
        <w:t>3</w:t>
      </w:r>
      <w:r>
        <w:rPr>
          <w:i/>
          <w:iCs/>
          <w:color w:val="64748B"/>
          <w:sz w:val="19"/>
          <w:szCs w:val="19"/>
        </w:rPr>
        <w:t>1日</w:t>
      </w:r>
    </w:p>
    <w:sectPr w:rsidR="00D91855">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2BE17" w14:textId="77777777" w:rsidR="0049490A" w:rsidRDefault="0049490A" w:rsidP="00DA46C0">
      <w:r>
        <w:separator/>
      </w:r>
    </w:p>
  </w:endnote>
  <w:endnote w:type="continuationSeparator" w:id="0">
    <w:p w14:paraId="440CCCFE" w14:textId="77777777" w:rsidR="0049490A" w:rsidRDefault="0049490A" w:rsidP="00DA46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F5FE83" w14:textId="77777777" w:rsidR="0049490A" w:rsidRDefault="0049490A" w:rsidP="00DA46C0">
      <w:r>
        <w:separator/>
      </w:r>
    </w:p>
  </w:footnote>
  <w:footnote w:type="continuationSeparator" w:id="0">
    <w:p w14:paraId="08944D9C" w14:textId="77777777" w:rsidR="0049490A" w:rsidRDefault="0049490A" w:rsidP="00DA46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EB4A59"/>
    <w:multiLevelType w:val="hybridMultilevel"/>
    <w:tmpl w:val="EF368BC8"/>
    <w:lvl w:ilvl="0" w:tplc="D7EE81CE">
      <w:start w:val="1"/>
      <w:numFmt w:val="bullet"/>
      <w:lvlText w:val="●"/>
      <w:lvlJc w:val="left"/>
      <w:pPr>
        <w:ind w:left="720" w:hanging="360"/>
      </w:pPr>
    </w:lvl>
    <w:lvl w:ilvl="1" w:tplc="255C87DA">
      <w:start w:val="1"/>
      <w:numFmt w:val="bullet"/>
      <w:lvlText w:val="○"/>
      <w:lvlJc w:val="left"/>
      <w:pPr>
        <w:ind w:left="1440" w:hanging="360"/>
      </w:pPr>
    </w:lvl>
    <w:lvl w:ilvl="2" w:tplc="3FAC2F64">
      <w:start w:val="1"/>
      <w:numFmt w:val="bullet"/>
      <w:lvlText w:val="■"/>
      <w:lvlJc w:val="left"/>
      <w:pPr>
        <w:ind w:left="2160" w:hanging="360"/>
      </w:pPr>
    </w:lvl>
    <w:lvl w:ilvl="3" w:tplc="5844AD32">
      <w:start w:val="1"/>
      <w:numFmt w:val="bullet"/>
      <w:lvlText w:val="●"/>
      <w:lvlJc w:val="left"/>
      <w:pPr>
        <w:ind w:left="2880" w:hanging="360"/>
      </w:pPr>
    </w:lvl>
    <w:lvl w:ilvl="4" w:tplc="FE64C970">
      <w:start w:val="1"/>
      <w:numFmt w:val="bullet"/>
      <w:lvlText w:val="○"/>
      <w:lvlJc w:val="left"/>
      <w:pPr>
        <w:ind w:left="3600" w:hanging="360"/>
      </w:pPr>
    </w:lvl>
    <w:lvl w:ilvl="5" w:tplc="5A5873C4">
      <w:start w:val="1"/>
      <w:numFmt w:val="bullet"/>
      <w:lvlText w:val="■"/>
      <w:lvlJc w:val="left"/>
      <w:pPr>
        <w:ind w:left="4320" w:hanging="360"/>
      </w:pPr>
    </w:lvl>
    <w:lvl w:ilvl="6" w:tplc="95AED8C8">
      <w:start w:val="1"/>
      <w:numFmt w:val="bullet"/>
      <w:lvlText w:val="●"/>
      <w:lvlJc w:val="left"/>
      <w:pPr>
        <w:ind w:left="5040" w:hanging="360"/>
      </w:pPr>
    </w:lvl>
    <w:lvl w:ilvl="7" w:tplc="26BA3318">
      <w:start w:val="1"/>
      <w:numFmt w:val="bullet"/>
      <w:lvlText w:val="●"/>
      <w:lvlJc w:val="left"/>
      <w:pPr>
        <w:ind w:left="5760" w:hanging="360"/>
      </w:pPr>
    </w:lvl>
    <w:lvl w:ilvl="8" w:tplc="A4500A94">
      <w:start w:val="1"/>
      <w:numFmt w:val="bullet"/>
      <w:lvlText w:val="●"/>
      <w:lvlJc w:val="left"/>
      <w:pPr>
        <w:ind w:left="6480" w:hanging="360"/>
      </w:pPr>
    </w:lvl>
  </w:abstractNum>
  <w:num w:numId="1" w16cid:durableId="6675566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1855"/>
    <w:rsid w:val="0049490A"/>
    <w:rsid w:val="00D91855"/>
    <w:rsid w:val="00DA46C0"/>
    <w:rsid w:val="00E04F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50D221"/>
  <w15:docId w15:val="{052161B4-F70C-4AED-9FE7-3B2D19FA4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微软雅黑" w:eastAsia="微软雅黑" w:hAnsi="微软雅黑" w:cs="微软雅黑"/>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400" w:after="180"/>
      <w:outlineLvl w:val="0"/>
    </w:pPr>
    <w:rPr>
      <w:b/>
      <w:bCs/>
      <w:color w:val="0F2942"/>
      <w:sz w:val="44"/>
      <w:szCs w:val="44"/>
    </w:rPr>
  </w:style>
  <w:style w:type="paragraph" w:styleId="2">
    <w:name w:val="heading 2"/>
    <w:uiPriority w:val="9"/>
    <w:unhideWhenUsed/>
    <w:qFormat/>
    <w:pPr>
      <w:spacing w:before="280" w:after="120"/>
      <w:outlineLvl w:val="1"/>
    </w:pPr>
    <w:rPr>
      <w:b/>
      <w:bCs/>
      <w:color w:val="0F2942"/>
      <w:sz w:val="32"/>
      <w:szCs w:val="32"/>
    </w:rPr>
  </w:style>
  <w:style w:type="paragraph" w:styleId="3">
    <w:name w:val="heading 3"/>
    <w:uiPriority w:val="9"/>
    <w:semiHidden/>
    <w:unhideWhenUsed/>
    <w:qFormat/>
    <w:pPr>
      <w:spacing w:before="200" w:after="100"/>
      <w:outlineLvl w:val="2"/>
    </w:pPr>
    <w:rPr>
      <w:b/>
      <w:bCs/>
      <w:color w:val="1A4F82"/>
      <w:sz w:val="26"/>
      <w:szCs w:val="26"/>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ac">
    <w:name w:val="header"/>
    <w:basedOn w:val="a"/>
    <w:link w:val="ad"/>
    <w:uiPriority w:val="99"/>
    <w:unhideWhenUsed/>
    <w:rsid w:val="00DA46C0"/>
    <w:pPr>
      <w:tabs>
        <w:tab w:val="center" w:pos="4153"/>
        <w:tab w:val="right" w:pos="8306"/>
      </w:tabs>
      <w:snapToGrid w:val="0"/>
      <w:jc w:val="center"/>
    </w:pPr>
    <w:rPr>
      <w:sz w:val="18"/>
      <w:szCs w:val="18"/>
    </w:rPr>
  </w:style>
  <w:style w:type="character" w:customStyle="1" w:styleId="ad">
    <w:name w:val="页眉 字符"/>
    <w:basedOn w:val="a0"/>
    <w:link w:val="ac"/>
    <w:uiPriority w:val="99"/>
    <w:rsid w:val="00DA46C0"/>
    <w:rPr>
      <w:sz w:val="18"/>
      <w:szCs w:val="18"/>
    </w:rPr>
  </w:style>
  <w:style w:type="paragraph" w:styleId="ae">
    <w:name w:val="footer"/>
    <w:basedOn w:val="a"/>
    <w:link w:val="af"/>
    <w:uiPriority w:val="99"/>
    <w:unhideWhenUsed/>
    <w:rsid w:val="00DA46C0"/>
    <w:pPr>
      <w:tabs>
        <w:tab w:val="center" w:pos="4153"/>
        <w:tab w:val="right" w:pos="8306"/>
      </w:tabs>
      <w:snapToGrid w:val="0"/>
    </w:pPr>
    <w:rPr>
      <w:sz w:val="18"/>
      <w:szCs w:val="18"/>
    </w:rPr>
  </w:style>
  <w:style w:type="character" w:customStyle="1" w:styleId="af">
    <w:name w:val="页脚 字符"/>
    <w:basedOn w:val="a0"/>
    <w:link w:val="ae"/>
    <w:uiPriority w:val="99"/>
    <w:rsid w:val="00DA46C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19</Pages>
  <Words>1411</Words>
  <Characters>8047</Characters>
  <Application>Microsoft Office Word</Application>
  <DocSecurity>0</DocSecurity>
  <Lines>67</Lines>
  <Paragraphs>18</Paragraphs>
  <ScaleCrop>false</ScaleCrop>
  <Company/>
  <LinksUpToDate>false</LinksUpToDate>
  <CharactersWithSpaces>9440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Felix Liu</cp:lastModifiedBy>
  <cp:revision>2</cp:revision>
  <dcterms:created xsi:type="dcterms:W3CDTF">2026-04-22T08:25:00Z</dcterms:created>
  <dcterms:modified xsi:type="dcterms:W3CDTF">2026-04-28T02:11:00Z</dcterms:modified>
</cp:coreProperties>
</file>