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BCDD" w14:textId="0EE77A84" w:rsidR="00C022A1" w:rsidRPr="00C022A1" w:rsidRDefault="00C022A1" w:rsidP="00C022A1">
      <w:pPr>
        <w:spacing w:line="360" w:lineRule="auto"/>
      </w:pPr>
      <w:r w:rsidRPr="00C022A1">
        <w:t xml:space="preserve">Record Retention and Destruction Policy for </w:t>
      </w:r>
      <w:r>
        <w:t>Tri Cities Produce Inc. (old job site)</w:t>
      </w:r>
    </w:p>
    <w:p w14:paraId="4121428D" w14:textId="59D84162" w:rsidR="00C022A1" w:rsidRPr="00C022A1" w:rsidRDefault="00C022A1" w:rsidP="00C022A1">
      <w:pPr>
        <w:spacing w:line="360" w:lineRule="auto"/>
      </w:pPr>
      <w:r w:rsidRPr="00C022A1">
        <w:rPr>
          <w:b/>
          <w:bCs/>
        </w:rPr>
        <w:t>1. Purpose:</w:t>
      </w:r>
      <w:r w:rsidRPr="00C022A1">
        <w:t xml:space="preserve"> The purpose of this policy is to establish clear guidelines for the retention and destruction of records at</w:t>
      </w:r>
      <w:r w:rsidRPr="00C022A1">
        <w:t xml:space="preserve"> </w:t>
      </w:r>
      <w:r>
        <w:t>Tri Cities Produce Inc.</w:t>
      </w:r>
      <w:r w:rsidRPr="00C022A1">
        <w:t>, ensuring compliance with agricultural regulations, food safety standards, and efficient business operations.</w:t>
      </w:r>
    </w:p>
    <w:p w14:paraId="3402F404" w14:textId="61476AD3" w:rsidR="00C022A1" w:rsidRPr="00C022A1" w:rsidRDefault="00C022A1" w:rsidP="00C022A1">
      <w:pPr>
        <w:spacing w:line="360" w:lineRule="auto"/>
      </w:pPr>
      <w:r w:rsidRPr="00C022A1">
        <w:rPr>
          <w:b/>
          <w:bCs/>
        </w:rPr>
        <w:t>2. Scope:</w:t>
      </w:r>
      <w:r w:rsidRPr="00C022A1">
        <w:t xml:space="preserve"> This policy applies to all records generated, received, and maintained by </w:t>
      </w:r>
      <w:r>
        <w:t>Tri Cities Produce Inc.</w:t>
      </w:r>
      <w:r w:rsidRPr="00C022A1">
        <w:t>, including but not limited to the following categories:</w:t>
      </w:r>
    </w:p>
    <w:p w14:paraId="7057FA4B" w14:textId="77777777" w:rsidR="00C022A1" w:rsidRPr="00C022A1" w:rsidRDefault="00C022A1" w:rsidP="00C022A1">
      <w:pPr>
        <w:spacing w:line="360" w:lineRule="auto"/>
        <w:ind w:left="720"/>
        <w:rPr>
          <w:b/>
          <w:bCs/>
        </w:rPr>
      </w:pPr>
      <w:r w:rsidRPr="00C022A1">
        <w:rPr>
          <w:b/>
          <w:bCs/>
        </w:rPr>
        <w:t>Operational Records:</w:t>
      </w:r>
    </w:p>
    <w:p w14:paraId="7A29FBF7" w14:textId="77777777" w:rsidR="00C022A1" w:rsidRPr="00C022A1" w:rsidRDefault="00C022A1" w:rsidP="00C022A1">
      <w:pPr>
        <w:spacing w:line="360" w:lineRule="auto"/>
        <w:ind w:left="720"/>
      </w:pPr>
      <w:r w:rsidRPr="00C022A1">
        <w:t>Harvest and yield reports</w:t>
      </w:r>
    </w:p>
    <w:p w14:paraId="37B42226" w14:textId="77777777" w:rsidR="00C022A1" w:rsidRPr="00C022A1" w:rsidRDefault="00C022A1" w:rsidP="00C022A1">
      <w:pPr>
        <w:spacing w:line="360" w:lineRule="auto"/>
        <w:ind w:left="720"/>
      </w:pPr>
      <w:r w:rsidRPr="00C022A1">
        <w:t>Pest control and treatment logs</w:t>
      </w:r>
    </w:p>
    <w:p w14:paraId="148EE98B" w14:textId="77777777" w:rsidR="00C022A1" w:rsidRPr="00C022A1" w:rsidRDefault="00C022A1" w:rsidP="00C022A1">
      <w:pPr>
        <w:spacing w:line="360" w:lineRule="auto"/>
        <w:ind w:left="720"/>
      </w:pPr>
      <w:r w:rsidRPr="00C022A1">
        <w:t>Soil and irrigation records</w:t>
      </w:r>
    </w:p>
    <w:p w14:paraId="49A235E3" w14:textId="77777777" w:rsidR="00C022A1" w:rsidRPr="00C022A1" w:rsidRDefault="00C022A1" w:rsidP="00C022A1">
      <w:pPr>
        <w:spacing w:line="360" w:lineRule="auto"/>
        <w:ind w:left="720"/>
      </w:pPr>
      <w:r w:rsidRPr="00C022A1">
        <w:t>Packaging and shipping documentation</w:t>
      </w:r>
    </w:p>
    <w:p w14:paraId="6EFA2EBD" w14:textId="77777777" w:rsidR="00C022A1" w:rsidRPr="00C022A1" w:rsidRDefault="00C022A1" w:rsidP="00C022A1">
      <w:pPr>
        <w:spacing w:line="360" w:lineRule="auto"/>
        <w:ind w:left="720"/>
        <w:rPr>
          <w:b/>
          <w:bCs/>
        </w:rPr>
      </w:pPr>
      <w:r w:rsidRPr="00C022A1">
        <w:rPr>
          <w:b/>
          <w:bCs/>
        </w:rPr>
        <w:t>Quality Assurance Records:</w:t>
      </w:r>
    </w:p>
    <w:p w14:paraId="0EDFEA5F" w14:textId="77777777" w:rsidR="00C022A1" w:rsidRPr="00C022A1" w:rsidRDefault="00C022A1" w:rsidP="00C022A1">
      <w:pPr>
        <w:spacing w:line="360" w:lineRule="auto"/>
        <w:ind w:left="720"/>
      </w:pPr>
      <w:r w:rsidRPr="00C022A1">
        <w:t>Quality control inspection reports</w:t>
      </w:r>
    </w:p>
    <w:p w14:paraId="3F2EEC98" w14:textId="77777777" w:rsidR="00C022A1" w:rsidRPr="00C022A1" w:rsidRDefault="00C022A1" w:rsidP="00C022A1">
      <w:pPr>
        <w:spacing w:line="360" w:lineRule="auto"/>
        <w:ind w:left="720"/>
      </w:pPr>
      <w:r w:rsidRPr="00C022A1">
        <w:t>Lab testing results for pesticides and contaminants</w:t>
      </w:r>
    </w:p>
    <w:p w14:paraId="063751E6" w14:textId="77777777" w:rsidR="00C022A1" w:rsidRPr="00C022A1" w:rsidRDefault="00C022A1" w:rsidP="00C022A1">
      <w:pPr>
        <w:spacing w:line="360" w:lineRule="auto"/>
        <w:ind w:left="720"/>
      </w:pPr>
      <w:r w:rsidRPr="00C022A1">
        <w:t>Compliance with organic certification standards</w:t>
      </w:r>
    </w:p>
    <w:p w14:paraId="134D8D65" w14:textId="77777777" w:rsidR="00C022A1" w:rsidRPr="00C022A1" w:rsidRDefault="00C022A1" w:rsidP="00C022A1">
      <w:pPr>
        <w:spacing w:line="360" w:lineRule="auto"/>
        <w:ind w:left="720"/>
        <w:rPr>
          <w:b/>
          <w:bCs/>
        </w:rPr>
      </w:pPr>
      <w:r w:rsidRPr="00C022A1">
        <w:rPr>
          <w:b/>
          <w:bCs/>
        </w:rPr>
        <w:t>Supply Chain and Inventory Records:</w:t>
      </w:r>
    </w:p>
    <w:p w14:paraId="21360EF2" w14:textId="77777777" w:rsidR="00C022A1" w:rsidRPr="00C022A1" w:rsidRDefault="00C022A1" w:rsidP="00C022A1">
      <w:pPr>
        <w:spacing w:line="360" w:lineRule="auto"/>
        <w:ind w:left="720"/>
      </w:pPr>
      <w:r w:rsidRPr="00C022A1">
        <w:t>Supplier contracts and agreements</w:t>
      </w:r>
    </w:p>
    <w:p w14:paraId="31E816AF" w14:textId="77777777" w:rsidR="00C022A1" w:rsidRPr="00C022A1" w:rsidRDefault="00C022A1" w:rsidP="00C022A1">
      <w:pPr>
        <w:spacing w:line="360" w:lineRule="auto"/>
        <w:ind w:left="720"/>
      </w:pPr>
      <w:r w:rsidRPr="00C022A1">
        <w:t>Inventory tracking for seed potatoes and fertilizers</w:t>
      </w:r>
    </w:p>
    <w:p w14:paraId="2FBAF6F7" w14:textId="77777777" w:rsidR="00C022A1" w:rsidRPr="00C022A1" w:rsidRDefault="00C022A1" w:rsidP="00C022A1">
      <w:pPr>
        <w:spacing w:line="360" w:lineRule="auto"/>
        <w:ind w:left="720"/>
      </w:pPr>
      <w:r w:rsidRPr="00C022A1">
        <w:t>Distribution and transportation records</w:t>
      </w:r>
    </w:p>
    <w:p w14:paraId="32A12ED5" w14:textId="77777777" w:rsidR="00C022A1" w:rsidRPr="00C022A1" w:rsidRDefault="00C022A1" w:rsidP="00C022A1">
      <w:pPr>
        <w:spacing w:line="360" w:lineRule="auto"/>
        <w:ind w:left="720"/>
        <w:rPr>
          <w:b/>
          <w:bCs/>
        </w:rPr>
      </w:pPr>
      <w:r w:rsidRPr="00C022A1">
        <w:rPr>
          <w:b/>
          <w:bCs/>
        </w:rPr>
        <w:t>Health and Safety Records:</w:t>
      </w:r>
    </w:p>
    <w:p w14:paraId="6C8E77B2" w14:textId="77777777" w:rsidR="00C022A1" w:rsidRPr="00C022A1" w:rsidRDefault="00C022A1" w:rsidP="00C022A1">
      <w:pPr>
        <w:spacing w:line="360" w:lineRule="auto"/>
        <w:ind w:left="720"/>
      </w:pPr>
      <w:r w:rsidRPr="00C022A1">
        <w:t>Employee training records for handling chemicals</w:t>
      </w:r>
    </w:p>
    <w:p w14:paraId="3092CB18" w14:textId="77777777" w:rsidR="00C022A1" w:rsidRPr="00C022A1" w:rsidRDefault="00C022A1" w:rsidP="00C022A1">
      <w:pPr>
        <w:spacing w:line="360" w:lineRule="auto"/>
        <w:ind w:left="720"/>
      </w:pPr>
      <w:r w:rsidRPr="00C022A1">
        <w:t>Safety inspection reports for machinery and facilities</w:t>
      </w:r>
    </w:p>
    <w:p w14:paraId="0A86330F" w14:textId="77777777" w:rsidR="00C022A1" w:rsidRPr="00C022A1" w:rsidRDefault="00C022A1" w:rsidP="00C022A1">
      <w:pPr>
        <w:spacing w:line="360" w:lineRule="auto"/>
        <w:ind w:left="720"/>
      </w:pPr>
      <w:r w:rsidRPr="00C022A1">
        <w:t>Incident reports related to accidents or contamination events</w:t>
      </w:r>
    </w:p>
    <w:p w14:paraId="59618A09" w14:textId="77777777" w:rsidR="00C022A1" w:rsidRPr="00C022A1" w:rsidRDefault="00C022A1" w:rsidP="00C022A1">
      <w:pPr>
        <w:spacing w:line="360" w:lineRule="auto"/>
        <w:rPr>
          <w:b/>
          <w:bCs/>
        </w:rPr>
      </w:pPr>
      <w:r w:rsidRPr="00C022A1">
        <w:rPr>
          <w:b/>
          <w:bCs/>
        </w:rPr>
        <w:lastRenderedPageBreak/>
        <w:t>3. Record Retention Periods:</w:t>
      </w:r>
    </w:p>
    <w:p w14:paraId="0DF94EF8" w14:textId="77777777" w:rsidR="00C022A1" w:rsidRPr="00C022A1" w:rsidRDefault="00C022A1" w:rsidP="00C022A1">
      <w:pPr>
        <w:spacing w:line="360" w:lineRule="auto"/>
      </w:pPr>
      <w:r w:rsidRPr="00C022A1">
        <w:t>Specify retention periods for each record category based on industry standards and legal requirements.</w:t>
      </w:r>
    </w:p>
    <w:p w14:paraId="30572F73" w14:textId="77777777" w:rsidR="00C022A1" w:rsidRPr="00C022A1" w:rsidRDefault="00C022A1" w:rsidP="00C022A1">
      <w:pPr>
        <w:spacing w:line="360" w:lineRule="auto"/>
      </w:pPr>
      <w:r w:rsidRPr="00C022A1">
        <w:t>Example: Harvest and yield reports - 5 years, Quality control inspection reports - 3 years, Employee training records - 7 years.</w:t>
      </w:r>
    </w:p>
    <w:p w14:paraId="1BC420D4" w14:textId="77777777" w:rsidR="00C022A1" w:rsidRPr="00C022A1" w:rsidRDefault="00C022A1" w:rsidP="00C022A1">
      <w:pPr>
        <w:spacing w:line="360" w:lineRule="auto"/>
        <w:rPr>
          <w:b/>
          <w:bCs/>
        </w:rPr>
      </w:pPr>
      <w:r w:rsidRPr="00C022A1">
        <w:rPr>
          <w:b/>
          <w:bCs/>
        </w:rPr>
        <w:t>4. Record Storage:</w:t>
      </w:r>
    </w:p>
    <w:p w14:paraId="4E2C1485" w14:textId="77777777" w:rsidR="00C022A1" w:rsidRPr="00C022A1" w:rsidRDefault="00C022A1" w:rsidP="00C022A1">
      <w:pPr>
        <w:spacing w:line="360" w:lineRule="auto"/>
      </w:pPr>
      <w:r w:rsidRPr="00C022A1">
        <w:t>Physical records should be stored in a secure, climate-controlled environment to prevent deterioration.</w:t>
      </w:r>
    </w:p>
    <w:p w14:paraId="0C1C124E" w14:textId="77777777" w:rsidR="00C022A1" w:rsidRPr="00C022A1" w:rsidRDefault="00C022A1" w:rsidP="00C022A1">
      <w:pPr>
        <w:spacing w:line="360" w:lineRule="auto"/>
      </w:pPr>
      <w:r w:rsidRPr="00C022A1">
        <w:t>Electronic records must be stored on secure servers with access restricted to authorized personnel.</w:t>
      </w:r>
    </w:p>
    <w:p w14:paraId="2BF6E19A" w14:textId="77777777" w:rsidR="00C022A1" w:rsidRPr="00C022A1" w:rsidRDefault="00C022A1" w:rsidP="00C022A1">
      <w:pPr>
        <w:spacing w:line="360" w:lineRule="auto"/>
        <w:rPr>
          <w:b/>
          <w:bCs/>
        </w:rPr>
      </w:pPr>
      <w:r w:rsidRPr="00C022A1">
        <w:rPr>
          <w:b/>
          <w:bCs/>
        </w:rPr>
        <w:t>5. Destruction Procedures:</w:t>
      </w:r>
    </w:p>
    <w:p w14:paraId="39398B51" w14:textId="77777777" w:rsidR="00C022A1" w:rsidRPr="00C022A1" w:rsidRDefault="00C022A1" w:rsidP="00C022A1">
      <w:pPr>
        <w:spacing w:line="360" w:lineRule="auto"/>
      </w:pPr>
      <w:r w:rsidRPr="00C022A1">
        <w:t>Clearly define the process for the destruction of records, including secure shredding for physical documents and secure deletion for electronic records.</w:t>
      </w:r>
    </w:p>
    <w:p w14:paraId="3824A961" w14:textId="038219F9" w:rsidR="00C022A1" w:rsidRPr="00C022A1" w:rsidRDefault="00C022A1" w:rsidP="00C022A1">
      <w:pPr>
        <w:spacing w:line="360" w:lineRule="auto"/>
      </w:pPr>
      <w:r w:rsidRPr="00C022A1">
        <w:t>Designate responsible personnel for initiating and overseeing the destruction process.</w:t>
      </w:r>
    </w:p>
    <w:p w14:paraId="44A34F9D" w14:textId="77777777" w:rsidR="00C022A1" w:rsidRPr="00C022A1" w:rsidRDefault="00C022A1" w:rsidP="00C022A1">
      <w:pPr>
        <w:spacing w:line="360" w:lineRule="auto"/>
        <w:rPr>
          <w:b/>
          <w:bCs/>
        </w:rPr>
      </w:pPr>
      <w:r w:rsidRPr="00C022A1">
        <w:rPr>
          <w:b/>
          <w:bCs/>
        </w:rPr>
        <w:t>6. Legal and Regulatory Compliance:</w:t>
      </w:r>
    </w:p>
    <w:p w14:paraId="48320470" w14:textId="77777777" w:rsidR="00C022A1" w:rsidRPr="00C022A1" w:rsidRDefault="00C022A1" w:rsidP="00C022A1">
      <w:pPr>
        <w:spacing w:line="360" w:lineRule="auto"/>
      </w:pPr>
      <w:r w:rsidRPr="00C022A1">
        <w:t>Stay informed about agricultural regulations, food safety standards, and any changes in compliance requirements.</w:t>
      </w:r>
    </w:p>
    <w:p w14:paraId="41E124B0" w14:textId="77777777" w:rsidR="00C022A1" w:rsidRPr="00C022A1" w:rsidRDefault="00C022A1" w:rsidP="00C022A1">
      <w:pPr>
        <w:spacing w:line="360" w:lineRule="auto"/>
      </w:pPr>
      <w:r w:rsidRPr="00C022A1">
        <w:t>Regularly update the policy to reflect the latest regulatory developments.</w:t>
      </w:r>
    </w:p>
    <w:p w14:paraId="75495245" w14:textId="77777777" w:rsidR="00C022A1" w:rsidRPr="00C022A1" w:rsidRDefault="00C022A1" w:rsidP="00C022A1">
      <w:pPr>
        <w:spacing w:line="360" w:lineRule="auto"/>
        <w:rPr>
          <w:b/>
          <w:bCs/>
        </w:rPr>
      </w:pPr>
      <w:r w:rsidRPr="00C022A1">
        <w:rPr>
          <w:b/>
          <w:bCs/>
        </w:rPr>
        <w:t>7. Review and Revision:</w:t>
      </w:r>
    </w:p>
    <w:p w14:paraId="18E61535" w14:textId="77777777" w:rsidR="00C022A1" w:rsidRPr="00C022A1" w:rsidRDefault="00C022A1" w:rsidP="00C022A1">
      <w:pPr>
        <w:spacing w:line="360" w:lineRule="auto"/>
      </w:pPr>
      <w:r w:rsidRPr="00C022A1">
        <w:t>Schedule annual reviews of the policy to ensure alignment with changing business processes and regulations.</w:t>
      </w:r>
    </w:p>
    <w:p w14:paraId="4DC85AB6" w14:textId="77777777" w:rsidR="00C022A1" w:rsidRPr="00C022A1" w:rsidRDefault="00C022A1" w:rsidP="00C022A1">
      <w:pPr>
        <w:spacing w:line="360" w:lineRule="auto"/>
      </w:pPr>
      <w:r w:rsidRPr="00C022A1">
        <w:t>Revise the policy promptly in response to any modifications in industry standards or legal requirements.</w:t>
      </w:r>
    </w:p>
    <w:p w14:paraId="5FD25EB0" w14:textId="77777777" w:rsidR="00C022A1" w:rsidRDefault="00C022A1" w:rsidP="00C022A1">
      <w:pPr>
        <w:spacing w:line="360" w:lineRule="auto"/>
        <w:rPr>
          <w:b/>
          <w:bCs/>
        </w:rPr>
      </w:pPr>
    </w:p>
    <w:p w14:paraId="7D93CBDC" w14:textId="77777777" w:rsidR="00C022A1" w:rsidRDefault="00C022A1" w:rsidP="00C022A1">
      <w:pPr>
        <w:spacing w:line="360" w:lineRule="auto"/>
        <w:rPr>
          <w:b/>
          <w:bCs/>
        </w:rPr>
      </w:pPr>
    </w:p>
    <w:p w14:paraId="1A4CC466" w14:textId="24878205" w:rsidR="00C022A1" w:rsidRPr="00C022A1" w:rsidRDefault="00C022A1" w:rsidP="00C022A1">
      <w:pPr>
        <w:spacing w:line="360" w:lineRule="auto"/>
        <w:rPr>
          <w:b/>
          <w:bCs/>
        </w:rPr>
      </w:pPr>
      <w:r w:rsidRPr="00C022A1">
        <w:rPr>
          <w:b/>
          <w:bCs/>
        </w:rPr>
        <w:lastRenderedPageBreak/>
        <w:t>8. Training and Awareness:</w:t>
      </w:r>
    </w:p>
    <w:p w14:paraId="0E172D16" w14:textId="77777777" w:rsidR="00C022A1" w:rsidRPr="00C022A1" w:rsidRDefault="00C022A1" w:rsidP="00C022A1">
      <w:pPr>
        <w:spacing w:line="360" w:lineRule="auto"/>
      </w:pPr>
      <w:r w:rsidRPr="00C022A1">
        <w:t>Conduct regular training sessions for employees involved in record management to ensure understanding of the policy and its importance.</w:t>
      </w:r>
    </w:p>
    <w:p w14:paraId="2A296907" w14:textId="77777777" w:rsidR="00C022A1" w:rsidRPr="00C022A1" w:rsidRDefault="00C022A1" w:rsidP="00C022A1">
      <w:pPr>
        <w:spacing w:line="360" w:lineRule="auto"/>
      </w:pPr>
      <w:r w:rsidRPr="00C022A1">
        <w:t>Foster a culture of awareness regarding the implications of improper record management on agricultural and food safety practices.</w:t>
      </w:r>
    </w:p>
    <w:p w14:paraId="11AF08B0" w14:textId="77777777" w:rsidR="00C022A1" w:rsidRPr="00C022A1" w:rsidRDefault="00C022A1" w:rsidP="00C022A1">
      <w:pPr>
        <w:spacing w:line="360" w:lineRule="auto"/>
        <w:rPr>
          <w:b/>
          <w:bCs/>
        </w:rPr>
      </w:pPr>
      <w:r w:rsidRPr="00C022A1">
        <w:rPr>
          <w:b/>
          <w:bCs/>
        </w:rPr>
        <w:t>9. Enforcement:</w:t>
      </w:r>
    </w:p>
    <w:p w14:paraId="02ED04EF" w14:textId="77777777" w:rsidR="00C022A1" w:rsidRPr="00C022A1" w:rsidRDefault="00C022A1" w:rsidP="00C022A1">
      <w:pPr>
        <w:spacing w:line="360" w:lineRule="auto"/>
      </w:pPr>
      <w:r w:rsidRPr="00C022A1">
        <w:t>Clearly outline the consequences of non-compliance with the Record Retention and Destruction Policy, emphasizing the importance of adherence to maintain regulatory compliance and business integrity.</w:t>
      </w:r>
    </w:p>
    <w:p w14:paraId="059FB1A4" w14:textId="77777777" w:rsidR="008D5952" w:rsidRPr="00C022A1" w:rsidRDefault="008D5952" w:rsidP="00C022A1">
      <w:pPr>
        <w:spacing w:line="360" w:lineRule="auto"/>
      </w:pPr>
    </w:p>
    <w:sectPr w:rsidR="008D5952" w:rsidRPr="00C0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4F17"/>
    <w:multiLevelType w:val="multilevel"/>
    <w:tmpl w:val="BA56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94107"/>
    <w:multiLevelType w:val="multilevel"/>
    <w:tmpl w:val="BBD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ED3FA6"/>
    <w:multiLevelType w:val="multilevel"/>
    <w:tmpl w:val="2E1A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641867"/>
    <w:multiLevelType w:val="multilevel"/>
    <w:tmpl w:val="C364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DC119F"/>
    <w:multiLevelType w:val="multilevel"/>
    <w:tmpl w:val="63D6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FA1570"/>
    <w:multiLevelType w:val="multilevel"/>
    <w:tmpl w:val="4C38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736E9A"/>
    <w:multiLevelType w:val="multilevel"/>
    <w:tmpl w:val="D026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0615B5"/>
    <w:multiLevelType w:val="multilevel"/>
    <w:tmpl w:val="F1B2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7515028">
    <w:abstractNumId w:val="4"/>
  </w:num>
  <w:num w:numId="2" w16cid:durableId="763500037">
    <w:abstractNumId w:val="7"/>
  </w:num>
  <w:num w:numId="3" w16cid:durableId="1518425189">
    <w:abstractNumId w:val="6"/>
  </w:num>
  <w:num w:numId="4" w16cid:durableId="1089929349">
    <w:abstractNumId w:val="5"/>
  </w:num>
  <w:num w:numId="5" w16cid:durableId="219826359">
    <w:abstractNumId w:val="0"/>
  </w:num>
  <w:num w:numId="6" w16cid:durableId="154566241">
    <w:abstractNumId w:val="3"/>
  </w:num>
  <w:num w:numId="7" w16cid:durableId="753891279">
    <w:abstractNumId w:val="2"/>
  </w:num>
  <w:num w:numId="8" w16cid:durableId="1947543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A1"/>
    <w:rsid w:val="00253F13"/>
    <w:rsid w:val="008D5952"/>
    <w:rsid w:val="00C0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CBB8"/>
  <w15:chartTrackingRefBased/>
  <w15:docId w15:val="{60DBC0E8-4C75-4A6E-98C1-97D8D624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Mendez</dc:creator>
  <cp:keywords/>
  <dc:description/>
  <cp:lastModifiedBy>Sam Mendez</cp:lastModifiedBy>
  <cp:revision>1</cp:revision>
  <dcterms:created xsi:type="dcterms:W3CDTF">2024-01-22T04:49:00Z</dcterms:created>
  <dcterms:modified xsi:type="dcterms:W3CDTF">2024-01-22T04:55:00Z</dcterms:modified>
</cp:coreProperties>
</file>