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7CCCF" w14:textId="2A63765E" w:rsidR="00A80EAC" w:rsidRDefault="00A80EAC" w:rsidP="00A80EAC">
      <w:pPr>
        <w:spacing w:line="360" w:lineRule="auto"/>
      </w:pPr>
      <w:r>
        <w:t>Sam Mendez</w:t>
      </w:r>
    </w:p>
    <w:p w14:paraId="31441042" w14:textId="7DC55309" w:rsidR="00A80EAC" w:rsidRDefault="00A80EAC" w:rsidP="00A80EAC">
      <w:pPr>
        <w:spacing w:line="360" w:lineRule="auto"/>
        <w:jc w:val="center"/>
      </w:pPr>
      <w:r>
        <w:t>Lab 8 Software Development Lifecycle Policy</w:t>
      </w:r>
    </w:p>
    <w:p w14:paraId="6C10F015" w14:textId="77777777" w:rsidR="00A80EAC" w:rsidRDefault="00A80EAC" w:rsidP="00A80EAC">
      <w:pPr>
        <w:spacing w:line="360" w:lineRule="auto"/>
        <w:jc w:val="center"/>
      </w:pPr>
    </w:p>
    <w:p w14:paraId="1D93F55B" w14:textId="4C760482" w:rsidR="00A80EAC" w:rsidRPr="00A80EAC" w:rsidRDefault="00A80EAC" w:rsidP="00A80EAC">
      <w:pPr>
        <w:spacing w:line="360" w:lineRule="auto"/>
        <w:rPr>
          <w:i/>
          <w:iCs/>
        </w:rPr>
      </w:pPr>
      <w:r w:rsidRPr="00A80EAC">
        <w:rPr>
          <w:i/>
          <w:iCs/>
        </w:rPr>
        <w:t>Part 1: Introduction to Software Development Security Policies</w:t>
      </w:r>
    </w:p>
    <w:p w14:paraId="50385463" w14:textId="77777777" w:rsidR="00A80EAC" w:rsidRPr="00A80EAC" w:rsidRDefault="00A80EAC" w:rsidP="00A80EAC">
      <w:pPr>
        <w:spacing w:line="360" w:lineRule="auto"/>
        <w:rPr>
          <w:b/>
          <w:bCs/>
        </w:rPr>
      </w:pPr>
      <w:r w:rsidRPr="00A80EAC">
        <w:rPr>
          <w:b/>
          <w:bCs/>
        </w:rPr>
        <w:t>Overview of Software Development Lifecycle (SDLC)</w:t>
      </w:r>
    </w:p>
    <w:p w14:paraId="1C0A39E0" w14:textId="77777777" w:rsidR="00A80EAC" w:rsidRPr="00A80EAC" w:rsidRDefault="00A80EAC" w:rsidP="00A80EAC">
      <w:pPr>
        <w:spacing w:line="360" w:lineRule="auto"/>
      </w:pPr>
      <w:r w:rsidRPr="00A80EAC">
        <w:t>The Software Development Lifecycle (SDLC) for the King Sam Lunar Space Station involves methodologies tailored to the unique challenges of space software development. The three chosen methodologies are:</w:t>
      </w:r>
    </w:p>
    <w:p w14:paraId="4F5B0D08" w14:textId="77777777" w:rsidR="00A80EAC" w:rsidRPr="00A80EAC" w:rsidRDefault="00A80EAC" w:rsidP="00A80EAC">
      <w:pPr>
        <w:pStyle w:val="ListParagraph"/>
        <w:numPr>
          <w:ilvl w:val="0"/>
          <w:numId w:val="3"/>
        </w:numPr>
        <w:spacing w:line="360" w:lineRule="auto"/>
      </w:pPr>
      <w:r w:rsidRPr="00A80EAC">
        <w:t>Waterfall: Providing a structured approach for critical systems with clearly defined phases and milestones.</w:t>
      </w:r>
    </w:p>
    <w:p w14:paraId="730FD0C2" w14:textId="77777777" w:rsidR="00A80EAC" w:rsidRPr="00A80EAC" w:rsidRDefault="00A80EAC" w:rsidP="00A80EAC">
      <w:pPr>
        <w:pStyle w:val="ListParagraph"/>
        <w:numPr>
          <w:ilvl w:val="0"/>
          <w:numId w:val="3"/>
        </w:numPr>
        <w:spacing w:line="360" w:lineRule="auto"/>
      </w:pPr>
      <w:r w:rsidRPr="00A80EAC">
        <w:t>Agile: Offering flexibility and adaptability for iterative development in response to evolving space station requirements.</w:t>
      </w:r>
    </w:p>
    <w:p w14:paraId="40C88F0C" w14:textId="77777777" w:rsidR="00A80EAC" w:rsidRPr="00A80EAC" w:rsidRDefault="00A80EAC" w:rsidP="00A80EAC">
      <w:pPr>
        <w:pStyle w:val="ListParagraph"/>
        <w:numPr>
          <w:ilvl w:val="0"/>
          <w:numId w:val="3"/>
        </w:numPr>
        <w:spacing w:line="360" w:lineRule="auto"/>
      </w:pPr>
      <w:r w:rsidRPr="00A80EAC">
        <w:t>DevOps: Enabling continuous integration and deployment to enhance collaboration between development and operations teams.</w:t>
      </w:r>
    </w:p>
    <w:p w14:paraId="6924A0D7" w14:textId="77777777" w:rsidR="00A80EAC" w:rsidRPr="00A80EAC" w:rsidRDefault="00A80EAC" w:rsidP="00A80EAC">
      <w:pPr>
        <w:spacing w:line="360" w:lineRule="auto"/>
        <w:rPr>
          <w:b/>
          <w:bCs/>
        </w:rPr>
      </w:pPr>
      <w:r w:rsidRPr="00A80EAC">
        <w:rPr>
          <w:b/>
          <w:bCs/>
        </w:rPr>
        <w:t>Importance of Security in SDLC</w:t>
      </w:r>
    </w:p>
    <w:p w14:paraId="3D3B3E02" w14:textId="77777777" w:rsidR="00A80EAC" w:rsidRPr="00A80EAC" w:rsidRDefault="00A80EAC" w:rsidP="00A80EAC">
      <w:pPr>
        <w:spacing w:line="360" w:lineRule="auto"/>
      </w:pPr>
      <w:r w:rsidRPr="00A80EAC">
        <w:t>Security in the SDLC is paramount for the King Sam Lunar Space Station, with a focus on:</w:t>
      </w:r>
    </w:p>
    <w:p w14:paraId="24C6ADC4" w14:textId="77777777" w:rsidR="00A80EAC" w:rsidRPr="00A80EAC" w:rsidRDefault="00A80EAC" w:rsidP="00A80EAC">
      <w:pPr>
        <w:pStyle w:val="ListParagraph"/>
        <w:numPr>
          <w:ilvl w:val="0"/>
          <w:numId w:val="4"/>
        </w:numPr>
        <w:spacing w:line="360" w:lineRule="auto"/>
      </w:pPr>
      <w:r w:rsidRPr="00A80EAC">
        <w:t>Secure coding practices: Ensuring the reliability and resilience of software in the unique space environment.</w:t>
      </w:r>
    </w:p>
    <w:p w14:paraId="75050647" w14:textId="77777777" w:rsidR="00A80EAC" w:rsidRPr="00A80EAC" w:rsidRDefault="00A80EAC" w:rsidP="00A80EAC">
      <w:pPr>
        <w:pStyle w:val="ListParagraph"/>
        <w:numPr>
          <w:ilvl w:val="0"/>
          <w:numId w:val="4"/>
        </w:numPr>
        <w:spacing w:line="360" w:lineRule="auto"/>
      </w:pPr>
      <w:r w:rsidRPr="00A80EAC">
        <w:t>Security testing: Rigorous testing to identify and address vulnerabilities in software destined for space missions.</w:t>
      </w:r>
    </w:p>
    <w:p w14:paraId="00EBFB41" w14:textId="5BD31914" w:rsidR="008D5952" w:rsidRDefault="00A80EAC" w:rsidP="00A80EAC">
      <w:pPr>
        <w:pStyle w:val="ListParagraph"/>
        <w:numPr>
          <w:ilvl w:val="0"/>
          <w:numId w:val="4"/>
        </w:numPr>
        <w:spacing w:line="360" w:lineRule="auto"/>
      </w:pPr>
      <w:r w:rsidRPr="00A80EAC">
        <w:t>Code review: Thorough analysis of code to uphold the highest security standards and space mission success.</w:t>
      </w:r>
    </w:p>
    <w:p w14:paraId="29A6C123" w14:textId="77777777" w:rsidR="00A80EAC" w:rsidRDefault="00A80EAC" w:rsidP="00A80EAC">
      <w:pPr>
        <w:spacing w:line="360" w:lineRule="auto"/>
      </w:pPr>
    </w:p>
    <w:p w14:paraId="25E306C8" w14:textId="77777777" w:rsidR="00A80EAC" w:rsidRDefault="00A80EAC" w:rsidP="00A80EAC">
      <w:pPr>
        <w:spacing w:line="360" w:lineRule="auto"/>
        <w:rPr>
          <w:i/>
          <w:iCs/>
        </w:rPr>
      </w:pPr>
    </w:p>
    <w:p w14:paraId="2723955B" w14:textId="77777777" w:rsidR="00A80EAC" w:rsidRDefault="00A80EAC" w:rsidP="00A80EAC">
      <w:pPr>
        <w:spacing w:line="360" w:lineRule="auto"/>
        <w:rPr>
          <w:i/>
          <w:iCs/>
        </w:rPr>
      </w:pPr>
    </w:p>
    <w:p w14:paraId="0C66BAE5" w14:textId="77777777" w:rsidR="00A80EAC" w:rsidRDefault="00A80EAC" w:rsidP="00A80EAC">
      <w:pPr>
        <w:spacing w:line="360" w:lineRule="auto"/>
        <w:rPr>
          <w:i/>
          <w:iCs/>
        </w:rPr>
      </w:pPr>
    </w:p>
    <w:p w14:paraId="2B6E17A7" w14:textId="1B2598E1" w:rsidR="00A80EAC" w:rsidRPr="00A80EAC" w:rsidRDefault="00A80EAC" w:rsidP="00A80EAC">
      <w:pPr>
        <w:spacing w:line="360" w:lineRule="auto"/>
        <w:rPr>
          <w:i/>
          <w:iCs/>
        </w:rPr>
      </w:pPr>
      <w:r w:rsidRPr="00A80EAC">
        <w:rPr>
          <w:i/>
          <w:iCs/>
        </w:rPr>
        <w:lastRenderedPageBreak/>
        <w:t>Part 2: Policy Templates</w:t>
      </w:r>
    </w:p>
    <w:p w14:paraId="398E1CA3" w14:textId="77777777" w:rsidR="00A80EAC" w:rsidRPr="00A80EAC" w:rsidRDefault="00A80EAC" w:rsidP="00A80EAC">
      <w:pPr>
        <w:spacing w:line="360" w:lineRule="auto"/>
        <w:rPr>
          <w:b/>
          <w:bCs/>
        </w:rPr>
      </w:pPr>
      <w:r w:rsidRPr="00A80EAC">
        <w:rPr>
          <w:b/>
          <w:bCs/>
        </w:rPr>
        <w:t>Secure Coding Policy</w:t>
      </w:r>
    </w:p>
    <w:p w14:paraId="1BED712F" w14:textId="77777777" w:rsidR="00A80EAC" w:rsidRPr="00A80EAC" w:rsidRDefault="00A80EAC" w:rsidP="00A80EAC">
      <w:pPr>
        <w:spacing w:line="360" w:lineRule="auto"/>
      </w:pPr>
      <w:r w:rsidRPr="00A80EAC">
        <w:t>Objective: To establish guidelines for secure coding practices, ensuring the development of secure and resilient software for the King Sam Lunar Space Station.</w:t>
      </w:r>
    </w:p>
    <w:p w14:paraId="7F1BD4FD" w14:textId="77777777" w:rsidR="00A80EAC" w:rsidRPr="00A80EAC" w:rsidRDefault="00A80EAC" w:rsidP="00A80EAC">
      <w:pPr>
        <w:spacing w:line="360" w:lineRule="auto"/>
      </w:pPr>
      <w:r w:rsidRPr="00A80EAC">
        <w:t>Scope: This policy applies to all software developers, engineers, and personnel involved in the software development lifecycle for the space station.</w:t>
      </w:r>
    </w:p>
    <w:p w14:paraId="69C6E199" w14:textId="77777777" w:rsidR="00A80EAC" w:rsidRPr="00A80EAC" w:rsidRDefault="00A80EAC" w:rsidP="00A80EAC">
      <w:pPr>
        <w:spacing w:line="360" w:lineRule="auto"/>
        <w:rPr>
          <w:b/>
          <w:bCs/>
        </w:rPr>
      </w:pPr>
      <w:r w:rsidRPr="00A80EAC">
        <w:rPr>
          <w:b/>
          <w:bCs/>
        </w:rPr>
        <w:t>Policy Statements:</w:t>
      </w:r>
    </w:p>
    <w:p w14:paraId="0DC995CF" w14:textId="77777777" w:rsidR="00A80EAC" w:rsidRPr="00A80EAC" w:rsidRDefault="00A80EAC" w:rsidP="00A80EAC">
      <w:pPr>
        <w:pStyle w:val="ListParagraph"/>
        <w:numPr>
          <w:ilvl w:val="0"/>
          <w:numId w:val="7"/>
        </w:numPr>
        <w:spacing w:line="360" w:lineRule="auto"/>
      </w:pPr>
      <w:r w:rsidRPr="00A80EAC">
        <w:t>All code must adhere to secure coding standards and practices relevant to space software development.</w:t>
      </w:r>
    </w:p>
    <w:p w14:paraId="0984D6E8" w14:textId="77777777" w:rsidR="00A80EAC" w:rsidRPr="00A80EAC" w:rsidRDefault="00A80EAC" w:rsidP="00A80EAC">
      <w:pPr>
        <w:pStyle w:val="ListParagraph"/>
        <w:numPr>
          <w:ilvl w:val="0"/>
          <w:numId w:val="7"/>
        </w:numPr>
        <w:spacing w:line="360" w:lineRule="auto"/>
      </w:pPr>
      <w:r w:rsidRPr="00A80EAC">
        <w:t>Developers must undergo specialized security training tailored to the challenges of space missions.</w:t>
      </w:r>
    </w:p>
    <w:p w14:paraId="4835384E" w14:textId="77777777" w:rsidR="00A80EAC" w:rsidRPr="00A80EAC" w:rsidRDefault="00A80EAC" w:rsidP="00A80EAC">
      <w:pPr>
        <w:pStyle w:val="ListParagraph"/>
        <w:numPr>
          <w:ilvl w:val="0"/>
          <w:numId w:val="7"/>
        </w:numPr>
        <w:spacing w:line="360" w:lineRule="auto"/>
      </w:pPr>
      <w:r w:rsidRPr="00A80EAC">
        <w:t>Code reviews must include a comprehensive security assessment to identify and address potential vulnerabilities.</w:t>
      </w:r>
    </w:p>
    <w:p w14:paraId="3CBDE0C0" w14:textId="77777777" w:rsidR="00A80EAC" w:rsidRPr="00A80EAC" w:rsidRDefault="00A80EAC" w:rsidP="00A80EAC">
      <w:pPr>
        <w:pStyle w:val="ListParagraph"/>
        <w:numPr>
          <w:ilvl w:val="0"/>
          <w:numId w:val="7"/>
        </w:numPr>
        <w:spacing w:line="360" w:lineRule="auto"/>
      </w:pPr>
      <w:r w:rsidRPr="00A80EAC">
        <w:t>Encryption and other security measures must be employed for sensitive data storage and transmission in space.</w:t>
      </w:r>
    </w:p>
    <w:p w14:paraId="5B640C7A" w14:textId="77777777" w:rsidR="00A80EAC" w:rsidRPr="00A80EAC" w:rsidRDefault="00A80EAC" w:rsidP="00A80EAC">
      <w:pPr>
        <w:pStyle w:val="ListParagraph"/>
        <w:numPr>
          <w:ilvl w:val="0"/>
          <w:numId w:val="7"/>
        </w:numPr>
        <w:spacing w:line="360" w:lineRule="auto"/>
      </w:pPr>
      <w:r w:rsidRPr="00A80EAC">
        <w:t>Security vulnerabilities must be promptly addressed and mitigated during the development lifecycle, considering the unique space environment.</w:t>
      </w:r>
    </w:p>
    <w:p w14:paraId="2702DAA1" w14:textId="0E4DDE74" w:rsidR="00A80EAC" w:rsidRDefault="00A80EAC" w:rsidP="00A80EAC">
      <w:pPr>
        <w:spacing w:line="360" w:lineRule="auto"/>
      </w:pPr>
      <w:r w:rsidRPr="00A80EAC">
        <w:t>Enforcement: Non-compliance may result in corrective actions, including additional space security training, project reassignment, or other disciplinary measures.</w:t>
      </w:r>
    </w:p>
    <w:p w14:paraId="461F8F3C" w14:textId="77777777" w:rsidR="00A80EAC" w:rsidRPr="00A80EAC" w:rsidRDefault="00A80EAC" w:rsidP="00A80EAC">
      <w:pPr>
        <w:spacing w:line="360" w:lineRule="auto"/>
      </w:pPr>
    </w:p>
    <w:p w14:paraId="338A146D" w14:textId="77777777" w:rsidR="00A80EAC" w:rsidRPr="00A80EAC" w:rsidRDefault="00A80EAC" w:rsidP="00A80EAC">
      <w:pPr>
        <w:spacing w:line="360" w:lineRule="auto"/>
        <w:rPr>
          <w:b/>
          <w:bCs/>
        </w:rPr>
      </w:pPr>
      <w:r w:rsidRPr="00A80EAC">
        <w:rPr>
          <w:b/>
          <w:bCs/>
        </w:rPr>
        <w:t>Software Development Lifecycle (SDLC) Security Policy</w:t>
      </w:r>
    </w:p>
    <w:p w14:paraId="533E6D71" w14:textId="77777777" w:rsidR="00A80EAC" w:rsidRPr="00A80EAC" w:rsidRDefault="00A80EAC" w:rsidP="00A80EAC">
      <w:pPr>
        <w:spacing w:line="360" w:lineRule="auto"/>
      </w:pPr>
      <w:r w:rsidRPr="00A80EAC">
        <w:t>Objective: To integrate security seamlessly into the SDLC for the King Sam Lunar Space Station, ensuring the development of secure and reliable software systems for space missions.</w:t>
      </w:r>
    </w:p>
    <w:p w14:paraId="1CF96BB5" w14:textId="77777777" w:rsidR="00A80EAC" w:rsidRPr="00A80EAC" w:rsidRDefault="00A80EAC" w:rsidP="00A80EAC">
      <w:pPr>
        <w:spacing w:line="360" w:lineRule="auto"/>
      </w:pPr>
      <w:r w:rsidRPr="00A80EAC">
        <w:t>Scope: This policy applies to all phases of the SDLC, from design and development to testing, deployment, and ongoing maintenance, for space station software.</w:t>
      </w:r>
    </w:p>
    <w:p w14:paraId="27A5C88F" w14:textId="77777777" w:rsidR="00A80EAC" w:rsidRPr="00A80EAC" w:rsidRDefault="00A80EAC" w:rsidP="00A80EAC">
      <w:pPr>
        <w:spacing w:line="360" w:lineRule="auto"/>
      </w:pPr>
      <w:r w:rsidRPr="00A80EAC">
        <w:t>Policy Statements:</w:t>
      </w:r>
    </w:p>
    <w:p w14:paraId="1E0BEC92" w14:textId="77777777" w:rsidR="00A80EAC" w:rsidRPr="00A80EAC" w:rsidRDefault="00A80EAC" w:rsidP="00A80EAC">
      <w:pPr>
        <w:pStyle w:val="ListParagraph"/>
        <w:numPr>
          <w:ilvl w:val="0"/>
          <w:numId w:val="8"/>
        </w:numPr>
        <w:spacing w:line="360" w:lineRule="auto"/>
      </w:pPr>
      <w:r w:rsidRPr="00A80EAC">
        <w:lastRenderedPageBreak/>
        <w:t>Security requirements specific to space missions must be identified and documented during the planning phase of the SDLC.</w:t>
      </w:r>
    </w:p>
    <w:p w14:paraId="4A7F4F9E" w14:textId="77777777" w:rsidR="00A80EAC" w:rsidRPr="00A80EAC" w:rsidRDefault="00A80EAC" w:rsidP="00A80EAC">
      <w:pPr>
        <w:pStyle w:val="ListParagraph"/>
        <w:numPr>
          <w:ilvl w:val="0"/>
          <w:numId w:val="8"/>
        </w:numPr>
        <w:spacing w:line="360" w:lineRule="auto"/>
      </w:pPr>
      <w:r w:rsidRPr="00A80EAC">
        <w:t>Security testing must be conducted at multiple stages, with a focus on identifying and addressing vulnerabilities relevant to space environments.</w:t>
      </w:r>
    </w:p>
    <w:p w14:paraId="111E2B2E" w14:textId="77777777" w:rsidR="00A80EAC" w:rsidRPr="00A80EAC" w:rsidRDefault="00A80EAC" w:rsidP="00A80EAC">
      <w:pPr>
        <w:pStyle w:val="ListParagraph"/>
        <w:numPr>
          <w:ilvl w:val="0"/>
          <w:numId w:val="8"/>
        </w:numPr>
        <w:spacing w:line="360" w:lineRule="auto"/>
      </w:pPr>
      <w:r w:rsidRPr="00A80EAC">
        <w:t>Regular specialized security training must be provided to all personnel involved in the SDLC for space software.</w:t>
      </w:r>
    </w:p>
    <w:p w14:paraId="4D6B41D3" w14:textId="77777777" w:rsidR="00A80EAC" w:rsidRPr="00A80EAC" w:rsidRDefault="00A80EAC" w:rsidP="00A80EAC">
      <w:pPr>
        <w:pStyle w:val="ListParagraph"/>
        <w:numPr>
          <w:ilvl w:val="0"/>
          <w:numId w:val="8"/>
        </w:numPr>
        <w:spacing w:line="360" w:lineRule="auto"/>
      </w:pPr>
      <w:r w:rsidRPr="00A80EAC">
        <w:t>Incident response plans must be established to address security issues promptly during space missions.</w:t>
      </w:r>
    </w:p>
    <w:p w14:paraId="26C92BBF" w14:textId="77777777" w:rsidR="00A80EAC" w:rsidRPr="00A80EAC" w:rsidRDefault="00A80EAC" w:rsidP="00A80EAC">
      <w:pPr>
        <w:pStyle w:val="ListParagraph"/>
        <w:numPr>
          <w:ilvl w:val="0"/>
          <w:numId w:val="8"/>
        </w:numPr>
        <w:spacing w:line="360" w:lineRule="auto"/>
      </w:pPr>
      <w:r w:rsidRPr="00A80EAC">
        <w:t>Security documentation, including risk assessments tailored to space environments, must be maintained throughout the SDLC.</w:t>
      </w:r>
    </w:p>
    <w:p w14:paraId="5F4D4192" w14:textId="686392B3" w:rsidR="00A80EAC" w:rsidRDefault="00A80EAC" w:rsidP="00A80EAC">
      <w:pPr>
        <w:spacing w:line="360" w:lineRule="auto"/>
      </w:pPr>
      <w:r w:rsidRPr="00A80EAC">
        <w:t>Enforcement: Non-compliance may result in project delays, additional space security reviews, or other appropriate corrective actions.</w:t>
      </w:r>
    </w:p>
    <w:p w14:paraId="3C1683DD" w14:textId="77777777" w:rsidR="00A80EAC" w:rsidRDefault="00A80EAC" w:rsidP="00A80EAC">
      <w:pPr>
        <w:spacing w:line="360" w:lineRule="auto"/>
      </w:pPr>
    </w:p>
    <w:p w14:paraId="464FF10F" w14:textId="77777777" w:rsidR="00A80EAC" w:rsidRPr="00A80EAC" w:rsidRDefault="00A80EAC" w:rsidP="00A80EAC">
      <w:pPr>
        <w:spacing w:line="360" w:lineRule="auto"/>
        <w:rPr>
          <w:b/>
          <w:bCs/>
        </w:rPr>
      </w:pPr>
      <w:r w:rsidRPr="00A80EAC">
        <w:rPr>
          <w:b/>
          <w:bCs/>
        </w:rPr>
        <w:t>Third-Party Library Usage Policy</w:t>
      </w:r>
    </w:p>
    <w:p w14:paraId="03DFB1E8" w14:textId="77777777" w:rsidR="00A80EAC" w:rsidRPr="00A80EAC" w:rsidRDefault="00A80EAC" w:rsidP="00A80EAC">
      <w:pPr>
        <w:spacing w:line="360" w:lineRule="auto"/>
      </w:pPr>
      <w:r w:rsidRPr="00A80EAC">
        <w:t>Objective: To manage and mitigate security risks associated with the use of third-party libraries in software development for the King Sam Lunar Space Station.</w:t>
      </w:r>
    </w:p>
    <w:p w14:paraId="37B8C283" w14:textId="77777777" w:rsidR="00A80EAC" w:rsidRPr="00A80EAC" w:rsidRDefault="00A80EAC" w:rsidP="00A80EAC">
      <w:pPr>
        <w:spacing w:line="360" w:lineRule="auto"/>
      </w:pPr>
      <w:r w:rsidRPr="00A80EAC">
        <w:t>Scope: This policy applies to all developers and personnel involved in the selection and use of third-party libraries within the space station software development.</w:t>
      </w:r>
    </w:p>
    <w:p w14:paraId="460ADC07" w14:textId="77777777" w:rsidR="00A80EAC" w:rsidRPr="00A80EAC" w:rsidRDefault="00A80EAC" w:rsidP="00A80EAC">
      <w:pPr>
        <w:spacing w:line="360" w:lineRule="auto"/>
        <w:rPr>
          <w:b/>
          <w:bCs/>
        </w:rPr>
      </w:pPr>
      <w:r w:rsidRPr="00A80EAC">
        <w:rPr>
          <w:b/>
          <w:bCs/>
        </w:rPr>
        <w:t>Policy Statements:</w:t>
      </w:r>
    </w:p>
    <w:p w14:paraId="29A7DA7A" w14:textId="77777777" w:rsidR="00A80EAC" w:rsidRPr="00A80EAC" w:rsidRDefault="00A80EAC" w:rsidP="00A80EAC">
      <w:pPr>
        <w:pStyle w:val="ListParagraph"/>
        <w:numPr>
          <w:ilvl w:val="0"/>
          <w:numId w:val="10"/>
        </w:numPr>
        <w:spacing w:line="360" w:lineRule="auto"/>
      </w:pPr>
      <w:r w:rsidRPr="00A80EAC">
        <w:t>Third-party libraries must undergo rigorous evaluation for security vulnerabilities before integration into software destined for space missions.</w:t>
      </w:r>
    </w:p>
    <w:p w14:paraId="27753D4F" w14:textId="77777777" w:rsidR="00A80EAC" w:rsidRPr="00A80EAC" w:rsidRDefault="00A80EAC" w:rsidP="00A80EAC">
      <w:pPr>
        <w:pStyle w:val="ListParagraph"/>
        <w:numPr>
          <w:ilvl w:val="0"/>
          <w:numId w:val="10"/>
        </w:numPr>
        <w:spacing w:line="360" w:lineRule="auto"/>
      </w:pPr>
      <w:r w:rsidRPr="00A80EAC">
        <w:t>Only approved and regularly updated third-party libraries meeting space security criteria should be used in development projects.</w:t>
      </w:r>
    </w:p>
    <w:p w14:paraId="57BDC202" w14:textId="77777777" w:rsidR="00A80EAC" w:rsidRPr="00A80EAC" w:rsidRDefault="00A80EAC" w:rsidP="00A80EAC">
      <w:pPr>
        <w:pStyle w:val="ListParagraph"/>
        <w:numPr>
          <w:ilvl w:val="0"/>
          <w:numId w:val="10"/>
        </w:numPr>
        <w:spacing w:line="360" w:lineRule="auto"/>
      </w:pPr>
      <w:r w:rsidRPr="00A80EAC">
        <w:t>Regular monitoring and updates must be performed to address new security vulnerabilities in third-party libraries in the context of space missions.</w:t>
      </w:r>
    </w:p>
    <w:p w14:paraId="25C8BD6A" w14:textId="77777777" w:rsidR="00A80EAC" w:rsidRPr="00A80EAC" w:rsidRDefault="00A80EAC" w:rsidP="00A80EAC">
      <w:pPr>
        <w:pStyle w:val="ListParagraph"/>
        <w:numPr>
          <w:ilvl w:val="0"/>
          <w:numId w:val="10"/>
        </w:numPr>
        <w:spacing w:line="360" w:lineRule="auto"/>
      </w:pPr>
      <w:r w:rsidRPr="00A80EAC">
        <w:t>Documentation regarding third-party library usage, including licenses and specialized security assessments for space missions, must be maintained.</w:t>
      </w:r>
    </w:p>
    <w:p w14:paraId="21175A8F" w14:textId="77777777" w:rsidR="00A80EAC" w:rsidRPr="00A80EAC" w:rsidRDefault="00A80EAC" w:rsidP="00A80EAC">
      <w:pPr>
        <w:pStyle w:val="ListParagraph"/>
        <w:numPr>
          <w:ilvl w:val="0"/>
          <w:numId w:val="10"/>
        </w:numPr>
        <w:spacing w:line="360" w:lineRule="auto"/>
      </w:pPr>
      <w:r w:rsidRPr="00A80EAC">
        <w:lastRenderedPageBreak/>
        <w:t>Periodic reviews of third-party libraries in use must be conducted to ensure continued security compliance, especially in the context of space operations.</w:t>
      </w:r>
    </w:p>
    <w:p w14:paraId="17F9EBA1" w14:textId="77777777" w:rsidR="00A80EAC" w:rsidRPr="00A80EAC" w:rsidRDefault="00A80EAC" w:rsidP="00A80EAC">
      <w:pPr>
        <w:spacing w:line="360" w:lineRule="auto"/>
      </w:pPr>
      <w:r w:rsidRPr="00A80EAC">
        <w:t>Enforcement: Non-compliance may result in the removal of the non-compliant library, additional space security assessments, or other appropriate corrective actions.</w:t>
      </w:r>
    </w:p>
    <w:p w14:paraId="57C4F493" w14:textId="77777777" w:rsidR="00A80EAC" w:rsidRDefault="00A80EAC" w:rsidP="00A80EAC">
      <w:pPr>
        <w:spacing w:line="360" w:lineRule="auto"/>
      </w:pPr>
    </w:p>
    <w:p w14:paraId="485CFC46" w14:textId="4CE06664" w:rsidR="00A80EAC" w:rsidRPr="00A80EAC" w:rsidRDefault="00A80EAC" w:rsidP="00A80EAC">
      <w:pPr>
        <w:spacing w:line="360" w:lineRule="auto"/>
        <w:rPr>
          <w:i/>
          <w:iCs/>
        </w:rPr>
      </w:pPr>
      <w:r w:rsidRPr="00A80EAC">
        <w:rPr>
          <w:i/>
          <w:iCs/>
        </w:rPr>
        <w:t>Part 3: Key Standards and References</w:t>
      </w:r>
    </w:p>
    <w:p w14:paraId="3246E79E" w14:textId="77777777" w:rsidR="00A80EAC" w:rsidRPr="00A80EAC" w:rsidRDefault="00A80EAC" w:rsidP="00A80EAC">
      <w:pPr>
        <w:pStyle w:val="ListParagraph"/>
        <w:numPr>
          <w:ilvl w:val="0"/>
          <w:numId w:val="12"/>
        </w:numPr>
        <w:spacing w:line="360" w:lineRule="auto"/>
      </w:pPr>
      <w:r w:rsidRPr="00A80EAC">
        <w:t>OWASP Top 10</w:t>
      </w:r>
    </w:p>
    <w:p w14:paraId="6530583C" w14:textId="77777777" w:rsidR="00A80EAC" w:rsidRPr="00A80EAC" w:rsidRDefault="00A80EAC" w:rsidP="00A80EAC">
      <w:pPr>
        <w:pStyle w:val="ListParagraph"/>
        <w:numPr>
          <w:ilvl w:val="0"/>
          <w:numId w:val="12"/>
        </w:numPr>
        <w:spacing w:line="360" w:lineRule="auto"/>
      </w:pPr>
      <w:r w:rsidRPr="00A80EAC">
        <w:t>ISO/IEC 27034-1:2011</w:t>
      </w:r>
    </w:p>
    <w:p w14:paraId="0AB5ECB6" w14:textId="77777777" w:rsidR="00A80EAC" w:rsidRPr="00A80EAC" w:rsidRDefault="00A80EAC" w:rsidP="00A80EAC">
      <w:pPr>
        <w:pStyle w:val="ListParagraph"/>
        <w:numPr>
          <w:ilvl w:val="0"/>
          <w:numId w:val="12"/>
        </w:numPr>
        <w:spacing w:line="360" w:lineRule="auto"/>
      </w:pPr>
      <w:r w:rsidRPr="00A80EAC">
        <w:t>NIST SP 800-64</w:t>
      </w:r>
    </w:p>
    <w:p w14:paraId="0046BFB6" w14:textId="77777777" w:rsidR="00A80EAC" w:rsidRPr="00A80EAC" w:rsidRDefault="00A80EAC" w:rsidP="00A80EAC">
      <w:pPr>
        <w:pStyle w:val="ListParagraph"/>
        <w:numPr>
          <w:ilvl w:val="0"/>
          <w:numId w:val="12"/>
        </w:numPr>
        <w:spacing w:line="360" w:lineRule="auto"/>
      </w:pPr>
      <w:r w:rsidRPr="00A80EAC">
        <w:t>SANS Secure Coding Guidelines</w:t>
      </w:r>
    </w:p>
    <w:p w14:paraId="3535686F" w14:textId="77777777" w:rsidR="00A80EAC" w:rsidRPr="00A80EAC" w:rsidRDefault="00A80EAC" w:rsidP="00A80EAC">
      <w:pPr>
        <w:spacing w:line="360" w:lineRule="auto"/>
      </w:pPr>
      <w:r w:rsidRPr="00A80EAC">
        <w:t>These standards and references provide industry-recognized guidelines and best practices for secure software development, ensuring alignment with the unique challenges of space software for the King Sam Lunar Space Station. Regular updates and adherence to these standards are essential for maintaining a robust security posture within the organization, especially in the context of space missions.</w:t>
      </w:r>
    </w:p>
    <w:p w14:paraId="21268F1F" w14:textId="77777777" w:rsidR="00BA1B66" w:rsidRDefault="00BA1B66" w:rsidP="00A80EAC">
      <w:pPr>
        <w:spacing w:line="360" w:lineRule="auto"/>
      </w:pPr>
    </w:p>
    <w:p w14:paraId="2457BF46" w14:textId="77777777" w:rsidR="00BA1B66" w:rsidRDefault="00BA1B66" w:rsidP="00A80EAC">
      <w:pPr>
        <w:spacing w:line="360" w:lineRule="auto"/>
      </w:pPr>
    </w:p>
    <w:p w14:paraId="2EEEBFFD" w14:textId="77777777" w:rsidR="00BA1B66" w:rsidRDefault="00BA1B66" w:rsidP="00BA1B66">
      <w:pPr>
        <w:spacing w:line="360" w:lineRule="auto"/>
        <w:rPr>
          <w:i/>
          <w:iCs/>
        </w:rPr>
      </w:pPr>
    </w:p>
    <w:p w14:paraId="21EC91F8" w14:textId="77777777" w:rsidR="00BA1B66" w:rsidRDefault="00BA1B66" w:rsidP="00BA1B66">
      <w:pPr>
        <w:spacing w:line="360" w:lineRule="auto"/>
        <w:rPr>
          <w:i/>
          <w:iCs/>
        </w:rPr>
      </w:pPr>
    </w:p>
    <w:p w14:paraId="5E3199AE" w14:textId="77777777" w:rsidR="00BA1B66" w:rsidRDefault="00BA1B66" w:rsidP="00BA1B66">
      <w:pPr>
        <w:spacing w:line="360" w:lineRule="auto"/>
        <w:rPr>
          <w:i/>
          <w:iCs/>
        </w:rPr>
      </w:pPr>
    </w:p>
    <w:p w14:paraId="7C5D7AD4" w14:textId="77777777" w:rsidR="00BA1B66" w:rsidRDefault="00BA1B66" w:rsidP="00BA1B66">
      <w:pPr>
        <w:spacing w:line="360" w:lineRule="auto"/>
        <w:rPr>
          <w:i/>
          <w:iCs/>
        </w:rPr>
      </w:pPr>
    </w:p>
    <w:p w14:paraId="4AE0159D" w14:textId="77777777" w:rsidR="00BA1B66" w:rsidRDefault="00BA1B66" w:rsidP="00BA1B66">
      <w:pPr>
        <w:spacing w:line="360" w:lineRule="auto"/>
        <w:rPr>
          <w:i/>
          <w:iCs/>
        </w:rPr>
      </w:pPr>
    </w:p>
    <w:p w14:paraId="4452C650" w14:textId="77777777" w:rsidR="00BA1B66" w:rsidRDefault="00BA1B66" w:rsidP="00BA1B66">
      <w:pPr>
        <w:spacing w:line="360" w:lineRule="auto"/>
        <w:rPr>
          <w:i/>
          <w:iCs/>
        </w:rPr>
      </w:pPr>
    </w:p>
    <w:p w14:paraId="59F58282" w14:textId="77777777" w:rsidR="00BA1B66" w:rsidRDefault="00BA1B66" w:rsidP="00BA1B66">
      <w:pPr>
        <w:spacing w:line="360" w:lineRule="auto"/>
        <w:rPr>
          <w:i/>
          <w:iCs/>
        </w:rPr>
      </w:pPr>
    </w:p>
    <w:p w14:paraId="33932101" w14:textId="259B82CC" w:rsidR="00BA1B66" w:rsidRDefault="00BA1B66" w:rsidP="00BA1B66">
      <w:pPr>
        <w:spacing w:line="360" w:lineRule="auto"/>
        <w:rPr>
          <w:i/>
          <w:iCs/>
        </w:rPr>
      </w:pPr>
      <w:r>
        <w:rPr>
          <w:i/>
          <w:iCs/>
        </w:rPr>
        <w:lastRenderedPageBreak/>
        <w:t>Part 4 Follow up Questions</w:t>
      </w:r>
      <w:r>
        <w:rPr>
          <w:i/>
          <w:iCs/>
        </w:rPr>
        <w:br/>
      </w:r>
    </w:p>
    <w:p w14:paraId="45A67D0F" w14:textId="1BE89D54" w:rsidR="00BA1B66" w:rsidRPr="00BA1B66" w:rsidRDefault="00BA1B66" w:rsidP="00BA1B66">
      <w:pPr>
        <w:pStyle w:val="ListParagraph"/>
        <w:numPr>
          <w:ilvl w:val="0"/>
          <w:numId w:val="15"/>
        </w:numPr>
        <w:spacing w:line="360" w:lineRule="auto"/>
      </w:pPr>
      <w:r w:rsidRPr="00BA1B66">
        <w:t>What are the key components of a Secure Coding Policy?</w:t>
      </w:r>
      <w:r>
        <w:br/>
      </w:r>
      <w:r>
        <w:br/>
        <w:t xml:space="preserve">The Key Components of a Secure Coding Policy are objective, scope, policy statements, and enforcement. </w:t>
      </w:r>
      <w:r>
        <w:br/>
      </w:r>
    </w:p>
    <w:p w14:paraId="55D84619" w14:textId="78BC842A" w:rsidR="00BA1B66" w:rsidRPr="00BA1B66" w:rsidRDefault="00BA1B66" w:rsidP="00BA1B66">
      <w:pPr>
        <w:pStyle w:val="ListParagraph"/>
        <w:numPr>
          <w:ilvl w:val="0"/>
          <w:numId w:val="15"/>
        </w:numPr>
        <w:spacing w:line="360" w:lineRule="auto"/>
      </w:pPr>
      <w:r w:rsidRPr="00BA1B66">
        <w:t>How does the OWASP Top 10 relate to Software Development Security Policies?</w:t>
      </w:r>
      <w:r>
        <w:br/>
      </w:r>
      <w:r>
        <w:br/>
      </w:r>
      <w:r w:rsidRPr="00BA1B66">
        <w:t>The OWASP Top 10 is a list of common web application security risks. Software Development Security Policies often incorporate OWASP guidelines to address and mitigate these risks, ensuring the development of secure software.</w:t>
      </w:r>
      <w:r>
        <w:br/>
      </w:r>
    </w:p>
    <w:p w14:paraId="61B294D5" w14:textId="73273F88" w:rsidR="00BA1B66" w:rsidRPr="00BA1B66" w:rsidRDefault="00BA1B66" w:rsidP="00BA1B66">
      <w:pPr>
        <w:pStyle w:val="ListParagraph"/>
        <w:numPr>
          <w:ilvl w:val="0"/>
          <w:numId w:val="15"/>
        </w:numPr>
        <w:spacing w:line="360" w:lineRule="auto"/>
      </w:pPr>
      <w:r w:rsidRPr="00BA1B66">
        <w:t>Explain the importance of third-party library policies in software development.</w:t>
      </w:r>
      <w:r>
        <w:br/>
      </w:r>
      <w:r>
        <w:br/>
      </w:r>
      <w:r w:rsidRPr="00BA1B66">
        <w:t>Third-party libraries can introduce security vulnerabilities. Policies ensure rigorous evaluation, use of approved libraries, regular monitoring, and documentation, reducing the risk of security breaches in software development.</w:t>
      </w:r>
      <w:r>
        <w:br/>
      </w:r>
    </w:p>
    <w:p w14:paraId="1B0498F5" w14:textId="2548130D" w:rsidR="00BA1B66" w:rsidRPr="00BA1B66" w:rsidRDefault="00BA1B66" w:rsidP="00BA1B66">
      <w:pPr>
        <w:pStyle w:val="ListParagraph"/>
        <w:numPr>
          <w:ilvl w:val="0"/>
          <w:numId w:val="15"/>
        </w:numPr>
        <w:spacing w:line="360" w:lineRule="auto"/>
      </w:pPr>
      <w:r w:rsidRPr="00BA1B66">
        <w:t>What is ISO/IEC 27034-1:2011 and why is it important?</w:t>
      </w:r>
      <w:r>
        <w:br/>
      </w:r>
      <w:r>
        <w:br/>
      </w:r>
      <w:r w:rsidRPr="00BA1B66">
        <w:t>ISO/IEC 27034-1:2011 is the standard for application security. It provides guidelines for implementing, maintaining, and managing application security, ensuring the development of secure software and protection against potential threats.</w:t>
      </w:r>
      <w:r w:rsidRPr="00BA1B66">
        <w:br/>
      </w:r>
    </w:p>
    <w:p w14:paraId="27311DF6" w14:textId="226B9963" w:rsidR="00BA1B66" w:rsidRPr="00BA1B66" w:rsidRDefault="00BA1B66" w:rsidP="00A80EAC">
      <w:pPr>
        <w:pStyle w:val="ListParagraph"/>
        <w:numPr>
          <w:ilvl w:val="0"/>
          <w:numId w:val="15"/>
        </w:numPr>
        <w:spacing w:line="360" w:lineRule="auto"/>
      </w:pPr>
      <w:r w:rsidRPr="00BA1B66">
        <w:t>Describe how security can be integrated into the DevOps pipeline.</w:t>
      </w:r>
      <w:r>
        <w:br/>
      </w:r>
      <w:r>
        <w:br/>
      </w:r>
      <w:r w:rsidRPr="00BA1B66">
        <w:t xml:space="preserve">Security integration in DevOps involves </w:t>
      </w:r>
      <w:r w:rsidRPr="00BA1B66">
        <w:t>inserting</w:t>
      </w:r>
      <w:r w:rsidRPr="00BA1B66">
        <w:t xml:space="preserve"> security practices at every stage. This includes automated security testing, continuous monitoring, and collaboration between development and operations teams to address vulnerabilities early in the pipeline.</w:t>
      </w:r>
    </w:p>
    <w:sectPr w:rsidR="00BA1B66" w:rsidRPr="00BA1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D5E74"/>
    <w:multiLevelType w:val="multilevel"/>
    <w:tmpl w:val="B2225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2B08FC"/>
    <w:multiLevelType w:val="hybridMultilevel"/>
    <w:tmpl w:val="B60A2D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CD107F"/>
    <w:multiLevelType w:val="multilevel"/>
    <w:tmpl w:val="F36A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7C657B"/>
    <w:multiLevelType w:val="hybridMultilevel"/>
    <w:tmpl w:val="FC38A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8E2433"/>
    <w:multiLevelType w:val="hybridMultilevel"/>
    <w:tmpl w:val="CE44B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46737A"/>
    <w:multiLevelType w:val="hybridMultilevel"/>
    <w:tmpl w:val="D4C2D1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42917E0"/>
    <w:multiLevelType w:val="multilevel"/>
    <w:tmpl w:val="2CC61666"/>
    <w:lvl w:ilvl="0">
      <w:start w:val="1"/>
      <w:numFmt w:val="decimal"/>
      <w:lvlText w:val="%1."/>
      <w:lvlJc w:val="left"/>
      <w:pPr>
        <w:tabs>
          <w:tab w:val="num" w:pos="660"/>
        </w:tabs>
        <w:ind w:left="660" w:hanging="360"/>
      </w:pPr>
    </w:lvl>
    <w:lvl w:ilvl="1" w:tentative="1">
      <w:start w:val="1"/>
      <w:numFmt w:val="decimal"/>
      <w:lvlText w:val="%2."/>
      <w:lvlJc w:val="left"/>
      <w:pPr>
        <w:tabs>
          <w:tab w:val="num" w:pos="1380"/>
        </w:tabs>
        <w:ind w:left="1380" w:hanging="360"/>
      </w:pPr>
    </w:lvl>
    <w:lvl w:ilvl="2" w:tentative="1">
      <w:start w:val="1"/>
      <w:numFmt w:val="decimal"/>
      <w:lvlText w:val="%3."/>
      <w:lvlJc w:val="left"/>
      <w:pPr>
        <w:tabs>
          <w:tab w:val="num" w:pos="2100"/>
        </w:tabs>
        <w:ind w:left="2100" w:hanging="360"/>
      </w:pPr>
    </w:lvl>
    <w:lvl w:ilvl="3" w:tentative="1">
      <w:start w:val="1"/>
      <w:numFmt w:val="decimal"/>
      <w:lvlText w:val="%4."/>
      <w:lvlJc w:val="left"/>
      <w:pPr>
        <w:tabs>
          <w:tab w:val="num" w:pos="2820"/>
        </w:tabs>
        <w:ind w:left="2820" w:hanging="360"/>
      </w:pPr>
    </w:lvl>
    <w:lvl w:ilvl="4" w:tentative="1">
      <w:start w:val="1"/>
      <w:numFmt w:val="decimal"/>
      <w:lvlText w:val="%5."/>
      <w:lvlJc w:val="left"/>
      <w:pPr>
        <w:tabs>
          <w:tab w:val="num" w:pos="3540"/>
        </w:tabs>
        <w:ind w:left="3540" w:hanging="360"/>
      </w:pPr>
    </w:lvl>
    <w:lvl w:ilvl="5" w:tentative="1">
      <w:start w:val="1"/>
      <w:numFmt w:val="decimal"/>
      <w:lvlText w:val="%6."/>
      <w:lvlJc w:val="left"/>
      <w:pPr>
        <w:tabs>
          <w:tab w:val="num" w:pos="4260"/>
        </w:tabs>
        <w:ind w:left="4260" w:hanging="360"/>
      </w:pPr>
    </w:lvl>
    <w:lvl w:ilvl="6" w:tentative="1">
      <w:start w:val="1"/>
      <w:numFmt w:val="decimal"/>
      <w:lvlText w:val="%7."/>
      <w:lvlJc w:val="left"/>
      <w:pPr>
        <w:tabs>
          <w:tab w:val="num" w:pos="4980"/>
        </w:tabs>
        <w:ind w:left="4980" w:hanging="360"/>
      </w:pPr>
    </w:lvl>
    <w:lvl w:ilvl="7" w:tentative="1">
      <w:start w:val="1"/>
      <w:numFmt w:val="decimal"/>
      <w:lvlText w:val="%8."/>
      <w:lvlJc w:val="left"/>
      <w:pPr>
        <w:tabs>
          <w:tab w:val="num" w:pos="5700"/>
        </w:tabs>
        <w:ind w:left="5700" w:hanging="360"/>
      </w:pPr>
    </w:lvl>
    <w:lvl w:ilvl="8" w:tentative="1">
      <w:start w:val="1"/>
      <w:numFmt w:val="decimal"/>
      <w:lvlText w:val="%9."/>
      <w:lvlJc w:val="left"/>
      <w:pPr>
        <w:tabs>
          <w:tab w:val="num" w:pos="6420"/>
        </w:tabs>
        <w:ind w:left="6420" w:hanging="360"/>
      </w:pPr>
    </w:lvl>
  </w:abstractNum>
  <w:abstractNum w:abstractNumId="7" w15:restartNumberingAfterBreak="0">
    <w:nsid w:val="44CA2C5D"/>
    <w:multiLevelType w:val="hybridMultilevel"/>
    <w:tmpl w:val="3B689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69084A"/>
    <w:multiLevelType w:val="hybridMultilevel"/>
    <w:tmpl w:val="7BAE5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706937"/>
    <w:multiLevelType w:val="multilevel"/>
    <w:tmpl w:val="7CF2E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02767E"/>
    <w:multiLevelType w:val="multilevel"/>
    <w:tmpl w:val="05865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ED783D"/>
    <w:multiLevelType w:val="multilevel"/>
    <w:tmpl w:val="0EC2A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FE1AFF"/>
    <w:multiLevelType w:val="hybridMultilevel"/>
    <w:tmpl w:val="BCF6B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810F00"/>
    <w:multiLevelType w:val="hybridMultilevel"/>
    <w:tmpl w:val="5936CD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4C92453"/>
    <w:multiLevelType w:val="multilevel"/>
    <w:tmpl w:val="59162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8898863">
    <w:abstractNumId w:val="2"/>
  </w:num>
  <w:num w:numId="2" w16cid:durableId="916356657">
    <w:abstractNumId w:val="9"/>
  </w:num>
  <w:num w:numId="3" w16cid:durableId="1540967783">
    <w:abstractNumId w:val="5"/>
  </w:num>
  <w:num w:numId="4" w16cid:durableId="158278161">
    <w:abstractNumId w:val="1"/>
  </w:num>
  <w:num w:numId="5" w16cid:durableId="1760952408">
    <w:abstractNumId w:val="0"/>
  </w:num>
  <w:num w:numId="6" w16cid:durableId="1262106374">
    <w:abstractNumId w:val="11"/>
  </w:num>
  <w:num w:numId="7" w16cid:durableId="1374302916">
    <w:abstractNumId w:val="7"/>
  </w:num>
  <w:num w:numId="8" w16cid:durableId="1396125820">
    <w:abstractNumId w:val="3"/>
  </w:num>
  <w:num w:numId="9" w16cid:durableId="225920445">
    <w:abstractNumId w:val="14"/>
  </w:num>
  <w:num w:numId="10" w16cid:durableId="2137140082">
    <w:abstractNumId w:val="12"/>
  </w:num>
  <w:num w:numId="11" w16cid:durableId="1476071773">
    <w:abstractNumId w:val="10"/>
  </w:num>
  <w:num w:numId="12" w16cid:durableId="1988312863">
    <w:abstractNumId w:val="4"/>
  </w:num>
  <w:num w:numId="13" w16cid:durableId="1507818615">
    <w:abstractNumId w:val="8"/>
  </w:num>
  <w:num w:numId="14" w16cid:durableId="1634019920">
    <w:abstractNumId w:val="6"/>
  </w:num>
  <w:num w:numId="15" w16cid:durableId="2220667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EAC"/>
    <w:rsid w:val="00253F13"/>
    <w:rsid w:val="008D5952"/>
    <w:rsid w:val="00A80EAC"/>
    <w:rsid w:val="00BA1B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4845E"/>
  <w15:chartTrackingRefBased/>
  <w15:docId w15:val="{615DFFE2-1E05-4517-A217-482F7DFED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4"/>
        <w:lang w:val="en-US" w:eastAsia="ja-JP"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E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861492">
      <w:bodyDiv w:val="1"/>
      <w:marLeft w:val="0"/>
      <w:marRight w:val="0"/>
      <w:marTop w:val="0"/>
      <w:marBottom w:val="0"/>
      <w:divBdr>
        <w:top w:val="none" w:sz="0" w:space="0" w:color="auto"/>
        <w:left w:val="none" w:sz="0" w:space="0" w:color="auto"/>
        <w:bottom w:val="none" w:sz="0" w:space="0" w:color="auto"/>
        <w:right w:val="none" w:sz="0" w:space="0" w:color="auto"/>
      </w:divBdr>
    </w:div>
    <w:div w:id="839272972">
      <w:bodyDiv w:val="1"/>
      <w:marLeft w:val="0"/>
      <w:marRight w:val="0"/>
      <w:marTop w:val="0"/>
      <w:marBottom w:val="0"/>
      <w:divBdr>
        <w:top w:val="none" w:sz="0" w:space="0" w:color="auto"/>
        <w:left w:val="none" w:sz="0" w:space="0" w:color="auto"/>
        <w:bottom w:val="none" w:sz="0" w:space="0" w:color="auto"/>
        <w:right w:val="none" w:sz="0" w:space="0" w:color="auto"/>
      </w:divBdr>
    </w:div>
    <w:div w:id="1464036171">
      <w:bodyDiv w:val="1"/>
      <w:marLeft w:val="0"/>
      <w:marRight w:val="0"/>
      <w:marTop w:val="0"/>
      <w:marBottom w:val="0"/>
      <w:divBdr>
        <w:top w:val="none" w:sz="0" w:space="0" w:color="auto"/>
        <w:left w:val="none" w:sz="0" w:space="0" w:color="auto"/>
        <w:bottom w:val="none" w:sz="0" w:space="0" w:color="auto"/>
        <w:right w:val="none" w:sz="0" w:space="0" w:color="auto"/>
      </w:divBdr>
    </w:div>
    <w:div w:id="1866599220">
      <w:bodyDiv w:val="1"/>
      <w:marLeft w:val="0"/>
      <w:marRight w:val="0"/>
      <w:marTop w:val="0"/>
      <w:marBottom w:val="0"/>
      <w:divBdr>
        <w:top w:val="none" w:sz="0" w:space="0" w:color="auto"/>
        <w:left w:val="none" w:sz="0" w:space="0" w:color="auto"/>
        <w:bottom w:val="none" w:sz="0" w:space="0" w:color="auto"/>
        <w:right w:val="none" w:sz="0" w:space="0" w:color="auto"/>
      </w:divBdr>
    </w:div>
    <w:div w:id="206139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993</Words>
  <Characters>5664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Mendez</dc:creator>
  <cp:keywords/>
  <dc:description/>
  <cp:lastModifiedBy>Sam Mendez</cp:lastModifiedBy>
  <cp:revision>1</cp:revision>
  <dcterms:created xsi:type="dcterms:W3CDTF">2024-03-04T08:09:00Z</dcterms:created>
  <dcterms:modified xsi:type="dcterms:W3CDTF">2024-03-04T08:30:00Z</dcterms:modified>
</cp:coreProperties>
</file>