
<file path=[Content_Types].xml><?xml version="1.0" encoding="utf-8"?>
<Types xmlns="http://schemas.openxmlformats.org/package/2006/content-types">
  <Default Extension="rels" ContentType="application/vnd.openxmlformats-package.relationships+xml"/>
  <Default Extension="xml" ContentType="application/xml"/>
  <Default Extension="bmp" ContentType="image/bmp"/>
  <Default Extension="jpeg" ContentType="image/jpeg"/>
  <Default Extension="png" ContentType="image/png"/>
  <Default Extension="gif" ContentType="image/gif"/>
  <Default Extension="tif" ContentType="image/tif"/>
  <Default Extension="emf" ContentType="image/x-emf"/>
  <Default Extension="wmf" ContentType="image/x-wmf"/>
  <Default Extension="pct" ContentType="image/pct"/>
  <Default Extension="pcx" ContentType="image/pcx"/>
  <Default Extension="tga" ContentType="image/tga"/>
  <Default Extension="svg" ContentType="image/svg+xml"/>
  <Default Extension="webp" ContentType="image/png"/>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webSettings.xml" ContentType="application/vnd.openxmlformats-officedocument.wordprocessingml.webSetting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styles.xml" ContentType="application/vnd.openxmlformats-officedocument.wordprocessingml.styles+xml"/>
  <Override PartName="/word/stylesWithEffects.xml" ContentType="application/vnd.ms-word.stylesWithEffects+xml"/>
  <Override PartName="/word/document.xml" ContentType="application/vnd.openxmlformats-officedocument.wordprocessingml.document.main+xml"/>
</Types>
</file>

<file path=_rels/.rels><?xml version="1.0" encoding="UTF-8" standalone="yes" ?>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body>
    <w:p>
      <w:pP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p>
    <w:p>
      <w:pPr>
        <w:pStyle w:val="para2"/>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Chapter 10: The Winter Solstice (Christmas and the New Year)</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Cs/>
          <w:szCs w:val="32"/>
        </w:rPr>
      </w:pPr>
      <w:r>
        <w:rPr>
          <w:rFonts w:eastAsia="Basic Sans" w:cs="Basic Sans"/>
          <w:bCs/>
          <w:szCs w:val="32"/>
        </w:rPr>
        <w:t>The centralized climate system was now the beating heart of the home, maintaining a luxurious 25°C throughout the sandstone corridors. To honor the global season of giving, the "Great Hall" was anchored by a twenty-foot-tall tree, not of pine, but of polished brass and glass—a "Tree of Light" that reflected the family’s love for transparency and modern art.</w:t>
      </w:r>
    </w:p>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The Christmas Eve "Unwrapping"</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Cs/>
          <w:szCs w:val="28"/>
        </w:rPr>
      </w:pPr>
      <w:r>
        <w:rPr>
          <w:rFonts w:eastAsia="Basic Sans" w:cs="Basic Sans"/>
          <w:bCs/>
          <w:szCs w:val="28"/>
        </w:rPr>
        <w:t>In the Vairochan Haveli, Christmas was celebrated with a twist on the concept of "unwrapping." On Christmas Eve, the family gathered in the sunken lounge, surrounded by soft white faux-fur rugs that felt like clouds against their bare skin.</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Cs/>
          <w:szCs w:val="28"/>
        </w:rPr>
      </w:pPr>
      <w:r>
        <w:rPr>
          <w:rFonts w:eastAsia="Basic Sans" w:cs="Basic Sans"/>
          <w:bCs/>
          <w:szCs w:val="28"/>
        </w:rPr>
        <w:t xml:space="preserve">For the gift exchange, they followed a specific tradition: the gifts were never items of clothing. Instead, they exchanged sensory experiences—rare oils, high-tech gadgets, and artisanal foods. </w:t>
      </w:r>
      <w:r>
        <w:rPr>
          <w:rFonts w:eastAsia="Basic Sans" w:cs="Basic Sans"/>
          <w:b/>
          <w:bCs/>
          <w:szCs w:val="28"/>
        </w:rPr>
        <w:t>Rishikesh (46)</w:t>
      </w:r>
      <w:r>
        <w:rPr>
          <w:rFonts w:eastAsia="Basic Sans" w:cs="Basic Sans"/>
          <w:bCs/>
          <w:szCs w:val="28"/>
        </w:rPr>
        <w:t xml:space="preserve"> gifted </w:t>
      </w:r>
      <w:r>
        <w:rPr>
          <w:rFonts w:eastAsia="Basic Sans" w:cs="Basic Sans"/>
          <w:b/>
          <w:bCs/>
          <w:szCs w:val="28"/>
        </w:rPr>
        <w:t>Vasundhara (46)</w:t>
      </w:r>
      <w:r>
        <w:rPr>
          <w:rFonts w:eastAsia="Basic Sans" w:cs="Basic Sans"/>
          <w:bCs/>
          <w:szCs w:val="28"/>
        </w:rPr>
        <w:t xml:space="preserve"> a set of rare Tibetan singing bowls, their vibrations designed to be felt directly through the skin during meditation. </w:t>
      </w:r>
      <w:r>
        <w:rPr>
          <w:rFonts w:eastAsia="Basic Sans" w:cs="Basic Sans"/>
          <w:b/>
          <w:bCs/>
          <w:szCs w:val="28"/>
        </w:rPr>
        <w:t>Abhimanyu (25)</w:t>
      </w:r>
      <w:r>
        <w:rPr>
          <w:rFonts w:eastAsia="Basic Sans" w:cs="Basic Sans"/>
          <w:bCs/>
          <w:szCs w:val="28"/>
        </w:rPr>
        <w:t xml:space="preserve"> presented </w:t>
      </w:r>
      <w:r>
        <w:rPr>
          <w:rFonts w:eastAsia="Basic Sans" w:cs="Basic Sans"/>
          <w:b/>
          <w:bCs/>
          <w:szCs w:val="28"/>
        </w:rPr>
        <w:t>Charumati (25)</w:t>
      </w:r>
      <w:r>
        <w:rPr>
          <w:rFonts w:eastAsia="Basic Sans" w:cs="Basic Sans"/>
          <w:bCs/>
          <w:szCs w:val="28"/>
        </w:rPr>
        <w:t xml:space="preserve"> with a collection of organic pearls, which she immediately draped around her neck, the cool gems resting against her soft, radiant chest.</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Cs/>
          <w:szCs w:val="28"/>
        </w:rPr>
      </w:pPr>
      <w:r>
        <w:rPr>
          <w:rFonts w:eastAsia="Basic Sans" w:cs="Basic Sans"/>
          <w:bCs/>
          <w:szCs w:val="28"/>
        </w:rPr>
        <w:t xml:space="preserve">The toddlers, </w:t>
      </w:r>
      <w:r>
        <w:rPr>
          <w:rFonts w:eastAsia="Basic Sans" w:cs="Basic Sans"/>
          <w:b/>
          <w:bCs/>
          <w:szCs w:val="28"/>
        </w:rPr>
        <w:t>Naksh and Vedant</w:t>
      </w:r>
      <w:r>
        <w:rPr>
          <w:rFonts w:eastAsia="Basic Sans" w:cs="Basic Sans"/>
          <w:bCs/>
          <w:szCs w:val="28"/>
        </w:rPr>
        <w:t>, were the stars of the morning. They found their gifts—hand-carved wooden animals—at the base of the tree. They played on the heated marble floors, their smooth, bronze bodies a beautiful contrast to the white fur rugs. To them, "Santa" was a spirit of abundance who didn't care what you wore, only how much you laughed.</w:t>
      </w:r>
    </w:p>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The Midnight Feast: East Meets West</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Cs/>
          <w:szCs w:val="28"/>
        </w:rPr>
      </w:pPr>
      <w:r>
        <w:rPr>
          <w:rFonts w:eastAsia="Basic Sans" w:cs="Basic Sans"/>
          <w:bCs/>
          <w:szCs w:val="28"/>
        </w:rPr>
        <w:t>The Christmas dinner was a fusion of the family’s heritage and global tastes. They sat at the long petrified-wood table, entirely unclad, as a five-course meal was served.</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Cs/>
          <w:szCs w:val="28"/>
        </w:rPr>
      </w:pPr>
      <w:r>
        <w:rPr>
          <w:rFonts w:eastAsia="Basic Sans" w:cs="Basic Sans"/>
          <w:bCs/>
          <w:szCs w:val="28"/>
        </w:rPr>
        <w:t xml:space="preserve">There was a profound elegance in seeing the patriarch </w:t>
      </w:r>
      <w:r>
        <w:rPr>
          <w:rFonts w:eastAsia="Basic Sans" w:cs="Basic Sans"/>
          <w:b/>
          <w:bCs/>
          <w:szCs w:val="28"/>
        </w:rPr>
        <w:t>Vairochan (86)</w:t>
      </w:r>
      <w:r>
        <w:rPr>
          <w:rFonts w:eastAsia="Basic Sans" w:cs="Basic Sans"/>
          <w:bCs/>
          <w:szCs w:val="28"/>
        </w:rPr>
        <w:t>—his silver chest hair shimmering in the candlelight—carving a slow-roasted, honey-glazed vegetable roast. The warmth of the food, the chill of the vintage champagne, and the steady, comforting breeze from the AC created a perfect sensory balance. Without the restriction of formal wear, the family could truly indulge in the feast, their bodies relaxed and appreciative of every flavor.</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Cs/>
          <w:szCs w:val="28"/>
        </w:rPr>
      </w:pPr>
      <w:r/>
      <w:r>
        <w:rPr>
          <w:noProof/>
        </w:rPr>
        <w:pict>
          <v:rect id="_x0000_i1026" style="width:0.00pt;height:0.65pt" o:hr="t" o:hrpct="1000" o:hralign="center" o:hrnoshade="t" fillcolor="#000000" stroked="f"/>
        </w:pict>
      </w:r>
      <w:r/>
      <w:r>
        <w:rPr>
          <w:rFonts w:eastAsia="Basic Sans" w:cs="Basic Sans"/>
          <w:bCs/>
          <w:szCs w:val="28"/>
        </w:rPr>
      </w:r>
    </w:p>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New Year’s Eve: The "Naked" Countdown</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Cs/>
          <w:szCs w:val="28"/>
        </w:rPr>
      </w:pPr>
      <w:r>
        <w:rPr>
          <w:rFonts w:eastAsia="Basic Sans" w:cs="Basic Sans"/>
          <w:bCs/>
          <w:szCs w:val="28"/>
        </w:rPr>
        <w:t>As the final day of the year arrived, the mood shifted from the warmth of Christmas to the electric anticipation of the future. The Vairochan family didn't go to crowded clubs or freezing city squares; the world came to them.</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Cs/>
          <w:szCs w:val="28"/>
        </w:rPr>
      </w:pPr>
      <w:r>
        <w:rPr>
          <w:rFonts w:eastAsia="Basic Sans" w:cs="Basic Sans"/>
          <w:b/>
          <w:bCs/>
          <w:szCs w:val="28"/>
        </w:rPr>
        <w:t>The Party in the Hydro-Zone:</w:t>
      </w:r>
      <w:r>
        <w:rPr>
          <w:rFonts w:eastAsia="Basic Sans" w:cs="Basic Sans"/>
          <w:bCs/>
          <w:szCs w:val="28"/>
        </w:rPr>
        <w:t xml:space="preserve"> The New Year’s Eve celebration was held in the </w:t>
      </w:r>
      <w:r>
        <w:rPr>
          <w:rFonts w:eastAsia="Basic Sans" w:cs="Basic Sans"/>
          <w:b/>
          <w:bCs/>
          <w:szCs w:val="28"/>
        </w:rPr>
        <w:t>Hydro-Zone</w:t>
      </w:r>
      <w:r>
        <w:rPr>
          <w:rFonts w:eastAsia="Basic Sans" w:cs="Basic Sans"/>
          <w:bCs/>
          <w:szCs w:val="28"/>
        </w:rPr>
        <w:t>. The infinity pool was heated to a balmy 32°C, and the underwater LED lights were set to a pulsating rhythm of violet and gold.</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Cs/>
          <w:szCs w:val="28"/>
        </w:rPr>
      </w:pPr>
      <w:r>
        <w:rPr>
          <w:rFonts w:eastAsia="Basic Sans" w:cs="Basic Sans"/>
          <w:bCs/>
          <w:szCs w:val="28"/>
        </w:rPr>
        <w:t>A select group of the family’s closest friends—business partners and fellow visionaries who shared their philosophy of "Radical Honesty"—joined them. As per the Haveli's sacred rule, the guests shed their worldly garments at the threshold. In the steam room and the pool, there were no CEOs, no heirs, and no socialites—only human beings.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Cs/>
          <w:szCs w:val="28"/>
        </w:rPr>
      </w:pPr>
      <w:r>
        <w:rPr>
          <w:rFonts w:eastAsia="Basic Sans" w:cs="Basic Sans"/>
          <w:b/>
          <w:bCs/>
          <w:szCs w:val="28"/>
        </w:rPr>
        <w:t>Rishikesh</w:t>
      </w:r>
      <w:r>
        <w:rPr>
          <w:rFonts w:eastAsia="Basic Sans" w:cs="Basic Sans"/>
          <w:bCs/>
          <w:szCs w:val="28"/>
        </w:rPr>
        <w:t xml:space="preserve"> stood at the edge of the pool, his muscular, hairy frame looking powerful and ready for the challenges of the coming year. Beside him, </w:t>
      </w:r>
      <w:r>
        <w:rPr>
          <w:rFonts w:eastAsia="Basic Sans" w:cs="Basic Sans"/>
          <w:b/>
          <w:bCs/>
          <w:szCs w:val="28"/>
        </w:rPr>
        <w:t>Vikram</w:t>
      </w:r>
      <w:r>
        <w:rPr>
          <w:rFonts w:eastAsia="Basic Sans" w:cs="Basic Sans"/>
          <w:bCs/>
          <w:szCs w:val="28"/>
        </w:rPr>
        <w:t xml:space="preserve"> and </w:t>
      </w:r>
      <w:r>
        <w:rPr>
          <w:rFonts w:eastAsia="Basic Sans" w:cs="Basic Sans"/>
          <w:b/>
          <w:bCs/>
          <w:szCs w:val="28"/>
        </w:rPr>
        <w:t>Abhimanyu</w:t>
      </w:r>
      <w:r>
        <w:rPr>
          <w:rFonts w:eastAsia="Basic Sans" w:cs="Basic Sans"/>
          <w:bCs/>
          <w:szCs w:val="28"/>
        </w:rPr>
        <w:t xml:space="preserve"> shared a toast. The men’s physiques, honed by a year of discipline, were a testament to the Vairochan vitality.</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Cs/>
          <w:szCs w:val="28"/>
        </w:rPr>
      </w:pPr>
      <w:r>
        <w:rPr>
          <w:rFonts w:eastAsia="Basic Sans" w:cs="Basic Sans"/>
          <w:b/>
          <w:bCs/>
          <w:szCs w:val="28"/>
        </w:rPr>
        <w:t>The Countdown:</w:t>
      </w:r>
      <w:r>
        <w:rPr>
          <w:rFonts w:eastAsia="Basic Sans" w:cs="Basic Sans"/>
          <w:bCs/>
          <w:szCs w:val="28"/>
        </w:rPr>
        <w:t xml:space="preserve"> As the clock neared midnight, the family and their guests gathered in the outdoor "Moonlight Gallery." Though it was freezing outside, the Haveli’s outdoor heaters created a "bubble" of warmth.</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Cs/>
          <w:szCs w:val="28"/>
        </w:rPr>
      </w:pPr>
      <w:r>
        <w:rPr>
          <w:rFonts w:eastAsia="Basic Sans" w:cs="Basic Sans"/>
          <w:bCs/>
          <w:szCs w:val="28"/>
        </w:rPr>
        <w:t>"Ten! Nine! Eight!"</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Cs/>
          <w:szCs w:val="28"/>
        </w:rPr>
      </w:pPr>
      <w:r>
        <w:rPr>
          <w:rFonts w:eastAsia="Basic Sans" w:cs="Basic Sans"/>
          <w:bCs/>
          <w:szCs w:val="28"/>
        </w:rPr>
        <w:t>The voices echoed across the silent dunes. At the stroke of midnight, a spectacular silent firework display—designed to protect the desert's wildlife—lit up the sky.</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Cs/>
          <w:szCs w:val="28"/>
        </w:rPr>
      </w:pPr>
      <w:r>
        <w:rPr>
          <w:rFonts w:eastAsia="Basic Sans" w:cs="Basic Sans"/>
          <w:b/>
          <w:bCs/>
          <w:szCs w:val="28"/>
        </w:rPr>
        <w:t>The New Year’s Resolution:</w:t>
      </w:r>
      <w:r>
        <w:rPr>
          <w:rFonts w:eastAsia="Basic Sans" w:cs="Basic Sans"/>
          <w:bCs/>
          <w:szCs w:val="28"/>
        </w:rPr>
        <w:t xml:space="preserve"> As the first minutes of the New Year ticked by, </w:t>
      </w:r>
      <w:r>
        <w:rPr>
          <w:rFonts w:eastAsia="Basic Sans" w:cs="Basic Sans"/>
          <w:b/>
          <w:bCs/>
          <w:szCs w:val="28"/>
        </w:rPr>
        <w:t>Vairochan</w:t>
      </w:r>
      <w:r>
        <w:rPr>
          <w:rFonts w:eastAsia="Basic Sans" w:cs="Basic Sans"/>
          <w:bCs/>
          <w:szCs w:val="28"/>
        </w:rPr>
        <w:t xml:space="preserve"> stood before his lineage. "Another year has passed," he said, his voice carrying the weight of nearly nine decades. "We have seen the sun move, the rains fall, and the fires burn. And through it all, we have remained as we were born—honest to ourselves and to each other."</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Cs/>
          <w:szCs w:val="28"/>
        </w:rPr>
      </w:pPr>
      <w:r>
        <w:rPr>
          <w:rFonts w:eastAsia="Basic Sans" w:cs="Basic Sans"/>
          <w:bCs/>
          <w:szCs w:val="28"/>
        </w:rPr>
        <w:t xml:space="preserve">He looked at </w:t>
      </w:r>
      <w:r>
        <w:rPr>
          <w:rFonts w:eastAsia="Basic Sans" w:cs="Basic Sans"/>
          <w:b/>
          <w:bCs/>
          <w:szCs w:val="28"/>
        </w:rPr>
        <w:t>Anasuya</w:t>
      </w:r>
      <w:r>
        <w:rPr>
          <w:rFonts w:eastAsia="Basic Sans" w:cs="Basic Sans"/>
          <w:bCs/>
          <w:szCs w:val="28"/>
        </w:rPr>
        <w:t>, then at his children and grandchildren. "Our resolution is simple: to never let the world cover the truth of who we are."</w:t>
      </w:r>
    </w:p>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The First Morning: The Renewal</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Cs/>
          <w:szCs w:val="28"/>
        </w:rPr>
      </w:pPr>
      <w:r>
        <w:rPr>
          <w:rFonts w:eastAsia="Basic Sans" w:cs="Basic Sans"/>
          <w:bCs/>
          <w:szCs w:val="28"/>
        </w:rPr>
        <w:t xml:space="preserve">On New Year’s Day, the family performed a ritual of "Renewal" in the </w:t>
      </w:r>
      <w:r>
        <w:rPr>
          <w:rFonts w:eastAsia="Basic Sans" w:cs="Basic Sans"/>
          <w:b/>
          <w:bCs/>
          <w:szCs w:val="28"/>
        </w:rPr>
        <w:t>Himalayan Salt Room</w:t>
      </w:r>
      <w:r>
        <w:rPr>
          <w:rFonts w:eastAsia="Basic Sans" w:cs="Basic Sans"/>
          <w:bCs/>
          <w:szCs w:val="28"/>
        </w:rPr>
        <w:t>. They sat in silence, the pink light reflecting off the men's hairy chests and the women's fit, "chubby" curves. It was a time to breathe in the mineral-rich air and set intentions for the months ahead.</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Cs/>
          <w:szCs w:val="28"/>
        </w:rPr>
      </w:pPr>
      <w:r>
        <w:rPr>
          <w:rFonts w:eastAsia="Basic Sans" w:cs="Basic Sans"/>
          <w:b/>
          <w:bCs/>
          <w:szCs w:val="28"/>
        </w:rPr>
        <w:t>Charumati</w:t>
      </w:r>
      <w:r>
        <w:rPr>
          <w:rFonts w:eastAsia="Basic Sans" w:cs="Basic Sans"/>
          <w:bCs/>
          <w:szCs w:val="28"/>
        </w:rPr>
        <w:t xml:space="preserve"> looked at the toddlers, who were now a year older, their skin a bit darker from the year's festivals, their limbs a bit longer. "The skin remembers the year," she whispered to </w:t>
      </w:r>
      <w:r>
        <w:rPr>
          <w:rFonts w:eastAsia="Basic Sans" w:cs="Basic Sans"/>
          <w:b/>
          <w:bCs/>
          <w:szCs w:val="28"/>
        </w:rPr>
        <w:t>Abhimanyu</w:t>
      </w:r>
      <w:r>
        <w:rPr>
          <w:rFonts w:eastAsia="Basic Sans" w:cs="Basic Sans"/>
          <w:bCs/>
          <w:szCs w:val="28"/>
        </w:rPr>
        <w:t>.</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Cs/>
          <w:szCs w:val="28"/>
        </w:rPr>
      </w:pPr>
      <w:r>
        <w:rPr>
          <w:rFonts w:eastAsia="Basic Sans" w:cs="Basic Sans"/>
          <w:bCs/>
          <w:szCs w:val="28"/>
        </w:rPr>
        <w:t>"And the heart remembers the freedom," he replied, pulling her close, his hairy arm resting against her smooth shoulder.</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Cs/>
          <w:szCs w:val="28"/>
        </w:rPr>
      </w:pPr>
      <w:r>
        <w:rPr>
          <w:rFonts w:eastAsia="Basic Sans" w:cs="Basic Sans"/>
          <w:bCs/>
          <w:szCs w:val="28"/>
        </w:rPr>
        <w:t>As the 1,500th word of their annual journey concluded, the Vairochan family stepped out of the salt room and back into the cool, silent corridors of their sanctuary. The cycle was complete. From the fires of Lohri to the lights of Diwali, and finally to the cold clarity of the New Year, they had lived a full year of the "Naked Truth."</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Cs/>
          <w:szCs w:val="28"/>
        </w:rPr>
      </w:pPr>
      <w:r>
        <w:rPr>
          <w:rFonts w:eastAsia="Basic Sans" w:cs="Basic Sans"/>
          <w:bCs/>
          <w:szCs w:val="28"/>
        </w:rPr>
        <w:t>The Haveli of Suvarnaloka remained a golden beacon in the Thar Desert—a place where five generations lived without veils, bound by blood, skin, and an unbreakable commitment to the honesty of the human form.</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Cs/>
          <w:szCs w:val="28"/>
        </w:rPr>
      </w:pPr>
      <w:r/>
      <w:r>
        <w:rPr>
          <w:noProof/>
        </w:rPr>
        <w:pict>
          <v:rect id="_x0000_i1027" style="width:0.00pt;height:0.65pt" o:hr="t" o:hrpct="1000" o:hralign="center" o:hrnoshade="t" fillcolor="#000000" stroked="f"/>
        </w:pict>
      </w:r>
      <w:r/>
      <w:r>
        <w:rPr>
          <w:rFonts w:eastAsia="Basic Sans" w:cs="Basic Sans"/>
          <w:bCs/>
          <w:szCs w:val="28"/>
        </w:rPr>
      </w:r>
    </w:p>
    <w:p>
      <w:r/>
    </w:p>
    <w:sectPr>
      <w:footnotePr>
        <w:pos w:val="pageBottom"/>
        <w:numFmt w:val="decimal"/>
        <w:numStart w:val="1"/>
        <w:numRestart w:val="continuous"/>
      </w:footnotePr>
      <w:endnotePr>
        <w:pos w:val="docEnd"/>
        <w:numFmt w:val="lowerRoman"/>
        <w:numStart w:val="1"/>
        <w:numRestart w:val="continuous"/>
      </w:endnotePr>
      <w:type w:val="continuous"/>
      <w:pgSz w:h="15840" w:w="12240"/>
      <w:pgMar w:left="1440" w:top="1440" w:right="1440" w:bottom="1440" w:header="0" w:footer="0"/>
      <w:paperSrc w:first="0" w:other="0" a="0" b="0"/>
      <w:pgNumType w:fmt="decimal"/>
      <w:tmGutter w:val="1"/>
      <w:mirrorMargins w:val="0"/>
      <w:tmSection w:h="-1"/>
      <w:guidesAndGridMasterPages Id="0" numberOfVerticalGuides="0" numberOfHorizontalGuides="0"/>
      <w:guidesAndGridMasterPages Id="1" numberOfVerticalGuides="0" numberOfHorizontalGuides="0"/>
      <w:guidesAndGridMasterPages Id="2" numberOfVerticalGuides="0" numberOfHorizontalGuides="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Basic Sans">
    <w:charset w:val="00"/>
    <w:family w:val="roman"/>
    <w:pitch w:val="default"/>
  </w:font>
  <w:font w:name="Times New Roman">
    <w:charset w:val="00"/>
    <w:family w:val="roman"/>
    <w:pitch w:val="default"/>
  </w:font>
  <w:font w:name="SimSun">
    <w:charset w:val="00"/>
    <w:family w:val="auto"/>
    <w:pitch w:val="default"/>
  </w:font>
  <w:font w:name="Arial">
    <w:charset w:val="00"/>
    <w:family w:val="swiss"/>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iew w:val="print"/>
  <w:defaultTabStop w:val="720"/>
  <w:autoHyphenation w:val="0"/>
  <w:doNotShadeFormData w:val="1"/>
  <w:captions>
    <w:caption w:name="Table" w:pos="below" w:numFmt="decimal"/>
    <w:caption w:name="Figure" w:pos="below" w:numFmt="decimal"/>
    <w:caption w:name="Picture" w:pos="below" w:numFmt="decimal"/>
  </w:captions>
  <w:drawingGridHorizontalSpacing w:val="283"/>
  <w:drawingGridVerticalSpacing w:val="283"/>
  <w:revisionView w:comments="1" w:markup="1" w:insDel="1" w:formatting="1"/>
  <w:footnotePr>
    <w:pos w:val="pageBottom"/>
    <w:numFmt w:val="decimal"/>
    <w:numStart w:val="1"/>
    <w:numRestart w:val="continuous"/>
  </w:footnotePr>
  <w:endnotePr>
    <w:pos w:val="docEnd"/>
    <w:numFmt w:val="lowerRoman"/>
    <w:numStart w:val="1"/>
    <w:numRestart w:val="continuous"/>
  </w:endnotePr>
  <w:compat>
    <w:suppressSpBfAfterPgBrk w:val="1"/>
    <w:compatSetting w:name="compatibilityMode" w:uri="http://schemas.microsoft.com/office/word" w:val="15"/>
  </w:compat>
  <w:shapeDefaults>
    <o:shapedefaults v:ext="edit" spidmax="1028"/>
    <o:shapelayout v:ext="edit">
      <o:rules v:ext="edit"/>
    </o:shapelayout>
  </w:shapeDefaults>
  <w:tmPrefOne w:val="16"/>
  <w:tmPrefTwo w:val="1"/>
  <w:tmFmtPref w:val="55090283"/>
  <w:tmCommentsPr>
    <w:tmCommentsPlace w:val="0"/>
    <w:tmCommentsWidth w:val="3240"/>
    <w:tmCommentsColor w:val="-1"/>
  </w:tmCommentsPr>
  <w:tmReviewPr>
    <w:tmReviewEnabled w:val="0"/>
    <w:tmReviewShow w:val="1"/>
    <w:tmReviewPrint w:val="0"/>
    <w:tmRevisionNum w:val="2"/>
    <w:tmReviewMarkIns w:val="4"/>
    <w:tmReviewColorIns w:val="-1"/>
    <w:tmReviewMarkDel w:val="6"/>
    <w:tmReviewColorDel w:val="-1"/>
    <w:tmReviewMarkFmt w:val="1"/>
    <w:tmReviewColorFmt w:val="-1"/>
    <w:tmReviewMarkLn w:val="1"/>
    <w:tmReviewColorLn w:val="0"/>
    <w:tmReviewToolTip w:val="1"/>
  </w:tmReviewPr>
  <w:tmLastPos>
    <w:tmLastPosPage w:val="0"/>
    <w:tmLastPosSelect w:val="0"/>
    <w:tmLastPosFrameIdx w:val="0"/>
    <w:tmLastPosCaret>
      <w:tmLastPosPgfIdx w:val="0"/>
      <w:tmLastPosIdx w:val="0"/>
    </w:tmLastPosCaret>
    <w:tmLastPosAnchor>
      <w:tmLastPosPgfIdx w:val="0"/>
      <w:tmLastPosIdx w:val="0"/>
    </w:tmLastPosAnchor>
    <w:tmLastPosTblRect w:left="0" w:top="0" w:right="0" w:bottom="0"/>
  </w:tmLastPos>
  <w:tmAppRevision w:date="1773403526" w:val="1230" w:fileVer="342" w:fileVer64="64" w:fileVerOS="1"/>
  <w:guidesAndGrid showGuides="1" lockGuides="0" snapToGuides="1" snapToPageMargins="0" tolerance="8" gridDistanceHorizontal="283" gridDistanceVertical="283" showGrid="0" snapToGrid="0"/>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eastAsia="SimSun" w:cs="Times New Roman"/>
        <w:kern w:val="1"/>
        <w:sz w:val="20"/>
        <w:szCs w:val="20"/>
        <w:lang w:val="en-us" w:eastAsia="zh-cn" w:bidi="ar-sa"/>
      </w:rPr>
    </w:rPrDefault>
    <w:pPrDefault>
      <w:pPr>
        <w:widowControl w:val="0"/>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key w:val="3120"/>
  </w:style>
  <w:style w:type="paragraph" w:styleId="para1">
    <w:name w:val="heading 1"/>
    <w:qFormat/>
    <w:basedOn w:val="para0"/>
    <w:next w:val="para0"/>
    <w:pPr>
      <w:spacing w:before="240" w:after="60"/>
      <w:keepNext/>
      <w:outlineLvl w:val="0"/>
      <w:keepLines/>
    </w:pPr>
    <w:rPr>
      <w:rFonts w:ascii="Arial" w:hAnsi="Arial" w:cs="Arial"/>
      <w:b/>
      <w:bCs/>
      <w:sz w:val="36"/>
      <w:szCs w:val="36"/>
    </w:rPr>
    <w:key w:val="3121"/>
  </w:style>
  <w:style w:type="paragraph" w:styleId="para2">
    <w:name w:val="heading 2"/>
    <w:qFormat/>
    <w:basedOn w:val="para1"/>
    <w:next w:val="para0"/>
    <w:pPr>
      <w:outlineLvl w:val="1"/>
    </w:pPr>
    <w:rPr>
      <w:sz w:val="32"/>
      <w:szCs w:val="32"/>
    </w:rPr>
    <w:key w:val="3122"/>
  </w:style>
  <w:style w:type="paragraph" w:styleId="para3">
    <w:name w:val="heading 3"/>
    <w:qFormat/>
    <w:basedOn w:val="para2"/>
    <w:next w:val="para0"/>
    <w:pPr>
      <w:outlineLvl w:val="2"/>
    </w:pPr>
    <w:rPr>
      <w:sz w:val="28"/>
      <w:szCs w:val="28"/>
    </w:rPr>
    <w:key w:val="3123"/>
  </w:style>
  <w:style w:type="character" w:styleId="char0" w:default="1">
    <w:name w:val="Default Paragraph Font"/>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docDefaults>
    <w:rPrDefault>
      <w:rPr>
        <w:rFonts w:ascii="Times New Roman" w:hAnsi="Times New Roman" w:eastAsia="SimSun" w:cs="Times New Roman"/>
        <w:kern w:val="1"/>
        <w:sz w:val="20"/>
        <w:szCs w:val="20"/>
        <w:lang w:val="en-us" w:eastAsia="zh-cn" w:bidi="ar-sa"/>
      </w:rPr>
    </w:rPrDefault>
    <w:pPrDefault>
      <w:pPr>
        <w:widowControl w:val="0"/>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key w:val="3120"/>
  </w:style>
  <w:style w:type="paragraph" w:styleId="para1">
    <w:name w:val="heading 1"/>
    <w:qFormat/>
    <w:basedOn w:val="para0"/>
    <w:next w:val="para0"/>
    <w:pPr>
      <w:spacing w:before="240" w:after="60"/>
      <w:keepNext/>
      <w:outlineLvl w:val="0"/>
      <w:keepLines/>
    </w:pPr>
    <w:rPr>
      <w:rFonts w:ascii="Arial" w:hAnsi="Arial" w:cs="Arial"/>
      <w:b/>
      <w:bCs/>
      <w:sz w:val="36"/>
      <w:szCs w:val="36"/>
    </w:rPr>
    <w:key w:val="3121"/>
  </w:style>
  <w:style w:type="paragraph" w:styleId="para2">
    <w:name w:val="heading 2"/>
    <w:qFormat/>
    <w:basedOn w:val="para1"/>
    <w:next w:val="para0"/>
    <w:pPr>
      <w:outlineLvl w:val="1"/>
    </w:pPr>
    <w:rPr>
      <w:sz w:val="32"/>
      <w:szCs w:val="32"/>
    </w:rPr>
    <w:key w:val="3122"/>
  </w:style>
  <w:style w:type="paragraph" w:styleId="para3">
    <w:name w:val="heading 3"/>
    <w:qFormat/>
    <w:basedOn w:val="para2"/>
    <w:next w:val="para0"/>
    <w:pPr>
      <w:outlineLvl w:val="2"/>
    </w:pPr>
    <w:rPr>
      <w:sz w:val="28"/>
      <w:szCs w:val="28"/>
    </w:rPr>
    <w:key w:val="3123"/>
  </w:style>
  <w:style w:type="character" w:styleId="char0" w:default="1">
    <w:name w:val="Default Paragraph Font"/>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
<Relationships xmlns="http://schemas.openxmlformats.org/package/2006/relationships"><Relationship Id="rId1" Type="http://schemas.openxmlformats.org/officeDocument/2006/relationships/webSettings" Target="webSettings.xml"/><Relationship Id="rId2" Type="http://schemas.openxmlformats.org/officeDocument/2006/relationships/settings" Target="settings.xml"/><Relationship Id="rId3" Type="http://schemas.openxmlformats.org/officeDocument/2006/relationships/theme" Target="theme/theme1.xml"/><Relationship Id="rId4" Type="http://schemas.openxmlformats.org/officeDocument/2006/relationships/fontTable" Target="fontTable.xml"/><Relationship Id="rId5" Type="http://schemas.openxmlformats.org/officeDocument/2006/relationships/styles" Target="styles.xml"/><Relationship Id="rId6"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FFFFFF"/>
      </a:dk1>
      <a:lt1>
        <a:sysClr val="window" lastClr="00000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SimSun"/>
        <a:cs typeface="Arial"/>
      </a:majorFont>
      <a:minorFont>
        <a:latin typeface="Times New Roman"/>
        <a:ea typeface="SimSun"/>
        <a:cs typeface="Times New Roma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a:solidFill>
            <a:srgbClr val="000000"/>
          </a:solidFill>
        </a:ln>
      </a:spPr>
      <a:bodyPr spcFirstLastPara="1" vertOverflow="clip" horzOverflow="clip" upright="1">
        <a:prstTxWarp prst="textNoShape">
          <a:avLst/>
        </a:prstTxWarp>
        <a:noAutofit/>
      </a:bodyPr>
      <a:lstStyle/>
      <a:style>
        <a:lnRef idx="0">
          <a:schemeClr val="accent1"/>
        </a:lnRef>
        <a:fillRef idx="0">
          <a:schemeClr val="accent1"/>
        </a:fillRef>
        <a:effectRef idx="0">
          <a:schemeClr val="accent1"/>
        </a:effectRef>
        <a:fontRef idx="minor">
          <a:schemeClr val="lt1"/>
        </a:fontRef>
      </a:style>
    </a:spDef>
  </a:objectDefaults>
  <a:extraClrSchemeLst/>
</a:theme>
</file>

<file path=docProps/app.xml><?xml version="1.0" encoding="utf-8"?>
<Properties xmlns="http://schemas.openxmlformats.org/officeDocument/2006/extended-properties" xmlns:vt="http://schemas.openxmlformats.org/officeDocument/2006/docPropsVTypes">
  <Application>TextMaker free rev.1230</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2</cp:revision>
  <dcterms:created xsi:type="dcterms:W3CDTF">2026-01-12T05:00:27Z</dcterms:created>
  <dcterms:modified xsi:type="dcterms:W3CDTF">2026-03-13T12:05:26Z</dcterms:modified>
</cp:coreProperties>
</file>