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 Chapter 1: The Children of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32"/>
        </w:rPr>
      </w:pPr>
      <w:r>
        <w:rPr>
          <w:rFonts w:eastAsia="Basic Sans" w:cs="Basic Sans"/>
          <w:b w:val="0"/>
          <w:bCs/>
          <w:sz w:val="20"/>
          <w:szCs w:val="32"/>
        </w:rPr>
        <w:t xml:space="preserve">The first decade of the new generation was defined by a single, liberating rule: </w:t>
      </w:r>
      <w:r>
        <w:rPr>
          <w:rFonts w:eastAsia="Basic Sans" w:cs="Basic Sans"/>
          <w:b/>
          <w:bCs/>
          <w:sz w:val="20"/>
          <w:szCs w:val="32"/>
        </w:rPr>
        <w:t>The Truth starts at birth.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While the outside world was dressing their toddlers in stiff denim and designer lace, the nursery at </w:t>
      </w:r>
      <w:r>
        <w:rPr>
          <w:rFonts w:eastAsia="Basic Sans" w:cs="Basic Sans"/>
          <w:b w:val="0"/>
          <w:bCs/>
          <w:i/>
          <w:sz w:val="20"/>
          <w:szCs w:val="32"/>
        </w:rPr>
        <w:t>Nirmala</w:t>
      </w:r>
      <w:r>
        <w:rPr>
          <w:rFonts w:eastAsia="Basic Sans" w:cs="Basic Sans"/>
          <w:b w:val="0"/>
          <w:bCs/>
          <w:sz w:val="20"/>
          <w:szCs w:val="32"/>
        </w:rPr>
        <w:t xml:space="preserve"> was a place of soft grass and warm stone. Sahil, Arya, Zev, and Liora grew up as "Children of the Sun." For the first few years of their lives, the only "clothes" they ever knew were simple, soft diapers.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Their childhood was a sensory masterpiece. They felt the cool morning dew against their legs and the rough bark of the banyan trees against their chests. Because they never wore shoes, the soles of their feet became as tough as leather, allowing them to run over the mountain paths like young deer.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Great-Grandparents' Joy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most surprising transformation was in the elders. Our grandfathers—the children’s great-grandparents—became the primary keepers of the nursery. They had spent their lives in the crowded, dusty streets of old India, bound by strict social codes and heavy fabrics. Now, in their final years, they found a second youth in the valley.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would sit on the shaded porch of the main villa, bare-chested and beaming, as the four toddlers crawled and tumbled around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"Look at them," Dadaji would say, his hand resting on Sahil’s small, sun-drenched shoulder. "They don't know the weight of a suit. They don't know the itch of a lie. They are what we were meant to 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great-grandparents loved them with a fierce, protective devotion. They taught the children the ancient stories—not through screens, but through the oral tradition, their voices rising and falling with the wind. They taught them how to identify every herb in the garden and how to breathe with the rhythm of the mountain. In the eyes of the elders, these children were the ultimate "Aarav Legacy"—a generation that would never have to be "reset" because they were never "lost."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Natural Education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the age of five, even the diapers were gone. The children moved through the valley with a confidence that was startling to the few "outsiders" who were invited to visit. They were lean, muscular, and incredibly observant.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city children were staring at tablets, the Aarav kids were learning "The Pulse."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Morning:</w:t>
      </w:r>
      <w:r>
        <w:rPr>
          <w:rFonts w:eastAsia="Basic Sans" w:cs="Basic Sans"/>
          <w:b w:val="0"/>
          <w:bCs/>
          <w:sz w:val="20"/>
          <w:szCs w:val="28"/>
        </w:rPr>
        <w:t xml:space="preserve"> They joined the "Adult Gym" sessions, mimicking the movements of their fathers, Aarav and Arjun, with miniature stone weights.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Noon:</w:t>
      </w:r>
      <w:r>
        <w:rPr>
          <w:rFonts w:eastAsia="Basic Sans" w:cs="Basic Sans"/>
          <w:b w:val="0"/>
          <w:bCs/>
          <w:sz w:val="20"/>
          <w:szCs w:val="28"/>
        </w:rPr>
        <w:t xml:space="preserve"> They helped their mothers, Maya and Sia, in the organic groves, learning that food comes from the earth, not a delivery app.</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Evening:</w:t>
      </w:r>
      <w:r>
        <w:rPr>
          <w:rFonts w:eastAsia="Basic Sans" w:cs="Basic Sans"/>
          <w:b w:val="0"/>
          <w:bCs/>
          <w:sz w:val="20"/>
          <w:szCs w:val="28"/>
        </w:rPr>
        <w:t xml:space="preserve"> They swam in the Glistening Falls, their laughter echoing off the canyon walls.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First Question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peace of their childhood was absolute, but curiosity is the nature of the young.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remember a warm evening when Sahil, then seven years old, sat at my feet during the communal feast. He looked at a guest who had just arrived— a man who was still visibly shaking as he surrendered his silk tie and shirt at the entrance.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"Papa," Sahil whispered, pointing at the discarded clothes. "Why does he carry his own cage? Is he afraid of the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looked at my son—pure, strong, and completely unbothered by his own nakedness—and then at the guest, who looked like a man who had been drowning and was finally allowed to breathe.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"He’s forgotten how to be real, Sahil," I told him. "But he’s here to learn."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That was the foundation of Part 2: A world where the children were the teachers, and the "civilized" world was the student. But as the children grew into their teenage years, the boundary between the Valley and the City would be tested like never before.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4"/>
      <w:tmLastPosIdx w:val="254"/>
    </w:tmLastPosCaret>
    <w:tmLastPosAnchor>
      <w:tmLastPosPgfIdx w:val="0"/>
      <w:tmLastPosIdx w:val="0"/>
    </w:tmLastPosAnchor>
    <w:tmLastPosTblRect w:left="0" w:top="0" w:right="0" w:bottom="0"/>
  </w:tmLastPos>
  <w:tmAppRevision w:date="177348504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2026-03-14T10:41:52Z</dcterms:created>
  <dcterms:modified xsi:type="dcterms:W3CDTF">2026-03-14T10:44:02Z</dcterms:modified>
</cp:coreProperties>
</file>