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5, Chapter 2: The Sovereign Manifesto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arrival of Jean-Luc Valmont, the visionary French director, turned the Saffron Sanctuary into a high-tech film set. But this wasn't a movie about actors; it was a documentary about the death of a lie. Rahul and the family had set a condition that Jean-Luc found both terrifying and exhilarating: to understand the "Why," the film had to start where the "Sovereign Sixteen" had begun.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Jodhpur "Ghost" Sequence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Through a sophisticated blend of Jean-Luc’s cinematography and Rahul’s remote "Ghost House" camera feeds, the documentary opened with a hauntingly beautiful sequence of the Jodhpur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lens moved through the dusty, silent corridors of their old home. Jean-Luc’s voice-over—deep and poetic—described the "Double Life." The film showed the heavy, stifling traditional clothes draped over chairs like abandoned cocoons. It captured the high walls of the Rajasthani courtyard, which had once been a sanctuary but eventually became a prison of social expectation.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India," Jean-Luc narrated over a shot of the empty, sun-baked roof, "this family was a secret waiting to happen. They lived behind stone and silk, protecting a truth that the world wasn't ready to hear."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sz w:val="20"/>
          <w:szCs w:val="28"/>
        </w:rPr>
        <w:t xml:space="preserve">The "shout" the family wanted to send back to India was delivered through a powerful montage. Rahul authorized the release of the "Defense Mode" footage from Chapter 8—showing the nosy neighbors being chased away by the digital ghosts of the family. It was a clear message to Jodhpur: </w:t>
      </w:r>
      <w:r>
        <w:rPr>
          <w:rFonts w:eastAsia="Basic Sans" w:cs="Basic Sans"/>
          <w:b w:val="0"/>
          <w:bCs/>
          <w:i/>
          <w:sz w:val="20"/>
          <w:szCs w:val="28"/>
        </w:rPr>
        <w:t>We are gone, but we are still watching, and we are more powerful than ever.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OCI Revelation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turning point of the film was the "Legal Sovereignty" segment. Jean-Luc filmed the family in the Grand Plaza of the Saffron Sanctuary, surrounded by the lavender fields of France. On the stone table, alongside their fourteen red French passports, lay a new set of documents: their </w:t>
      </w:r>
      <w:r>
        <w:rPr>
          <w:rFonts w:eastAsia="Basic Sans" w:cs="Basic Sans"/>
          <w:b/>
          <w:bCs/>
          <w:sz w:val="20"/>
          <w:szCs w:val="28"/>
        </w:rPr>
        <w:t>OCI (Overseas Citizen of India) cards</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transition is complete," Rahul told the camera, his voice steady and proud. "With our French citizenship, we have our freedom. With our OCI cards, we have our heritage. We can return to India whenever we choose—not as subjects of its rigid social rules, but as visitors who bring the light of the Sovereign life back to its soil."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visual of the OCI cards was the ultimate victory. It meant they could visit their old Haveli, walk the streets of Jodhpur, and see the desert sun again, but this time, they would do it as "International Sovereigns." They had bypassed the system that tried to cage them.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"Double Life" vs. The "Sovereign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Jean-Luc spent weeks capturing the daily rhythm of the Sanctuary to contrast with the Jodhpur footage. He filmed the "Sovereign Sixteen" in their natural state, moving through the "U-shaped" architecture with a grace that felt ancient and futuristic at the same time.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Twins' Debut:</w:t>
      </w:r>
      <w:r>
        <w:rPr>
          <w:rFonts w:eastAsia="Basic Sans" w:cs="Basic Sans"/>
          <w:b w:val="0"/>
          <w:bCs/>
          <w:sz w:val="20"/>
          <w:szCs w:val="28"/>
        </w:rPr>
        <w:t xml:space="preserve"> Aaryav and Ishan became the stars of the documentary. Jean-Luc captured them crawling in the "Youth Sanctum," their skin meeting the French sun. It was the "shout" heard around the world: a vision of a new generation born without the "Mask."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Grandparents' Testimony:</w:t>
      </w:r>
      <w:r>
        <w:rPr>
          <w:rFonts w:eastAsia="Basic Sans" w:cs="Basic Sans"/>
          <w:b w:val="0"/>
          <w:bCs/>
          <w:sz w:val="20"/>
          <w:szCs w:val="28"/>
        </w:rPr>
        <w:t xml:space="preserve"> The eight elders sat for a joint interview. They spoke directly to the viewers in India, speaking in a mix of Hindi and French. "We are not 'Westernized,'" Dada said to the lens. "We are liberated. We have taken the best of our Indian values—family, loyalty, and wisdom—and stripped away the shame that the world forced upon us."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Global Broadcast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documentary neared completion, Rahul realized the impact it would have. By showing their old house in Jodhpur and their new empire in France, they were bridge-building. They were telling every family in India that there was another way to live—that privacy was a right, and freedom was a choice.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final scene of the film was a "Split-Screen" masterpiece. On one side, the dark, silent, and empty Haveli in Jodhpur. On the other, the vibrant, sun-drenched Saffron Sanctuary filled with the laughter of the Sixteen.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didn't just leave," Ananya said in the final line of the film. "We ascended."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Echo in India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Even before the film’s official release, the trailer went viral on Indian social media. The "shout" was heard. The people of Jodhpur saw their own landscape rendered in Jean-Luc’s cinematic style, and they saw the Vyas family—once their quiet neighbors—now recognized as global icons of liberty.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OCI status meant the family was untouchable. They were protected by French diplomacy but still tied to Indian earth. They had won on every front.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3"/>
      <w:tmLastPosIdx w:val="149"/>
    </w:tmLastPosCaret>
    <w:tmLastPosAnchor>
      <w:tmLastPosPgfIdx w:val="0"/>
      <w:tmLastPosIdx w:val="0"/>
    </w:tmLastPosAnchor>
    <w:tmLastPosTblRect w:left="0" w:top="0" w:right="0" w:bottom="0"/>
  </w:tmLastPos>
  <w:tmAppRevision w:date="177374544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2026-03-17T09:33:58Z</dcterms:created>
  <dcterms:modified xsi:type="dcterms:W3CDTF">2026-03-17T11:04:01Z</dcterms:modified>
</cp:coreProperties>
</file>