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 Chapter 3: The French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transition to the French coast was seamless. The children—Sahil, Arya, Zev, and Liora—were now twelve and thirteen. They had grown tall and lithe, their movements possessing a feline grace from years of riding and mountain climbing.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We settled into the </w:t>
      </w:r>
      <w:r>
        <w:rPr>
          <w:rFonts w:eastAsia="Basic Sans" w:cs="Basic Sans"/>
          <w:b/>
          <w:bCs/>
          <w:sz w:val="20"/>
          <w:szCs w:val="32"/>
        </w:rPr>
        <w:t>"Azure Ridge,"</w:t>
      </w:r>
      <w:r>
        <w:rPr>
          <w:rFonts w:eastAsia="Basic Sans" w:cs="Basic Sans"/>
          <w:b w:val="0"/>
          <w:bCs/>
          <w:sz w:val="20"/>
          <w:szCs w:val="32"/>
        </w:rPr>
        <w:t xml:space="preserve"> a sprawling estate that mirrored the architecture of the original grotto. It was a fortress of privacy where the "Nudist Lifestyle" was the law of the land.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Business of Being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 and I ran the European operations from a high-tech "Glass Office" on the estate. While we wore linen suits for the rare board meetings in Paris or London, the moment the helicopter landed back at Azure Ridge, the suits were surrendered.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The kids watched as we balanced the two worlds. They saw their mothers, Maya and Sia, managing the family’s international foundations, often doing so from the terrace, completely bare, their laptops the only thing "covering" them. It reinforced the lesson: </w:t>
      </w:r>
      <w:r>
        <w:rPr>
          <w:rFonts w:eastAsia="Basic Sans" w:cs="Basic Sans"/>
          <w:b/>
          <w:bCs/>
          <w:sz w:val="20"/>
          <w:szCs w:val="28"/>
        </w:rPr>
        <w:t>Competence isn't found in a tie; it’s found in the mind.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Global Education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Moving to France expanded the children's "Homeschool" into a "Worldschool."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Equestrian Arts:</w:t>
      </w:r>
      <w:r>
        <w:rPr>
          <w:rFonts w:eastAsia="Basic Sans" w:cs="Basic Sans"/>
          <w:b w:val="0"/>
          <w:bCs/>
          <w:sz w:val="20"/>
          <w:szCs w:val="28"/>
        </w:rPr>
        <w:t xml:space="preserve"> Instead of just riding for transport, the children were trained by French masters in the art of dressage—though they still preferred to ride bareback in the private meadows of the estate.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Vineyard &amp; The Soil:</w:t>
      </w:r>
      <w:r>
        <w:rPr>
          <w:rFonts w:eastAsia="Basic Sans" w:cs="Basic Sans"/>
          <w:b w:val="0"/>
          <w:bCs/>
          <w:sz w:val="20"/>
          <w:szCs w:val="28"/>
        </w:rPr>
        <w:t xml:space="preserve"> They learned the science of viticulture, helping to tend the estate’s organic grapes. They learned that the earth in France felt different from the earth in India, but the sun was the same.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Language of Diplomacy:</w:t>
      </w:r>
      <w:r>
        <w:rPr>
          <w:rFonts w:eastAsia="Basic Sans" w:cs="Basic Sans"/>
          <w:b w:val="0"/>
          <w:bCs/>
          <w:sz w:val="20"/>
          <w:szCs w:val="28"/>
        </w:rPr>
        <w:t xml:space="preserve"> They became fluent in French and Italian, practicing with the local "Unburdened" families who had joined our secret circle.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Great-Grandparents' Final Gift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elders flourished in the Mediterranean air. They spent their mornings on the sun-drenched balconies, watching their great-grandchildren swim in the turquoise waters.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circle is complete," Dadaji remarked one evening, his voice a soft rasp. He was watching the four children compete in a "Naked Sprint" across the private beach. "We started in a village in India, we built an empire in the smoke of Mumbai, and now we find our peace in the light of France. They are beautiful, aren't they, Aarav? They are exactly what we were before the world told us to be ashamed."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Preparation for the "Masked Journey"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twins approached their thirteenth birthdays, the "Cloth Lessons" became more serious. Living in France meant they were closer to the "Masked World" than ever before. We could see the lights of the Riviera from the ridge.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began taking them on "cloaked excursions." They would dress in high-end European fashion—simple, elegant clothes that hid their powerful, athletic builds—and we would walk through the streets of Nice or Cannes.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 the public, they looked like the beautiful, elite children of a billionaire. But under the silk and cotton, the children were laughing. "It feels like wearing a heavy coat in the middle of summer," Sahil whispered to me during a dinner at a 5-star restaurant. "How do these people live like this every day, Papa? They look so... stiff."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don't know any better, Sahil," I replied. "But you do. That is your advantage."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Turning Point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One afternoon, while the family was enjoying a private lunch by the pool, a sleek black yacht anchored just outside our private waters. A man stood on the deck, looking through binoculars at our "Zero-Barrier" paradise.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 a reminder that even in France, the secret was a target. The world wanted what we had—the peace, the health, the freedom—but they wanted to turn it into a spectacle.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4"/>
      <w:tmLastPosIdx w:val="172"/>
    </w:tmLastPosCaret>
    <w:tmLastPosAnchor>
      <w:tmLastPosPgfIdx w:val="0"/>
      <w:tmLastPosIdx w:val="0"/>
    </w:tmLastPosAnchor>
    <w:tmLastPosTblRect w:left="0" w:top="0" w:right="0" w:bottom="0"/>
  </w:tmLastPos>
  <w:tmAppRevision w:date="177348535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2026-03-14T10:47:40Z</dcterms:created>
  <dcterms:modified xsi:type="dcterms:W3CDTF">2026-03-14T10:49:19Z</dcterms:modified>
</cp:coreProperties>
</file>