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5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4.jpg" ContentType="image/jpeg"/>
  <Override PartName="/word/media/rId118.jpg" ContentType="image/jpeg"/>
  <Override PartName="/word/media/rId122.jpg" ContentType="image/jpeg"/>
  <Override PartName="/word/media/rId126.jpg" ContentType="image/jpeg"/>
  <Override PartName="/word/media/rId130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20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 официального сайта была скачана и установлена VirtualBox.</w:t>
      </w:r>
    </w:p>
    <w:p>
      <w:pPr>
        <w:pStyle w:val="BodyText"/>
      </w:pPr>
      <w:r>
        <w:t xml:space="preserve">Далее запускаем VirtualBox, выбираем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.</w:t>
      </w:r>
      <w:r>
        <w:t xml:space="preserve"> </w:t>
      </w:r>
      <w:r>
        <w:t xml:space="preserve">В появившемся окне указываем имя ОС (kaleontjeva) и тип ОС (Linux, Red Hat (64-bit)) (рис. 1).</w:t>
      </w:r>
    </w:p>
    <w:p>
      <w:pPr>
        <w:pStyle w:val="CaptionedFigure"/>
      </w:pPr>
      <w:bookmarkStart w:id="24" w:name="fig:001"/>
      <w:r>
        <w:drawing>
          <wp:inline>
            <wp:extent cx="5334000" cy="4808681"/>
            <wp:effectExtent b="0" l="0" r="0" t="0"/>
            <wp:docPr descr="Рис. 1: Имя и тип ОС" title="" id="22" name="Picture"/>
            <a:graphic>
              <a:graphicData uri="http://schemas.openxmlformats.org/drawingml/2006/picture">
                <pic:pic>
                  <pic:nvPicPr>
                    <pic:cNvPr descr="image/Pic%20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Имя и тип ОС</w:t>
      </w:r>
    </w:p>
    <w:p>
      <w:pPr>
        <w:pStyle w:val="BodyText"/>
      </w:pPr>
      <w:r>
        <w:t xml:space="preserve">Указываем объём памяти - 2048 МБ (рис. 2).</w:t>
      </w:r>
    </w:p>
    <w:p>
      <w:pPr>
        <w:pStyle w:val="CaptionedFigure"/>
      </w:pPr>
      <w:bookmarkStart w:id="28" w:name="fig:002"/>
      <w:r>
        <w:drawing>
          <wp:inline>
            <wp:extent cx="5334000" cy="4807775"/>
            <wp:effectExtent b="0" l="0" r="0" t="0"/>
            <wp:docPr descr="Рис. 2: Объем памяти" title="" id="26" name="Picture"/>
            <a:graphic>
              <a:graphicData uri="http://schemas.openxmlformats.org/drawingml/2006/picture">
                <pic:pic>
                  <pic:nvPicPr>
                    <pic:cNvPr descr="image/Pic%20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Объем памяти</w:t>
      </w:r>
    </w:p>
    <w:p>
      <w:pPr>
        <w:pStyle w:val="BodyText"/>
      </w:pPr>
      <w:r>
        <w:t xml:space="preserve">Создаем новый динамический виртуальный жёсткий диск: задаем его тип - VDI, формат хранения - динамический и размер файла - 40 ГБ (рис. 3-6).</w:t>
      </w:r>
    </w:p>
    <w:p>
      <w:pPr>
        <w:pStyle w:val="CaptionedFigure"/>
      </w:pPr>
      <w:bookmarkStart w:id="32" w:name="fig:003"/>
      <w:r>
        <w:drawing>
          <wp:inline>
            <wp:extent cx="5334000" cy="4736850"/>
            <wp:effectExtent b="0" l="0" r="0" t="0"/>
            <wp:docPr descr="Рис. 3: Установка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Pic%20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Установка жёсткого диска</w:t>
      </w:r>
    </w:p>
    <w:p>
      <w:pPr>
        <w:pStyle w:val="CaptionedFigure"/>
      </w:pPr>
      <w:bookmarkStart w:id="36" w:name="fig:004"/>
      <w:r>
        <w:drawing>
          <wp:inline>
            <wp:extent cx="5334000" cy="4977915"/>
            <wp:effectExtent b="0" l="0" r="0" t="0"/>
            <wp:docPr descr="Рис. 4: Тип жёсткого диска" title="" id="34" name="Picture"/>
            <a:graphic>
              <a:graphicData uri="http://schemas.openxmlformats.org/drawingml/2006/picture">
                <pic:pic>
                  <pic:nvPicPr>
                    <pic:cNvPr descr="image/Pic%20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7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Тип жёсткого диска</w:t>
      </w:r>
    </w:p>
    <w:p>
      <w:pPr>
        <w:pStyle w:val="CaptionedFigure"/>
      </w:pPr>
      <w:bookmarkStart w:id="40" w:name="fig:005"/>
      <w:r>
        <w:drawing>
          <wp:inline>
            <wp:extent cx="5334000" cy="4992449"/>
            <wp:effectExtent b="0" l="0" r="0" t="0"/>
            <wp:docPr descr="Рис. 5: Формат хранения жёсткого диска" title="" id="38" name="Picture"/>
            <a:graphic>
              <a:graphicData uri="http://schemas.openxmlformats.org/drawingml/2006/picture">
                <pic:pic>
                  <pic:nvPicPr>
                    <pic:cNvPr descr="image/Pic%20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2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Формат хранения жёсткого диска</w:t>
      </w:r>
    </w:p>
    <w:p>
      <w:pPr>
        <w:pStyle w:val="CaptionedFigure"/>
      </w:pPr>
      <w:bookmarkStart w:id="44" w:name="fig:006"/>
      <w:r>
        <w:drawing>
          <wp:inline>
            <wp:extent cx="5334000" cy="4936479"/>
            <wp:effectExtent b="0" l="0" r="0" t="0"/>
            <wp:docPr descr="Рис. 6: Имя и размер файла" title="" id="42" name="Picture"/>
            <a:graphic>
              <a:graphicData uri="http://schemas.openxmlformats.org/drawingml/2006/picture">
                <pic:pic>
                  <pic:nvPicPr>
                    <pic:cNvPr descr="image/Pic%20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6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Имя и размер файла</w:t>
      </w:r>
    </w:p>
    <w:p>
      <w:pPr>
        <w:pStyle w:val="BodyText"/>
      </w:pPr>
      <w:r>
        <w:t xml:space="preserve">Затем нажимаем</w:t>
      </w:r>
      <w:r>
        <w:t xml:space="preserve"> </w:t>
      </w:r>
      <w:r>
        <w:t xml:space="preserve">“</w:t>
      </w:r>
      <w:r>
        <w:t xml:space="preserve">Настроить</w:t>
      </w:r>
      <w:r>
        <w:t xml:space="preserve">”</w:t>
      </w:r>
      <w:r>
        <w:t xml:space="preserve">, переходим в раздел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и выбираем оптический диск - ранее скачанный с официального сайта дистрибутив</w:t>
      </w:r>
      <w:r>
        <w:t xml:space="preserve"> </w:t>
      </w:r>
      <w:r>
        <w:t xml:space="preserve">“</w:t>
      </w:r>
      <w:r>
        <w:t xml:space="preserve">Rocky</w:t>
      </w:r>
      <w:r>
        <w:t xml:space="preserve">”</w:t>
      </w:r>
      <w:r>
        <w:t xml:space="preserve"> </w:t>
      </w:r>
      <w:r>
        <w:t xml:space="preserve">(рис. 7).</w:t>
      </w:r>
    </w:p>
    <w:p>
      <w:pPr>
        <w:pStyle w:val="CaptionedFigure"/>
      </w:pPr>
      <w:bookmarkStart w:id="48" w:name="fig:007"/>
      <w:r>
        <w:drawing>
          <wp:inline>
            <wp:extent cx="5334000" cy="3666117"/>
            <wp:effectExtent b="0" l="0" r="0" t="0"/>
            <wp:docPr descr="Рис. 7: Выбор оптического диска" title="" id="46" name="Picture"/>
            <a:graphic>
              <a:graphicData uri="http://schemas.openxmlformats.org/drawingml/2006/picture">
                <pic:pic>
                  <pic:nvPicPr>
                    <pic:cNvPr descr="image/Pic%20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Выбор оптического диска</w:t>
      </w:r>
    </w:p>
    <w:p>
      <w:pPr>
        <w:pStyle w:val="BodyText"/>
      </w:pPr>
      <w:r>
        <w:t xml:space="preserve">Теперь запускаем виртуальную машину ((рис. 8, 9).</w:t>
      </w:r>
    </w:p>
    <w:p>
      <w:pPr>
        <w:pStyle w:val="CaptionedFigure"/>
      </w:pPr>
      <w:bookmarkStart w:id="52" w:name="fig:008"/>
      <w:r>
        <w:drawing>
          <wp:inline>
            <wp:extent cx="5334000" cy="4966713"/>
            <wp:effectExtent b="0" l="0" r="0" t="0"/>
            <wp:docPr descr="Рис. 8: Запуск машины" title="" id="50" name="Picture"/>
            <a:graphic>
              <a:graphicData uri="http://schemas.openxmlformats.org/drawingml/2006/picture">
                <pic:pic>
                  <pic:nvPicPr>
                    <pic:cNvPr descr="image/Pic%20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6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Запуск машины</w:t>
      </w:r>
    </w:p>
    <w:p>
      <w:pPr>
        <w:pStyle w:val="CaptionedFigure"/>
      </w:pPr>
      <w:bookmarkStart w:id="56" w:name="fig:009"/>
      <w:r>
        <w:drawing>
          <wp:inline>
            <wp:extent cx="5334000" cy="4768675"/>
            <wp:effectExtent b="0" l="0" r="0" t="0"/>
            <wp:docPr descr="Рис. 9: Запуск машины" title="" id="54" name="Picture"/>
            <a:graphic>
              <a:graphicData uri="http://schemas.openxmlformats.org/drawingml/2006/picture">
                <pic:pic>
                  <pic:nvPicPr>
                    <pic:cNvPr descr="image/Pic%20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Запуск машины</w:t>
      </w:r>
    </w:p>
    <w:p>
      <w:pPr>
        <w:pStyle w:val="BodyText"/>
      </w:pPr>
      <w:r>
        <w:t xml:space="preserve">Переходим к настройке машины. Выбираем английский язык (рис. 10).</w:t>
      </w:r>
    </w:p>
    <w:p>
      <w:pPr>
        <w:pStyle w:val="CaptionedFigure"/>
      </w:pPr>
      <w:bookmarkStart w:id="60" w:name="fig:010"/>
      <w:r>
        <w:drawing>
          <wp:inline>
            <wp:extent cx="5334000" cy="4817165"/>
            <wp:effectExtent b="0" l="0" r="0" t="0"/>
            <wp:docPr descr="Рис. 10: Выбор языка" title="" id="58" name="Picture"/>
            <a:graphic>
              <a:graphicData uri="http://schemas.openxmlformats.org/drawingml/2006/picture">
                <pic:pic>
                  <pic:nvPicPr>
                    <pic:cNvPr descr="image/Pic%20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Выбор языка</w:t>
      </w:r>
    </w:p>
    <w:p>
      <w:pPr>
        <w:pStyle w:val="BodyText"/>
      </w:pPr>
      <w:r>
        <w:t xml:space="preserve">Выбираем языки раскладки и комбинацию клавиш для переключения между ними(рис. 11).</w:t>
      </w:r>
    </w:p>
    <w:p>
      <w:pPr>
        <w:pStyle w:val="CaptionedFigure"/>
      </w:pPr>
      <w:bookmarkStart w:id="64" w:name="fig:011"/>
      <w:r>
        <w:drawing>
          <wp:inline>
            <wp:extent cx="5334000" cy="4781526"/>
            <wp:effectExtent b="0" l="0" r="0" t="0"/>
            <wp:docPr descr="Рис. 11: Выбор языков раскладки" title="" id="62" name="Picture"/>
            <a:graphic>
              <a:graphicData uri="http://schemas.openxmlformats.org/drawingml/2006/picture">
                <pic:pic>
                  <pic:nvPicPr>
                    <pic:cNvPr descr="image/Pic%20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1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Выбор языков раскладки</w:t>
      </w:r>
    </w:p>
    <w:p>
      <w:pPr>
        <w:pStyle w:val="BodyText"/>
      </w:pPr>
      <w:r>
        <w:t xml:space="preserve">Выбираем дополнительный язык - русский (рис. 12).</w:t>
      </w:r>
    </w:p>
    <w:p>
      <w:pPr>
        <w:pStyle w:val="CaptionedFigure"/>
      </w:pPr>
      <w:bookmarkStart w:id="68" w:name="fig:012"/>
      <w:r>
        <w:drawing>
          <wp:inline>
            <wp:extent cx="5334000" cy="4797286"/>
            <wp:effectExtent b="0" l="0" r="0" t="0"/>
            <wp:docPr descr="Рис. 12: Выбор дополнительного языка" title="" id="66" name="Picture"/>
            <a:graphic>
              <a:graphicData uri="http://schemas.openxmlformats.org/drawingml/2006/picture">
                <pic:pic>
                  <pic:nvPicPr>
                    <pic:cNvPr descr="image/Pic%20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7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Выбор дополнительного языка</w:t>
      </w:r>
    </w:p>
    <w:p>
      <w:pPr>
        <w:pStyle w:val="BodyText"/>
      </w:pPr>
      <w:r>
        <w:t xml:space="preserve">Выбираем программы: базовое окружение Server with GUI и дополнение Development Tools (рис. 13).</w:t>
      </w:r>
    </w:p>
    <w:p>
      <w:pPr>
        <w:pStyle w:val="CaptionedFigure"/>
      </w:pPr>
      <w:bookmarkStart w:id="72" w:name="fig:013"/>
      <w:r>
        <w:drawing>
          <wp:inline>
            <wp:extent cx="5334000" cy="4794606"/>
            <wp:effectExtent b="0" l="0" r="0" t="0"/>
            <wp:docPr descr="Рис. 13: Выбор программ" title="" id="70" name="Picture"/>
            <a:graphic>
              <a:graphicData uri="http://schemas.openxmlformats.org/drawingml/2006/picture">
                <pic:pic>
                  <pic:nvPicPr>
                    <pic:cNvPr descr="image/Pic%20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4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Выбор программ</w:t>
      </w:r>
    </w:p>
    <w:p>
      <w:pPr>
        <w:pStyle w:val="BodyText"/>
      </w:pPr>
      <w:r>
        <w:t xml:space="preserve">Отключаем KDUMP (рис. 14).</w:t>
      </w:r>
    </w:p>
    <w:p>
      <w:pPr>
        <w:pStyle w:val="CaptionedFigure"/>
      </w:pPr>
      <w:bookmarkStart w:id="76" w:name="fig:014"/>
      <w:r>
        <w:drawing>
          <wp:inline>
            <wp:extent cx="5334000" cy="4808581"/>
            <wp:effectExtent b="0" l="0" r="0" t="0"/>
            <wp:docPr descr="Рис. 14: Отключение KDUMP" title="" id="74" name="Picture"/>
            <a:graphic>
              <a:graphicData uri="http://schemas.openxmlformats.org/drawingml/2006/picture">
                <pic:pic>
                  <pic:nvPicPr>
                    <pic:cNvPr descr="image/Pic%20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Отключение KDUMP</w:t>
      </w:r>
    </w:p>
    <w:p>
      <w:pPr>
        <w:pStyle w:val="BodyText"/>
      </w:pPr>
      <w:r>
        <w:t xml:space="preserve">Место установки ОС оставляем без изменения (рис. 15).</w:t>
      </w:r>
    </w:p>
    <w:p>
      <w:pPr>
        <w:pStyle w:val="CaptionedFigure"/>
      </w:pPr>
      <w:bookmarkStart w:id="80" w:name="fig:015"/>
      <w:r>
        <w:drawing>
          <wp:inline>
            <wp:extent cx="5334000" cy="4783350"/>
            <wp:effectExtent b="0" l="0" r="0" t="0"/>
            <wp:docPr descr="Рис. 15: Место установки ОС" title="" id="78" name="Picture"/>
            <a:graphic>
              <a:graphicData uri="http://schemas.openxmlformats.org/drawingml/2006/picture">
                <pic:pic>
                  <pic:nvPicPr>
                    <pic:cNvPr descr="image/Pic%20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3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Место установки ОС</w:t>
      </w:r>
    </w:p>
    <w:p>
      <w:pPr>
        <w:pStyle w:val="BodyText"/>
      </w:pPr>
      <w:r>
        <w:t xml:space="preserve">Включаем сетевое соединение и в качестве имени узла указываем kaleontjeva.localdomain (рис. 16).</w:t>
      </w:r>
    </w:p>
    <w:p>
      <w:pPr>
        <w:pStyle w:val="CaptionedFigure"/>
      </w:pPr>
      <w:bookmarkStart w:id="84" w:name="fig:016"/>
      <w:r>
        <w:drawing>
          <wp:inline>
            <wp:extent cx="5334000" cy="4762024"/>
            <wp:effectExtent b="0" l="0" r="0" t="0"/>
            <wp:docPr descr="Рис. 16: Сеть и имя узла" title="" id="82" name="Picture"/>
            <a:graphic>
              <a:graphicData uri="http://schemas.openxmlformats.org/drawingml/2006/picture">
                <pic:pic>
                  <pic:nvPicPr>
                    <pic:cNvPr descr="image/Pic%20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2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Сеть и имя узла</w:t>
      </w:r>
    </w:p>
    <w:p>
      <w:pPr>
        <w:pStyle w:val="BodyText"/>
      </w:pPr>
      <w:r>
        <w:t xml:space="preserve">Устанавливаем пароль для root (рис. 17).</w:t>
      </w:r>
    </w:p>
    <w:p>
      <w:pPr>
        <w:pStyle w:val="CaptionedFigure"/>
      </w:pPr>
      <w:bookmarkStart w:id="88" w:name="fig:017"/>
      <w:r>
        <w:drawing>
          <wp:inline>
            <wp:extent cx="5334000" cy="4806608"/>
            <wp:effectExtent b="0" l="0" r="0" t="0"/>
            <wp:docPr descr="Рис. 17: Пароль для root" title="" id="86" name="Picture"/>
            <a:graphic>
              <a:graphicData uri="http://schemas.openxmlformats.org/drawingml/2006/picture">
                <pic:pic>
                  <pic:nvPicPr>
                    <pic:cNvPr descr="image/Pic%20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Пароль для root</w:t>
      </w:r>
    </w:p>
    <w:p>
      <w:pPr>
        <w:pStyle w:val="BodyText"/>
      </w:pPr>
      <w:r>
        <w:t xml:space="preserve">Создаем пользователя с правами администратора (рис. 18).</w:t>
      </w:r>
    </w:p>
    <w:p>
      <w:pPr>
        <w:pStyle w:val="CaptionedFigure"/>
      </w:pPr>
      <w:bookmarkStart w:id="92" w:name="fig:018"/>
      <w:r>
        <w:drawing>
          <wp:inline>
            <wp:extent cx="5334000" cy="4781288"/>
            <wp:effectExtent b="0" l="0" r="0" t="0"/>
            <wp:docPr descr="Рис. 18: Создание пользователя" title="" id="90" name="Picture"/>
            <a:graphic>
              <a:graphicData uri="http://schemas.openxmlformats.org/drawingml/2006/picture">
                <pic:pic>
                  <pic:nvPicPr>
                    <pic:cNvPr descr="image/Pic%20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Создание пользователя</w:t>
      </w:r>
    </w:p>
    <w:p>
      <w:pPr>
        <w:pStyle w:val="BodyText"/>
      </w:pPr>
      <w:r>
        <w:t xml:space="preserve">Завершаем установку операционной системы, корректно перезагружаем виртуальную машину (рис. 19).</w:t>
      </w:r>
    </w:p>
    <w:p>
      <w:pPr>
        <w:pStyle w:val="CaptionedFigure"/>
      </w:pPr>
      <w:bookmarkStart w:id="96" w:name="fig:019"/>
      <w:r>
        <w:drawing>
          <wp:inline>
            <wp:extent cx="5334000" cy="4758959"/>
            <wp:effectExtent b="0" l="0" r="0" t="0"/>
            <wp:docPr descr="Рис. 19: Завершение установки" title="" id="94" name="Picture"/>
            <a:graphic>
              <a:graphicData uri="http://schemas.openxmlformats.org/drawingml/2006/picture">
                <pic:pic>
                  <pic:nvPicPr>
                    <pic:cNvPr descr="image/Pic%20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8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Завершение установки</w:t>
      </w:r>
    </w:p>
    <w:p>
      <w:pPr>
        <w:pStyle w:val="BodyText"/>
      </w:pPr>
      <w:r>
        <w:t xml:space="preserve">Теперь можно войти в систему, введя пароль (рис. 20).</w:t>
      </w:r>
    </w:p>
    <w:p>
      <w:pPr>
        <w:pStyle w:val="CaptionedFigure"/>
      </w:pPr>
      <w:bookmarkStart w:id="100" w:name="fig:020"/>
      <w:r>
        <w:drawing>
          <wp:inline>
            <wp:extent cx="5334000" cy="4780597"/>
            <wp:effectExtent b="0" l="0" r="0" t="0"/>
            <wp:docPr descr="Рис. 20: Вход в систему" title="" id="98" name="Picture"/>
            <a:graphic>
              <a:graphicData uri="http://schemas.openxmlformats.org/drawingml/2006/picture">
                <pic:pic>
                  <pic:nvPicPr>
                    <pic:cNvPr descr="image/Pic%20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Вход в систему</w:t>
      </w:r>
    </w:p>
    <w:p>
      <w:pPr>
        <w:pStyle w:val="BodyText"/>
      </w:pPr>
      <w:r>
        <w:t xml:space="preserve">Чтобы подключить образ диска дополнений гостевой ОС, сначала удаляем устройство в разделе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и оставляем диск пустым (рис. 21).</w:t>
      </w:r>
    </w:p>
    <w:p>
      <w:pPr>
        <w:pStyle w:val="CaptionedFigure"/>
      </w:pPr>
      <w:bookmarkStart w:id="104" w:name="fig:021"/>
      <w:r>
        <w:drawing>
          <wp:inline>
            <wp:extent cx="5334000" cy="3676952"/>
            <wp:effectExtent b="0" l="0" r="0" t="0"/>
            <wp:docPr descr="Рис. 21: Удаление устройства" title="" id="102" name="Picture"/>
            <a:graphic>
              <a:graphicData uri="http://schemas.openxmlformats.org/drawingml/2006/picture">
                <pic:pic>
                  <pic:nvPicPr>
                    <pic:cNvPr descr="image/Pic%20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Удаление устройства</w:t>
      </w:r>
    </w:p>
    <w:p>
      <w:pPr>
        <w:pStyle w:val="BodyText"/>
      </w:pPr>
      <w:r>
        <w:t xml:space="preserve">Затем в разделе</w:t>
      </w:r>
      <w:r>
        <w:t xml:space="preserve"> </w:t>
      </w:r>
      <w:r>
        <w:t xml:space="preserve">“</w:t>
      </w:r>
      <w:r>
        <w:t xml:space="preserve">Устройства</w:t>
      </w:r>
      <w:r>
        <w:t xml:space="preserve">”</w:t>
      </w:r>
      <w:r>
        <w:t xml:space="preserve"> </w:t>
      </w:r>
      <w:r>
        <w:t xml:space="preserve">выбираем</w:t>
      </w:r>
      <w:r>
        <w:t xml:space="preserve"> </w:t>
      </w:r>
      <w:r>
        <w:t xml:space="preserve">“</w:t>
      </w:r>
      <w:r>
        <w:t xml:space="preserve">Подключить образ диска дополнений гостевой ОС</w:t>
      </w:r>
      <w:r>
        <w:t xml:space="preserve">”</w:t>
      </w:r>
      <w:r>
        <w:t xml:space="preserve"> </w:t>
      </w:r>
      <w:r>
        <w:t xml:space="preserve">(рис. 22).</w:t>
      </w:r>
    </w:p>
    <w:p>
      <w:pPr>
        <w:pStyle w:val="CaptionedFigure"/>
      </w:pPr>
      <w:bookmarkStart w:id="108" w:name="fig:022"/>
      <w:r>
        <w:drawing>
          <wp:inline>
            <wp:extent cx="5334000" cy="3461425"/>
            <wp:effectExtent b="0" l="0" r="0" t="0"/>
            <wp:docPr descr="Рис. 22: Подключение образа диска дополнений гостевой ОС" title="" id="106" name="Picture"/>
            <a:graphic>
              <a:graphicData uri="http://schemas.openxmlformats.org/drawingml/2006/picture">
                <pic:pic>
                  <pic:nvPicPr>
                    <pic:cNvPr descr="image/Pic%20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Подключение образа диска дополнений гостевой ОС</w:t>
      </w:r>
    </w:p>
    <w:p>
      <w:pPr>
        <w:pStyle w:val="BodyText"/>
      </w:pPr>
      <w:r>
        <w:t xml:space="preserve">Запускаем образ диска дополнений гостевой ОС (рис. 23).</w:t>
      </w:r>
    </w:p>
    <w:p>
      <w:pPr>
        <w:pStyle w:val="CaptionedFigure"/>
      </w:pPr>
      <w:bookmarkStart w:id="112" w:name="fig:023"/>
      <w:r>
        <w:drawing>
          <wp:inline>
            <wp:extent cx="5334000" cy="3829156"/>
            <wp:effectExtent b="0" l="0" r="0" t="0"/>
            <wp:docPr descr="Рис. 23: Запуск образ диска дополнений гостевой ОС" title="" id="110" name="Picture"/>
            <a:graphic>
              <a:graphicData uri="http://schemas.openxmlformats.org/drawingml/2006/picture">
                <pic:pic>
                  <pic:nvPicPr>
                    <pic:cNvPr descr="image/Pic%202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Запуск образ диска дополнений гостевой ОС</w:t>
      </w:r>
    </w:p>
    <w:p>
      <w:pPr>
        <w:pStyle w:val="BodyText"/>
      </w:pPr>
      <w:r>
        <w:t xml:space="preserve">После загрузки дополнений нажимаем Enter и корректно перезапускаем виртуальную машину.</w:t>
      </w:r>
    </w:p>
    <w:p>
      <w:pPr>
        <w:pStyle w:val="BodyText"/>
      </w:pPr>
      <w:r>
        <w:t xml:space="preserve">Таким образом, установили операционную систему Linux с дистрибутивом Rocky, а также дополнения гостевой ОС, благодаря которым теперь не нужно нажимать хост-клавишу для переключения мышки между двумя ОС и можно настроить разрешение экрана.</w:t>
      </w:r>
    </w:p>
    <w:bookmarkEnd w:id="113"/>
    <w:bookmarkStart w:id="134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Загружаем графическое окружение и открываем консоль. Анализируем последовательность загрузки системы, используя команду</w:t>
      </w:r>
      <w:r>
        <w:t xml:space="preserve"> </w:t>
      </w:r>
      <w:r>
        <w:t xml:space="preserve">“</w:t>
      </w:r>
      <w:r>
        <w:t xml:space="preserve">sudo dmesg</w:t>
      </w:r>
      <w:r>
        <w:t xml:space="preserve">”</w:t>
      </w:r>
      <w:r>
        <w:t xml:space="preserve"> </w:t>
      </w:r>
      <w:r>
        <w:t xml:space="preserve">и введя пароль (рис. 24).</w:t>
      </w:r>
    </w:p>
    <w:p>
      <w:pPr>
        <w:pStyle w:val="CaptionedFigure"/>
      </w:pPr>
      <w:bookmarkStart w:id="117" w:name="fig:024"/>
      <w:r>
        <w:drawing>
          <wp:inline>
            <wp:extent cx="5334000" cy="2539206"/>
            <wp:effectExtent b="0" l="0" r="0" t="0"/>
            <wp:docPr descr="Рис. 24: Команда sudo dmesg" title="" id="115" name="Picture"/>
            <a:graphic>
              <a:graphicData uri="http://schemas.openxmlformats.org/drawingml/2006/picture">
                <pic:pic>
                  <pic:nvPicPr>
                    <pic:cNvPr descr="image/Pic%2024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Команда sudo dmesg</w:t>
      </w:r>
    </w:p>
    <w:p>
      <w:pPr>
        <w:pStyle w:val="BodyText"/>
      </w:pPr>
      <w:r>
        <w:t xml:space="preserve">Смотрим вывод этой команды, выполнив</w:t>
      </w:r>
      <w:r>
        <w:t xml:space="preserve"> </w:t>
      </w:r>
      <w:r>
        <w:t xml:space="preserve">“</w:t>
      </w:r>
      <w:r>
        <w:t xml:space="preserve">sudo dmesg | less</w:t>
      </w:r>
      <w:r>
        <w:t xml:space="preserve">”</w:t>
      </w:r>
      <w:r>
        <w:t xml:space="preserve"> </w:t>
      </w:r>
      <w:r>
        <w:t xml:space="preserve">(рис. 25, 26). В данном случае после каждого нажатия клавиши</w:t>
      </w:r>
      <w:r>
        <w:t xml:space="preserve"> </w:t>
      </w:r>
      <w:r>
        <w:t xml:space="preserve">“</w:t>
      </w:r>
      <w:r>
        <w:t xml:space="preserve">Enter</w:t>
      </w:r>
      <w:r>
        <w:t xml:space="preserve">”</w:t>
      </w:r>
      <w:r>
        <w:t xml:space="preserve"> </w:t>
      </w:r>
      <w:r>
        <w:t xml:space="preserve">в консоли отображается только одна команда.</w:t>
      </w:r>
    </w:p>
    <w:p>
      <w:pPr>
        <w:pStyle w:val="CaptionedFigure"/>
      </w:pPr>
      <w:bookmarkStart w:id="121" w:name="fig:025"/>
      <w:r>
        <w:drawing>
          <wp:inline>
            <wp:extent cx="5334000" cy="1209773"/>
            <wp:effectExtent b="0" l="0" r="0" t="0"/>
            <wp:docPr descr="Рис. 25: Команда sudo dmesg | less" title="" id="119" name="Picture"/>
            <a:graphic>
              <a:graphicData uri="http://schemas.openxmlformats.org/drawingml/2006/picture">
                <pic:pic>
                  <pic:nvPicPr>
                    <pic:cNvPr descr="image/Pic%2025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9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Команда sudo dmesg | less</w:t>
      </w:r>
    </w:p>
    <w:p>
      <w:pPr>
        <w:pStyle w:val="CaptionedFigure"/>
      </w:pPr>
      <w:bookmarkStart w:id="125" w:name="fig:026"/>
      <w:r>
        <w:drawing>
          <wp:inline>
            <wp:extent cx="5334000" cy="2539206"/>
            <wp:effectExtent b="0" l="0" r="0" t="0"/>
            <wp:docPr descr="Рис. 26: Команда sudo dmesg | less" title="" id="123" name="Picture"/>
            <a:graphic>
              <a:graphicData uri="http://schemas.openxmlformats.org/drawingml/2006/picture">
                <pic:pic>
                  <pic:nvPicPr>
                    <pic:cNvPr descr="image/Pic%2026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Команда sudo dmesg | less</w:t>
      </w:r>
    </w:p>
    <w:p>
      <w:pPr>
        <w:pStyle w:val="BodyText"/>
      </w:pPr>
      <w:r>
        <w:t xml:space="preserve">Далее получаем следующую информацию (рис. 27, 28).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Linux: dmesg | grep -i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  <w:r>
        <w:t xml:space="preserve">. Ответ: 5.14.0-70.13.1.el9_0.x86_64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процессора: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  <w:r>
        <w:t xml:space="preserve">. Ответ: 2419.204 MHz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процессора: dmesg | grep -i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  <w:r>
        <w:t xml:space="preserve">. Ответ: 11th Gen Intel(R) Core(TM) i5-1135G7 @ 2.40GHz</w:t>
      </w:r>
    </w:p>
    <w:p>
      <w:pPr>
        <w:numPr>
          <w:ilvl w:val="0"/>
          <w:numId w:val="1001"/>
        </w:numPr>
        <w:pStyle w:val="Compact"/>
      </w:pPr>
      <w:r>
        <w:t xml:space="preserve">Объём доступной оперативной памяти: dmesg | grep -i</w:t>
      </w:r>
      <w:r>
        <w:t xml:space="preserve"> </w:t>
      </w:r>
      <w:r>
        <w:t xml:space="preserve">“</w:t>
      </w:r>
      <w:r>
        <w:t xml:space="preserve">Memory</w:t>
      </w:r>
      <w:r>
        <w:t xml:space="preserve">”</w:t>
      </w:r>
      <w:r>
        <w:t xml:space="preserve">. Ответ: 2096696K</w:t>
      </w:r>
    </w:p>
    <w:p>
      <w:pPr>
        <w:numPr>
          <w:ilvl w:val="0"/>
          <w:numId w:val="1001"/>
        </w:numPr>
        <w:pStyle w:val="Compact"/>
      </w:pPr>
      <w:r>
        <w:t xml:space="preserve">Тип обнаруженного гипервизора: dmesg | grep 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  <w:r>
        <w:t xml:space="preserve">. Ответ: KVM</w:t>
      </w:r>
    </w:p>
    <w:p>
      <w:pPr>
        <w:numPr>
          <w:ilvl w:val="0"/>
          <w:numId w:val="1001"/>
        </w:numPr>
        <w:pStyle w:val="Compact"/>
      </w:pPr>
      <w:r>
        <w:t xml:space="preserve">Тип файловой системы корневого раздела и последовательность монтирования файловых систем: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. Ответ: XFS</w:t>
      </w:r>
    </w:p>
    <w:p>
      <w:pPr>
        <w:pStyle w:val="CaptionedFigure"/>
      </w:pPr>
      <w:bookmarkStart w:id="129" w:name="fig:027"/>
      <w:r>
        <w:drawing>
          <wp:inline>
            <wp:extent cx="5334000" cy="2539206"/>
            <wp:effectExtent b="0" l="0" r="0" t="0"/>
            <wp:docPr descr="Рис. 27: Поиск информации с помощью grep" title="" id="127" name="Picture"/>
            <a:graphic>
              <a:graphicData uri="http://schemas.openxmlformats.org/drawingml/2006/picture">
                <pic:pic>
                  <pic:nvPicPr>
                    <pic:cNvPr descr="image/Pic%2027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Поиск информации с помощью grep</w:t>
      </w:r>
    </w:p>
    <w:p>
      <w:pPr>
        <w:pStyle w:val="CaptionedFigure"/>
      </w:pPr>
      <w:bookmarkStart w:id="133" w:name="fig:028"/>
      <w:r>
        <w:drawing>
          <wp:inline>
            <wp:extent cx="5334000" cy="2539206"/>
            <wp:effectExtent b="0" l="0" r="0" t="0"/>
            <wp:docPr descr="Рис. 28: Поиск информации с помощью grep" title="" id="131" name="Picture"/>
            <a:graphic>
              <a:graphicData uri="http://schemas.openxmlformats.org/drawingml/2006/picture">
                <pic:pic>
                  <pic:nvPicPr>
                    <pic:cNvPr descr="image/Pic%2028.jp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Поиск информации с помощью grep</w:t>
      </w:r>
    </w:p>
    <w:bookmarkEnd w:id="134"/>
    <w:bookmarkStart w:id="13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пользователя - это необходимая для системы информация о пользователе, которая хранится в специальных файлах. Вся информация о пользователе обычно хранится в файлах /etc/passwd и /etc/group. Учетная запись пользователя содержит: имя пользователя (user name), идентификационный номер группы (GID), идентификационный номер пользователя (UID), пароль (password), полное имя (full name), домашний каталог (home directory), начальную оболочку (login shell).</w:t>
      </w:r>
    </w:p>
    <w:p>
      <w:pPr>
        <w:numPr>
          <w:ilvl w:val="0"/>
          <w:numId w:val="1002"/>
        </w:numPr>
      </w:pPr>
      <w:r>
        <w:t xml:space="preserve">Команды терминала:</w:t>
      </w:r>
    </w:p>
    <w:p>
      <w:pPr>
        <w:numPr>
          <w:ilvl w:val="1"/>
          <w:numId w:val="1003"/>
        </w:numPr>
        <w:pStyle w:val="Compact"/>
      </w:pPr>
      <w:r>
        <w:t xml:space="preserve">Для получения справки по команде: man команда. Например, команда</w:t>
      </w:r>
      <w:r>
        <w:t xml:space="preserve"> </w:t>
      </w:r>
      <w:r>
        <w:t xml:space="preserve">“</w:t>
      </w:r>
      <w:r>
        <w:t xml:space="preserve">man ls</w:t>
      </w:r>
      <w:r>
        <w:t xml:space="preserve">”</w:t>
      </w:r>
      <w:r>
        <w:t xml:space="preserve"> </w:t>
      </w:r>
      <w:r>
        <w:t xml:space="preserve">выведет справку о команде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.</w:t>
      </w:r>
    </w:p>
    <w:p>
      <w:pPr>
        <w:numPr>
          <w:ilvl w:val="1"/>
          <w:numId w:val="1003"/>
        </w:numPr>
        <w:pStyle w:val="Compact"/>
      </w:pPr>
      <w:r>
        <w:t xml:space="preserve">Для перемещения по файловой системе: cd путь. Например, команда</w:t>
      </w:r>
      <w:r>
        <w:t xml:space="preserve"> </w:t>
      </w:r>
      <w:r>
        <w:t xml:space="preserve">“</w:t>
      </w:r>
      <w:r>
        <w:t xml:space="preserve">cd newdir</w:t>
      </w:r>
      <w:r>
        <w:t xml:space="preserve">”</w:t>
      </w:r>
      <w:r>
        <w:t xml:space="preserve"> </w:t>
      </w:r>
      <w:r>
        <w:t xml:space="preserve">осуществляет переход в каталог newdir.</w:t>
      </w:r>
    </w:p>
    <w:p>
      <w:pPr>
        <w:numPr>
          <w:ilvl w:val="1"/>
          <w:numId w:val="1003"/>
        </w:numPr>
        <w:pStyle w:val="Compact"/>
      </w:pPr>
      <w:r>
        <w:t xml:space="preserve">Для просмотра содержимого каталога: ls опции путь. Например, команда</w:t>
      </w:r>
      <w:r>
        <w:t xml:space="preserve"> </w:t>
      </w:r>
      <w:r>
        <w:t xml:space="preserve">“</w:t>
      </w:r>
      <w:r>
        <w:t xml:space="preserve">ls -a ~/newdir</w:t>
      </w:r>
      <w:r>
        <w:t xml:space="preserve">”</w:t>
      </w:r>
      <w:r>
        <w:t xml:space="preserve"> </w:t>
      </w:r>
      <w:r>
        <w:t xml:space="preserve">отобразит имена скрытых файлов в каталоге newdir.</w:t>
      </w:r>
    </w:p>
    <w:p>
      <w:pPr>
        <w:numPr>
          <w:ilvl w:val="1"/>
          <w:numId w:val="1003"/>
        </w:numPr>
        <w:pStyle w:val="Compact"/>
      </w:pPr>
      <w:r>
        <w:t xml:space="preserve">Для определения объёма каталога: du опция путь. Например, команда</w:t>
      </w:r>
      <w:r>
        <w:t xml:space="preserve"> </w:t>
      </w:r>
      <w:r>
        <w:t xml:space="preserve">“</w:t>
      </w:r>
      <w:r>
        <w:t xml:space="preserve">du -k ~/newdir</w:t>
      </w:r>
      <w:r>
        <w:t xml:space="preserve">”</w:t>
      </w:r>
      <w:r>
        <w:t xml:space="preserve"> </w:t>
      </w:r>
      <w:r>
        <w:t xml:space="preserve">выведет размер каталога newdir в килобайтах.</w:t>
      </w:r>
    </w:p>
    <w:p>
      <w:pPr>
        <w:numPr>
          <w:ilvl w:val="1"/>
          <w:numId w:val="1003"/>
        </w:numPr>
        <w:pStyle w:val="Compact"/>
      </w:pPr>
      <w:r>
        <w:t xml:space="preserve">Для создания / удаления каталогов / файлов: mkdir опции путь / rmdir опции путь / rm опции путь. Например, команда</w:t>
      </w:r>
      <w:r>
        <w:t xml:space="preserve"> </w:t>
      </w:r>
      <w:r>
        <w:t xml:space="preserve">“</w:t>
      </w:r>
      <w:r>
        <w:t xml:space="preserve">mkdir -p ~/newdir1/newdir2</w:t>
      </w:r>
      <w:r>
        <w:t xml:space="preserve">”</w:t>
      </w:r>
      <w:r>
        <w:t xml:space="preserve"> </w:t>
      </w:r>
      <w:r>
        <w:t xml:space="preserve">создаст иерархическую цепочку подкаталогов, создав каталоги newdir1 и newdir2; команда</w:t>
      </w:r>
      <w:r>
        <w:t xml:space="preserve"> </w:t>
      </w:r>
      <w:r>
        <w:t xml:space="preserve">“</w:t>
      </w:r>
      <w:r>
        <w:t xml:space="preserve">rmdir -v ~/newdir</w:t>
      </w:r>
      <w:r>
        <w:t xml:space="preserve">”</w:t>
      </w:r>
      <w:r>
        <w:t xml:space="preserve"> </w:t>
      </w:r>
      <w:r>
        <w:t xml:space="preserve">удалит каталог newdir; команда</w:t>
      </w:r>
      <w:r>
        <w:t xml:space="preserve"> </w:t>
      </w:r>
      <w:r>
        <w:t xml:space="preserve">“</w:t>
      </w:r>
      <w:r>
        <w:t xml:space="preserve">rm -r ~/newdir</w:t>
      </w:r>
      <w:r>
        <w:t xml:space="preserve">”</w:t>
      </w:r>
      <w:r>
        <w:t xml:space="preserve"> </w:t>
      </w:r>
      <w:r>
        <w:t xml:space="preserve">так же удалит каталог newdir.</w:t>
      </w:r>
    </w:p>
    <w:p>
      <w:pPr>
        <w:numPr>
          <w:ilvl w:val="1"/>
          <w:numId w:val="1003"/>
        </w:numPr>
        <w:pStyle w:val="Compact"/>
      </w:pPr>
      <w:r>
        <w:t xml:space="preserve">Для задания определённых прав на файл / каталог: chmod опции путь. Например, команда</w:t>
      </w:r>
      <w:r>
        <w:t xml:space="preserve"> </w:t>
      </w:r>
      <w:r>
        <w:t xml:space="preserve">“</w:t>
      </w:r>
      <w:r>
        <w:t xml:space="preserve">chmod g+r ~/text.txt</w:t>
      </w:r>
      <w:r>
        <w:t xml:space="preserve">”</w:t>
      </w:r>
      <w:r>
        <w:t xml:space="preserve"> </w:t>
      </w:r>
      <w:r>
        <w:t xml:space="preserve">даст группе право на чтение файла text.txt.</w:t>
      </w:r>
    </w:p>
    <w:p>
      <w:pPr>
        <w:numPr>
          <w:ilvl w:val="1"/>
          <w:numId w:val="1003"/>
        </w:numPr>
        <w:pStyle w:val="Compact"/>
      </w:pPr>
      <w:r>
        <w:t xml:space="preserve">Для просмотра истории команд: history опции. Например, команда</w:t>
      </w:r>
      <w:r>
        <w:t xml:space="preserve"> </w:t>
      </w:r>
      <w:r>
        <w:t xml:space="preserve">“</w:t>
      </w:r>
      <w:r>
        <w:t xml:space="preserve">history 5</w:t>
      </w:r>
      <w:r>
        <w:t xml:space="preserve">”</w:t>
      </w:r>
      <w:r>
        <w:t xml:space="preserve"> </w:t>
      </w:r>
      <w:r>
        <w:t xml:space="preserve">покажет список последних 5 команд.</w:t>
      </w:r>
    </w:p>
    <w:p>
      <w:pPr>
        <w:numPr>
          <w:ilvl w:val="0"/>
          <w:numId w:val="1002"/>
        </w:numPr>
      </w:pPr>
      <w:r>
        <w:t xml:space="preserve">Файловая система имеет два значения: с одной стороны - это архитектура хранения битов на жёстком диске, с другой - это организация каталогов в соответствии с идеалогией Linux. Файловая система - это архитектура хранения данных в системе, хранение данных в оперативной памяти и доступа к конфигурации ядра. В физическом смысле файловая система Linux представляет собой пространство раздела диска, разбитое на блоки фиксированного размера. Их размер кратен размеру сектора: 1024, 2048, 4096 или 8120 байт. Примеры файловых систем:</w:t>
      </w:r>
    </w:p>
    <w:p>
      <w:pPr>
        <w:numPr>
          <w:ilvl w:val="1"/>
          <w:numId w:val="1004"/>
        </w:numPr>
        <w:pStyle w:val="Compact"/>
      </w:pPr>
      <w:r>
        <w:t xml:space="preserve">XFS рассчитана на файлы большого размера, поддерживает диски до 2 терабайт. Преимущества: высокая скорость работы с большими файлами, отложенное выделение места, увеличение разделов на лету, незначительный размер служебной информации. Недостатки: невозможность уменьшения размера, сложность восстановления данных и риск потери файлов при аварийном отключении питания.</w:t>
      </w:r>
    </w:p>
    <w:p>
      <w:pPr>
        <w:numPr>
          <w:ilvl w:val="1"/>
          <w:numId w:val="1004"/>
        </w:numPr>
        <w:pStyle w:val="Compact"/>
      </w:pPr>
      <w:r>
        <w:t xml:space="preserve">Ext2, Ext3, Ext4 или Extended Filesystem - стандартная файловая система, первоначально разработанная еще для Minix. Содержит максимальное количество функций и является наиболее стабильной в связи с редкими изменениями кодовой базы. Начиная с ext3 в системе используется функция журналирования. Сегодня версия ext4 присутствует во всех дистрибутивах Linux.</w:t>
      </w:r>
    </w:p>
    <w:p>
      <w:pPr>
        <w:numPr>
          <w:ilvl w:val="1"/>
          <w:numId w:val="1004"/>
        </w:numPr>
        <w:pStyle w:val="Compact"/>
      </w:pPr>
      <w:r>
        <w:t xml:space="preserve">JFS или Journaled File System разработана в IBM в качестве альтернативы для файловых систем ext. Сейчас используется там, где необходима высокая стабильность и минимальное потребление ресурсов (в первую очередь в многопроцессорных компьютерах). В журнале хранятся только метаданные, что позволяет восстанавливать старые версии файлов после сбоев.</w:t>
      </w:r>
    </w:p>
    <w:p>
      <w:pPr>
        <w:numPr>
          <w:ilvl w:val="0"/>
          <w:numId w:val="1002"/>
        </w:numPr>
      </w:pPr>
      <w:r>
        <w:t xml:space="preserve">Команда</w:t>
      </w:r>
      <w:r>
        <w:t xml:space="preserve"> </w:t>
      </w:r>
      <w:r>
        <w:t xml:space="preserve">“</w:t>
      </w:r>
      <w:r>
        <w:t xml:space="preserve">findmnt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findmnt –all</w:t>
      </w:r>
      <w:r>
        <w:t xml:space="preserve">”</w:t>
      </w:r>
      <w:r>
        <w:t xml:space="preserve"> </w:t>
      </w:r>
      <w:r>
        <w:t xml:space="preserve">будет отображать все подмонтированные файловые системы или искать файловую систему.</w:t>
      </w:r>
    </w:p>
    <w:p>
      <w:pPr>
        <w:numPr>
          <w:ilvl w:val="0"/>
          <w:numId w:val="1002"/>
        </w:numPr>
      </w:pPr>
      <w:r>
        <w:t xml:space="preserve">Команда</w:t>
      </w:r>
      <w:r>
        <w:t xml:space="preserve"> </w:t>
      </w:r>
      <w:r>
        <w:t xml:space="preserve">“</w:t>
      </w:r>
      <w:r>
        <w:t xml:space="preserve">kill -сигнал pid_процесса</w:t>
      </w:r>
      <w:r>
        <w:t xml:space="preserve">”</w:t>
      </w:r>
      <w:r>
        <w:t xml:space="preserve"> </w:t>
      </w:r>
      <w:r>
        <w:t xml:space="preserve">позволяет удалить зависший процесс, где PID - уникальный идентификатор процесса. Сигналы могут быть следующие:</w:t>
      </w:r>
    </w:p>
    <w:p>
      <w:pPr>
        <w:numPr>
          <w:ilvl w:val="1"/>
          <w:numId w:val="1005"/>
        </w:numPr>
        <w:pStyle w:val="Compact"/>
      </w:pPr>
      <w:r>
        <w:t xml:space="preserve">SIGINT -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</w:t>
      </w:r>
    </w:p>
    <w:p>
      <w:pPr>
        <w:numPr>
          <w:ilvl w:val="1"/>
          <w:numId w:val="1005"/>
        </w:numPr>
        <w:pStyle w:val="Compact"/>
      </w:pPr>
      <w:r>
        <w:t xml:space="preserve">SIGQUIT - сигнал, который отправляется с помощью сочетания клавиш, программе, запущенной в терминале. Он сообщает ей, что нужно завершиться,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</w:t>
      </w:r>
    </w:p>
    <w:p>
      <w:pPr>
        <w:numPr>
          <w:ilvl w:val="1"/>
          <w:numId w:val="1005"/>
        </w:numPr>
        <w:pStyle w:val="Compact"/>
      </w:pPr>
      <w:r>
        <w:t xml:space="preserve">SIGHUP - сообщает процессу, что соединение с управляющим терминалом разорвано, отправляется, в основном, системой при разрыве соединения с интернетом.</w:t>
      </w:r>
    </w:p>
    <w:p>
      <w:pPr>
        <w:numPr>
          <w:ilvl w:val="1"/>
          <w:numId w:val="1005"/>
        </w:numPr>
        <w:pStyle w:val="Compact"/>
      </w:pPr>
      <w:r>
        <w:t xml:space="preserve">SIGTERM - немедленно завершает процесс, но обрабатывается программой, поэтому позволяет ей завершить дочерние процессы и освободить все ресурсы</w:t>
      </w:r>
    </w:p>
    <w:p>
      <w:pPr>
        <w:numPr>
          <w:ilvl w:val="1"/>
          <w:numId w:val="1005"/>
        </w:numPr>
        <w:pStyle w:val="Compact"/>
      </w:pPr>
      <w:r>
        <w:t xml:space="preserve">SIGKILL -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</w:t>
      </w:r>
    </w:p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5" Target="media/rId25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126" Target="media/rId126.jpg" /><Relationship Type="http://schemas.openxmlformats.org/officeDocument/2006/relationships/image" Id="rId130" Target="media/rId130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Леонтьева Ксения Андреевна | НПМбд-01-19</dc:creator>
  <dc:language>ru-RU</dc:language>
  <cp:keywords/>
  <dcterms:created xsi:type="dcterms:W3CDTF">2022-09-10T13:48:13Z</dcterms:created>
  <dcterms:modified xsi:type="dcterms:W3CDTF">2022-09-10T13:48:13Z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Информационная безопасность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