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языке программирования алгоритмы для выполнения арифметических операций с большими целыми числами.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Считаем, что число записано в</w:t>
      </w:r>
      <w:r>
        <w:t xml:space="preserve"> </w:t>
      </w:r>
      <m:oMath>
        <m:r>
          <m:t>b</m:t>
        </m:r>
      </m:oMath>
      <w:r>
        <w:t xml:space="preserve">-ичной системе счисления,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 натуральное число,</w:t>
      </w:r>
      <w:r>
        <w:t xml:space="preserve"> </w:t>
      </w:r>
      <m:oMath>
        <m:r>
          <m:t>b</m:t>
        </m:r>
        <m:r>
          <m:rPr>
            <m:sty m:val="p"/>
          </m:rPr>
          <m:t>≥</m:t>
        </m:r>
        <m:r>
          <m:t>2</m:t>
        </m:r>
      </m:oMath>
      <w:r>
        <w:t xml:space="preserve">. Натуральное</w:t>
      </w:r>
      <w:r>
        <w:t xml:space="preserve"> </w:t>
      </w:r>
      <m:oMath>
        <m:r>
          <m:t>n</m:t>
        </m:r>
      </m:oMath>
      <w:r>
        <w:t xml:space="preserve">-разрядное число будем записывать в виде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sSub>
            <m:e>
              <m:r>
                <m:t>u</m:t>
              </m:r>
            </m:e>
            <m:sub>
              <m:r>
                <m:t>1</m:t>
              </m:r>
            </m:sub>
          </m:sSub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u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. При работе с большими целыми числами знак такого числа удобно хранить в отдельной переменной. Например, при умножении двух чисел, знак произведения вычисляется отдельно. Квадратные скобки обозначают, что берется целая часть числа.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Алгоритм 1 (сложение неотрицательных целых чисел).</w:t>
      </w:r>
    </w:p>
    <w:p>
      <w:pPr>
        <w:pStyle w:val="BodyText"/>
      </w:pPr>
      <w:r>
        <w:rPr>
          <w:iCs/>
          <w:i/>
        </w:rPr>
        <w:t xml:space="preserve">Вход.</w:t>
      </w:r>
      <w:r>
        <w:t xml:space="preserve"> </w:t>
      </w:r>
      <w:r>
        <w:t xml:space="preserve">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Выход.</w:t>
      </w:r>
      <w:r>
        <w:t xml:space="preserve"> </w:t>
      </w:r>
      <w:r>
        <w:t xml:space="preserve">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 - всегда равная 0 или 1.</w:t>
      </w:r>
    </w:p>
    <w:p>
      <w:pPr>
        <w:numPr>
          <w:ilvl w:val="0"/>
          <w:numId w:val="1001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t xml:space="preserve"> </w:t>
      </w:r>
      <w:r>
        <w:t xml:space="preserve">идет по разрядам,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следит за переносом).</w:t>
      </w:r>
    </w:p>
    <w:p>
      <w:pPr>
        <w:numPr>
          <w:ilvl w:val="0"/>
          <w:numId w:val="1001"/>
        </w:numPr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b</m:t>
            </m:r>
          </m:e>
        </m:d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- наименьший неотрицательный вычет в данном классе вычетов;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</w:t>
      </w:r>
      <w:r>
        <w:t xml:space="preserve"> </w:t>
      </w:r>
      <m:oMath>
        <m:r>
          <m:t>w</m:t>
        </m:r>
      </m:oMath>
      <w:r>
        <w:t xml:space="preserve">.</w:t>
      </w:r>
    </w:p>
    <w:p>
      <w:pPr>
        <w:pStyle w:val="FirstParagraph"/>
      </w:pPr>
      <w:r>
        <w:t xml:space="preserve">Код программы (рис. 1).</w:t>
      </w:r>
    </w:p>
    <w:p>
      <w:pPr>
        <w:pStyle w:val="CaptionedFigure"/>
      </w:pPr>
      <w:bookmarkStart w:id="25" w:name="fig:001"/>
      <w:r>
        <w:drawing>
          <wp:inline>
            <wp:extent cx="5334000" cy="5697681"/>
            <wp:effectExtent b="0" l="0" r="0" t="0"/>
            <wp:docPr descr="Рис. 1: Алгоритм 1 (сложение неотрицательных целых чисел)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Алгоритм 1 (сложение неотрицательных целых чисел)</w:t>
      </w:r>
    </w:p>
    <w:p>
      <w:pPr>
        <w:pStyle w:val="BodyText"/>
      </w:pPr>
      <w:r>
        <w:rPr>
          <w:bCs/>
          <w:b/>
        </w:rPr>
        <w:t xml:space="preserve">Алгоритм 2 (вычитание неотрицательных целых чисел).</w:t>
      </w:r>
    </w:p>
    <w:p>
      <w:pPr>
        <w:pStyle w:val="BodyText"/>
      </w:pPr>
      <w:r>
        <w:rPr>
          <w:iCs/>
          <w:i/>
        </w:rPr>
        <w:t xml:space="preserve">Вход.</w:t>
      </w:r>
      <w:r>
        <w:t xml:space="preserve"> </w:t>
      </w:r>
      <w:r>
        <w:t xml:space="preserve">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Выход.</w:t>
      </w:r>
      <w:r>
        <w:t xml:space="preserve"> </w:t>
      </w:r>
      <w:r>
        <w:t xml:space="preserve">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- заем из старшего разряда).</w:t>
      </w:r>
    </w:p>
    <w:p>
      <w:pPr>
        <w:numPr>
          <w:ilvl w:val="0"/>
          <w:numId w:val="1002"/>
        </w:numPr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b</m:t>
            </m:r>
          </m:e>
        </m:d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- наименьший неотрицательный вычет в данном классе вычетов;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</w:t>
      </w:r>
      <w:r>
        <w:t xml:space="preserve"> </w:t>
      </w:r>
      <m:oMath>
        <m:r>
          <m:t>w</m:t>
        </m:r>
      </m:oMath>
      <w:r>
        <w:t xml:space="preserve">.</w:t>
      </w:r>
    </w:p>
    <w:p>
      <w:pPr>
        <w:pStyle w:val="FirstParagraph"/>
      </w:pPr>
      <w:r>
        <w:t xml:space="preserve">Код программы (рис. 2).</w:t>
      </w:r>
    </w:p>
    <w:p>
      <w:pPr>
        <w:pStyle w:val="CaptionedFigure"/>
      </w:pPr>
      <w:bookmarkStart w:id="29" w:name="fig:002"/>
      <w:r>
        <w:drawing>
          <wp:inline>
            <wp:extent cx="5334000" cy="3867608"/>
            <wp:effectExtent b="0" l="0" r="0" t="0"/>
            <wp:docPr descr="Рис. 2: Алгоритм 2 (вычитание неотрицательных целых чисел)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Алгоритм 2 (вычитание неотрицательных целых чисел)</w:t>
      </w:r>
    </w:p>
    <w:p>
      <w:pPr>
        <w:pStyle w:val="BodyText"/>
      </w:pPr>
      <w:r>
        <w:rPr>
          <w:bCs/>
          <w:b/>
        </w:rPr>
        <w:t xml:space="preserve">Алгоритм 3 (умножение неотрицательных целых чисел столбиком).</w:t>
      </w:r>
    </w:p>
    <w:p>
      <w:pPr>
        <w:pStyle w:val="BodyText"/>
      </w:pPr>
      <w:r>
        <w:rPr>
          <w:iCs/>
          <w:i/>
        </w:rPr>
        <w:t xml:space="preserve">Вход.</w:t>
      </w:r>
      <w:r>
        <w:t xml:space="preserve"> </w:t>
      </w:r>
      <w:r>
        <w:t xml:space="preserve">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Выход.</w:t>
      </w:r>
      <w:r>
        <w:t xml:space="preserve"> </w:t>
      </w:r>
      <w:r>
        <w:t xml:space="preserve">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(j перемещается по номерам разрядов числа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от младших к старшим).</w:t>
      </w:r>
    </w:p>
    <w:p>
      <w:pPr>
        <w:numPr>
          <w:ilvl w:val="0"/>
          <w:numId w:val="1003"/>
        </w:numPr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b</m:t>
            </m:r>
          </m:e>
        </m:d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r>
              <m:t>b</m:t>
            </m:r>
          </m:den>
        </m:f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</m:oMath>
      <w:r>
        <w:t xml:space="preserve"> </w:t>
      </w:r>
      <w:r>
        <w:t xml:space="preserve">- наименьший неотрицательный вычет в данном классе вычетов.</w:t>
      </w:r>
    </w:p>
    <w:p>
      <w:pPr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</w:t>
      </w:r>
      <w:r>
        <w:t xml:space="preserve"> </w:t>
      </w:r>
      <m:oMath>
        <m:r>
          <m:t>w</m:t>
        </m:r>
      </m:oMath>
      <w:r>
        <w:t xml:space="preserve">.</w:t>
      </w:r>
    </w:p>
    <w:p>
      <w:pPr>
        <w:pStyle w:val="FirstParagraph"/>
      </w:pPr>
      <w:r>
        <w:t xml:space="preserve">Код программы (рис. 3).</w:t>
      </w:r>
    </w:p>
    <w:p>
      <w:pPr>
        <w:pStyle w:val="CaptionedFigure"/>
      </w:pPr>
      <w:bookmarkStart w:id="33" w:name="fig:003"/>
      <w:r>
        <w:drawing>
          <wp:inline>
            <wp:extent cx="5334000" cy="5588000"/>
            <wp:effectExtent b="0" l="0" r="0" t="0"/>
            <wp:docPr descr="Рис. 3: Алгоритм 3 (умножение неотрицательных целых чисел столбиком)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Алгоритм 3 (умножение неотрицательных целых чисел столбиком)</w:t>
      </w:r>
    </w:p>
    <w:p>
      <w:pPr>
        <w:pStyle w:val="BodyText"/>
      </w:pPr>
      <w:r>
        <w:rPr>
          <w:bCs/>
          <w:b/>
        </w:rPr>
        <w:t xml:space="preserve">Алгоритм 4 (быстрый столбик).</w:t>
      </w:r>
    </w:p>
    <w:p>
      <w:pPr>
        <w:pStyle w:val="BodyText"/>
      </w:pPr>
      <w:r>
        <w:rPr>
          <w:iCs/>
          <w:i/>
        </w:rPr>
        <w:t xml:space="preserve">Вход.</w:t>
      </w:r>
      <w:r>
        <w:t xml:space="preserve"> </w:t>
      </w:r>
      <w:r>
        <w:t xml:space="preserve">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Выход.</w:t>
      </w:r>
      <w:r>
        <w:t xml:space="preserve"> </w:t>
      </w:r>
      <w:r>
        <w:t xml:space="preserve">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 0 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 0 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b</m:t>
            </m:r>
          </m:e>
        </m:d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r>
              <m:t>b</m:t>
            </m:r>
          </m:den>
        </m:f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</m:oMath>
      <w:r>
        <w:t xml:space="preserve"> </w:t>
      </w:r>
      <w:r>
        <w:t xml:space="preserve">- наименьший неотрицательный вычет по модулю</w:t>
      </w:r>
      <w:r>
        <w:t xml:space="preserve"> </w:t>
      </w:r>
      <m:oMath>
        <m:r>
          <m:t>b</m:t>
        </m:r>
      </m:oMath>
      <w:r>
        <w:t xml:space="preserve">. Результат</w:t>
      </w:r>
      <w:r>
        <w:t xml:space="preserve"> </w:t>
      </w:r>
      <m:oMath>
        <m:r>
          <m:t>w</m:t>
        </m:r>
      </m:oMath>
      <w:r>
        <w:t xml:space="preserve">.</w:t>
      </w:r>
    </w:p>
    <w:p>
      <w:pPr>
        <w:pStyle w:val="FirstParagraph"/>
      </w:pPr>
      <w:r>
        <w:t xml:space="preserve">Код программы (рис. 4).</w:t>
      </w:r>
    </w:p>
    <w:p>
      <w:pPr>
        <w:pStyle w:val="CaptionedFigure"/>
      </w:pPr>
      <w:bookmarkStart w:id="37" w:name="fig:004"/>
      <w:r>
        <w:drawing>
          <wp:inline>
            <wp:extent cx="5334000" cy="4348778"/>
            <wp:effectExtent b="0" l="0" r="0" t="0"/>
            <wp:docPr descr="Рис. 4: Алгоритм 4 (быстрый столбик)" title="" id="35" name="Picture"/>
            <a:graphic>
              <a:graphicData uri="http://schemas.openxmlformats.org/drawingml/2006/picture">
                <pic:pic>
                  <pic:nvPicPr>
                    <pic:cNvPr descr="image/Pic%2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Алгоритм 4 (быстрый столбик)</w:t>
      </w:r>
    </w:p>
    <w:p>
      <w:pPr>
        <w:pStyle w:val="BodyText"/>
      </w:pPr>
      <w:r>
        <w:rPr>
          <w:bCs/>
          <w:b/>
        </w:rPr>
        <w:t xml:space="preserve">Алгоритм 5 (деление многоразрядных целых чисел).</w:t>
      </w:r>
    </w:p>
    <w:p>
      <w:pPr>
        <w:pStyle w:val="BodyText"/>
      </w:pPr>
      <w:r>
        <w:rPr>
          <w:iCs/>
          <w:i/>
        </w:rPr>
        <w:t xml:space="preserve">Вход.</w:t>
      </w:r>
      <w:r>
        <w:t xml:space="preserve"> </w:t>
      </w:r>
      <w:r>
        <w:t xml:space="preserve">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, разрядность чисел соответственно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Выход.</w:t>
      </w:r>
      <w:r>
        <w:t xml:space="preserve"> </w:t>
      </w:r>
      <w:r>
        <w:t xml:space="preserve">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 0 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3.1 - 3.4:</w:t>
      </w:r>
    </w:p>
    <w:p>
      <w:pPr>
        <w:numPr>
          <w:ilvl w:val="0"/>
          <w:numId w:val="1000"/>
        </w:numPr>
      </w:pP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</w:p>
    <w:p>
      <w:pPr>
        <w:numPr>
          <w:ilvl w:val="0"/>
          <w:numId w:val="1000"/>
        </w:numPr>
      </w:pP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p>
      <w:pPr>
        <w:pStyle w:val="FirstParagraph"/>
      </w:pPr>
      <w:r>
        <w:t xml:space="preserve">Код программы (рис. 5 - 6).</w:t>
      </w:r>
    </w:p>
    <w:p>
      <w:pPr>
        <w:pStyle w:val="CaptionedFigure"/>
      </w:pPr>
      <w:bookmarkStart w:id="41" w:name="fig:005"/>
      <w:r>
        <w:drawing>
          <wp:inline>
            <wp:extent cx="5334000" cy="5554717"/>
            <wp:effectExtent b="0" l="0" r="0" t="0"/>
            <wp:docPr descr="Рис. 5: Алгоритм 5 (деление многоразрядных целых чисел)" title="" id="39" name="Picture"/>
            <a:graphic>
              <a:graphicData uri="http://schemas.openxmlformats.org/drawingml/2006/picture">
                <pic:pic>
                  <pic:nvPicPr>
                    <pic:cNvPr descr="image/Pic%2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4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Алгоритм 5 (деление многоразрядных целых чисел)</w:t>
      </w:r>
    </w:p>
    <w:p>
      <w:pPr>
        <w:pStyle w:val="CaptionedFigure"/>
      </w:pPr>
      <w:bookmarkStart w:id="45" w:name="fig:006"/>
      <w:r>
        <w:drawing>
          <wp:inline>
            <wp:extent cx="5334000" cy="1855127"/>
            <wp:effectExtent b="0" l="0" r="0" t="0"/>
            <wp:docPr descr="Рис. 6: Алгоритм 5 (деление многоразрядных целых чисел)" title="" id="43" name="Picture"/>
            <a:graphic>
              <a:graphicData uri="http://schemas.openxmlformats.org/drawingml/2006/picture">
                <pic:pic>
                  <pic:nvPicPr>
                    <pic:cNvPr descr="image/Pic%20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Алгоритм 5 (деление многоразрядных целых чисел)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реализованы алгоритмы для выполнения арифметических операций с большими целыми числами.</w:t>
      </w:r>
    </w:p>
    <w:bookmarkEnd w:id="47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9" w:name="ref-Pollard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Целочисленная арифметика многократной точности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https://studfile.net/preview/2439346/page:35/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hyperlink" Id="rId48" Target="https://studfile.net/preview/2439346/page:3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studfile.net/preview/2439346/page:3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Леонтьева Ксения Андреевна | НПМмд-02-23</dc:creator>
  <dc:language>ru-RU</dc:language>
  <cp:keywords/>
  <dcterms:created xsi:type="dcterms:W3CDTF">2023-11-06T22:08:11Z</dcterms:created>
  <dcterms:modified xsi:type="dcterms:W3CDTF">2023-11-06T22:08:11Z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