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a1b22"/>
          <w:sz w:val="34"/>
          <w:szCs w:val="34"/>
        </w:rPr>
      </w:pPr>
      <w:r w:rsidDel="00000000" w:rsidR="00000000" w:rsidRPr="00000000">
        <w:rPr>
          <w:b w:val="1"/>
          <w:color w:val="1a1b22"/>
          <w:sz w:val="34"/>
          <w:szCs w:val="34"/>
          <w:rtl w:val="0"/>
        </w:rPr>
        <w:t xml:space="preserve">Отчет о тестировании Stellar Burger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color w:val="1a1b22"/>
          <w:sz w:val="34"/>
          <w:szCs w:val="34"/>
          <w:rtl w:val="0"/>
        </w:rPr>
        <w:t xml:space="preserve">2-я команда, 11-я когорта — 5-й спринт. Инженер по тестированию плюс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Участники команды №2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Ксения Перова - Тест-лид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Елизавета Кожарская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Надежда Елецких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Виктор Жмакин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Сергей Гладков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Евгений Шумаков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Владислав Никитин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Анатолий Фоменко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Екатерина Сахнова </w:t>
      </w:r>
    </w:p>
    <w:p w:rsidR="00000000" w:rsidDel="00000000" w:rsidP="00000000" w:rsidRDefault="00000000" w:rsidRPr="00000000" w14:paraId="0000000D">
      <w:pPr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При тестировании мы решили использовать 2 окружения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Яндекс.Браузер 23.5.2.625 1280x720 </w:t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Firefox 114.0.1 1920x1080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Решение использовать именно эти браузеры было принято на основе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статистики популярных браузеров</w:t>
        </w:r>
      </w:hyperlink>
      <w:r w:rsidDel="00000000" w:rsidR="00000000" w:rsidRPr="00000000">
        <w:rPr>
          <w:color w:val="1a1b22"/>
          <w:rtl w:val="0"/>
        </w:rPr>
        <w:t xml:space="preserve"> , так же приняли решение использовать браузеры, работающие на разных движках, чтобы охватить как можно больше возможных багов.</w:t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/>
      </w:pPr>
      <w:r w:rsidDel="00000000" w:rsidR="00000000" w:rsidRPr="00000000">
        <w:rPr>
          <w:color w:val="1a1b22"/>
          <w:rtl w:val="0"/>
        </w:rPr>
        <w:t xml:space="preserve">Из требований не ясно для каких устройств заказчик планирует использовать данное приложение, но из пункта “</w:t>
      </w:r>
      <w:r w:rsidDel="00000000" w:rsidR="00000000" w:rsidRPr="00000000">
        <w:rPr>
          <w:color w:val="1a1b22"/>
          <w:sz w:val="21"/>
          <w:szCs w:val="21"/>
          <w:highlight w:val="white"/>
          <w:rtl w:val="0"/>
        </w:rPr>
        <w:t xml:space="preserve">Страница должна корректно масштабироваться для экранов шириной не менее 1200 пикселей” следует, что для мобильных устройств приложение пока не локализовано</w:t>
      </w:r>
      <w:r w:rsidDel="00000000" w:rsidR="00000000" w:rsidRPr="00000000">
        <w:rPr>
          <w:color w:val="1a1b22"/>
          <w:rtl w:val="0"/>
        </w:rPr>
        <w:t xml:space="preserve"> и поэтому мы сделали упор на проверку десктопа.</w:t>
      </w: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rtl w:val="0"/>
        </w:rPr>
        <w:t xml:space="preserve">Приложение проверено на стенде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https://burger-frontend-2.prakticum-team.ru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Из-за ограниченности по времени, установленной заказчиком, тестирование было выполнено по технике “Чек-лист”.</w:t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color w:val="999999"/>
        </w:rPr>
      </w:pPr>
      <w:r w:rsidDel="00000000" w:rsidR="00000000" w:rsidRPr="00000000">
        <w:rPr>
          <w:rtl w:val="0"/>
        </w:rPr>
        <w:t xml:space="preserve">Все известные требования были покрыты проверками чек-листа: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Stellar Burgers, 2-я команда, 11-я когорта — 5-й спринт. Инженер по тестированию плюс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Валидация была проверена по технике тест-дизайна “Таблица КЭ и ГЗ”.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Результаты выполнения тестов по чек-листу и таблицам КЭ и ГЗ можно посмотреть здесь же: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Stellar Burgers, 2-я команда, 11-я когорта — 5-й спринт. Инженер по тестированию плюс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00"/>
        <w:tblGridChange w:id="0">
          <w:tblGrid>
            <w:gridCol w:w="1965"/>
            <w:gridCol w:w="15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КОЛИЧЕСТВО ПРОВЕРОК</w:t>
            </w:r>
          </w:p>
        </w:tc>
        <w:tc>
          <w:tcPr>
            <w:tcBorders>
              <w:top w:color="000000" w:space="0" w:sz="10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23">
      <w:pPr>
        <w:keepLines w:val="1"/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Блокирующие: 0</w:t>
        <w:br w:type="textWrapping"/>
        <w:t xml:space="preserve">2. Критичные: 0</w:t>
      </w:r>
    </w:p>
    <w:p w:rsidR="00000000" w:rsidDel="00000000" w:rsidP="00000000" w:rsidRDefault="00000000" w:rsidRPr="00000000" w14:paraId="00000024">
      <w:pPr>
        <w:keepLines w:val="1"/>
        <w:spacing w:after="240" w:before="240" w:line="276" w:lineRule="auto"/>
        <w:rPr>
          <w:u w:val="single"/>
        </w:rPr>
      </w:pPr>
      <w:r w:rsidDel="00000000" w:rsidR="00000000" w:rsidRPr="00000000">
        <w:rPr>
          <w:highlight w:val="white"/>
          <w:rtl w:val="0"/>
        </w:rPr>
        <w:t xml:space="preserve">3. Серьезный приоритет: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35</w:t>
        </w:r>
      </w:hyperlink>
      <w:r w:rsidDel="00000000" w:rsidR="00000000" w:rsidRPr="00000000">
        <w:rPr>
          <w:highlight w:val="white"/>
          <w:rtl w:val="0"/>
        </w:rPr>
        <w:t xml:space="preserve"> </w:t>
        <w:br w:type="textWrapping"/>
        <w:t xml:space="preserve">4. Низкий приоритет: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7</w:t>
        </w:r>
      </w:hyperlink>
      <w:r w:rsidDel="00000000" w:rsidR="00000000" w:rsidRPr="00000000">
        <w:rPr>
          <w:highlight w:val="white"/>
          <w:rtl w:val="0"/>
        </w:rPr>
        <w:br w:type="textWrapping"/>
        <w:t xml:space="preserve">5. Незначительные: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7</w:t>
        </w:r>
      </w:hyperlink>
      <w:r w:rsidDel="00000000" w:rsidR="00000000" w:rsidRPr="00000000">
        <w:rPr>
          <w:u w:val="single"/>
        </w:rPr>
        <w:drawing>
          <wp:inline distB="114300" distT="114300" distL="114300" distR="114300">
            <wp:extent cx="4795838" cy="4795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новых серых зон с пояснениями: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 системным требованиям и общим рекомендациям к приложению: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 требованиях не указано для каких устройств предназначено приложение, этот вопрос следует адресовать аналитику, выяснить целевую аудиторию и статистику используемых ими устройств для более детальной и полной проверки.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У приложения вообще отсутствует футер,рекомендуем добавить в футер информацию о владельце сайт для обратной связи,а также информацию о юридическом лице владельце заведения,его адресе и правила использования сайта.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3.Из требований не ясно как работает заведение,есть ли доставка или самовывоз,и соответственно это и не реализовано на стенде,во всех случаях продажи еды,необходимо соблюдать законы РФ,а именно указать юр\физ лицо предоставляющего услуги,его организационно правовую форму,лицензию,документы по сан нормам,рекомендуем по этим вопросам проконсультироваться с юристом.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4.Главная цель сайта собрать и заказать бургер, но также пользователь должен его получить,рекомендуем доработать этот момент и прописать в требованиях правила получения,а также оплаты,пока не прописано и не реализовано никаких форм привязки карты или вообще выбора вариантов оплаты,непонятна валюта в которой указаны цены на бургеры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5.В шапке присутствует логотип компании, куда он должен вести? Мы с командой считаем что нужно реализовать переход в конструктор бургера по клику на логотип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 авторизации/регистрации: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color w:val="1a1b22"/>
          <w:highlight w:val="white"/>
          <w:rtl w:val="0"/>
        </w:rPr>
        <w:t xml:space="preserve">1. Отсутствуют ограничения для ввода в поля экрана авторизации, также по тексту требований отсутствует указание на обязательность заполнения полей всех форм (авторизации, регистрации, смены пароля,). </w:t>
      </w:r>
      <w:r w:rsidDel="00000000" w:rsidR="00000000" w:rsidRPr="00000000">
        <w:rPr>
          <w:rtl w:val="0"/>
        </w:rPr>
        <w:t xml:space="preserve">По мнению команды необходимо добавить валидацию на фронтенд для полей этих форм, для пользователей такой вариант будет гораздо удобнее - сразу будет видны причина и место допущения ошибки.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Для почтовых адресов (по требованиям) установлена жесткая валидация, ограничивающая использование приложения многим людям, использующим почту с цифрами, знаками подчеркивания, и кириллическим доменом.Также изменить нижнюю границу по количеству символов,не бывает почты из 5 символов,но если человек укажет например почту @mail она будет валидной,но при этом человек в последствии не сможет восстановить пароль и получать на почту чеки заказов(что нарушает закон)При доработке валидации рекомендуем изменить требования с учетом этих пожеланий.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3.В требованиях отсутствует информация по автоудалению пробелов при снятии фокуса,необходимо добавить это в требования и реализовать в приложении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Конструктор бургера: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1.С точки зрения пользователя не очевидно,что булку и начинку в поля бургера нужно перетаскивать,рекомендуем добавить в приложение подсказку, указывающую что пользователь должен перетащить ингредиенты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2.Какое максимальное количество ингредиентов можно положить в заказ? рекомендуем указать это в требования и определить максимальный порог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3.В требованиях не описаны названия бургеров,ингредиентов,а также их состав,цена и кбжу,рекомендуем привести к соответствию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4.Из требований не понятно чем отличаются “Окно с деталями заказа” и “ Окно ингредиента” Возможно подразумевалось реализовать “Окно с деталями заказа” с информацией по составу,кбжу готового бургера,именем покупателя,адресом его доставки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5.В ленте заказов, у каждого заказа написано время,в требованиях не указано откуда приложение получает время,с сервера? с местоположения пользователя? если с сервера то время какого часового пояса используется?как пользователям нам было бы удобнее видеть время нашего местоположения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6.При наведении курсора на кнопку “Оформить заказ” появляется подсветка,в требованиях ничего о ней не сказано,рекомендуем добавить информацию в требования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Личный кабинет: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1.Нет возможности удалить свой профиль,рекомендуем подумать над реализацией такой функции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2.В поле пароль нет варианта отображения скрытых символов как в форме авторизации,нужно добавить этот функционал для единой стилистики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Наша команда не рекомендует к релизу данное приложение,даже с учетом того,что блокирующие и критические баги отсутствуют.Приложение не выполняет своей цели- покупка бургера пользователем,не прописано и не реализовано большинство важных блоков работы приложения-ресторана,о чем указано в рекомендациях и серых зонах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a1b22"/>
          <w:shd w:fill="ff9900" w:val="clear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6834" w:w="11909" w:orient="portrait"/>
      <w:pgMar w:bottom="1440" w:top="1440" w:left="1440" w:right="1399.1338582677172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superova.youtrack.cloud/issues?q=tag:%20%7Bb%20%D0%BD%D0%B8%D0%B7%D0%BA%D0%B8%D0%B9%7D" TargetMode="External"/><Relationship Id="rId10" Type="http://schemas.openxmlformats.org/officeDocument/2006/relationships/hyperlink" Target="https://ksuperova.youtrack.cloud/issues?q=tag:%20%7Bb%20%D1%81%D0%B5%D1%80%D1%8C%D0%B5%D0%B7%D0%BD%D1%8B%D0%B9%7D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superova.youtrack.cloud/issues?q=tag:%20%7Bb%20%D0%BD%D0%B5%D0%B7%D0%BD%D0%B0%D1%87%D0%B8%D1%82%D0%B5%D0%BB%D1%8C%D0%BD%D1%8B%D0%B9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gdHBAZCar9eWyg92BbT-V4e_t8GuBewIWM6ZHXM1kzY/edit#gid=899462569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adar.yandex.ru" TargetMode="External"/><Relationship Id="rId7" Type="http://schemas.openxmlformats.org/officeDocument/2006/relationships/hyperlink" Target="https://burger-frontend-2.prakticum-team.ru" TargetMode="External"/><Relationship Id="rId8" Type="http://schemas.openxmlformats.org/officeDocument/2006/relationships/hyperlink" Target="https://docs.google.com/spreadsheets/d/1gdHBAZCar9eWyg92BbT-V4e_t8GuBewIWM6ZHXM1kzY/edit#gid=899462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