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2.png" ContentType="image/png"/>
  <Override PartName="/word/media/rId44.png" ContentType="image/png"/>
  <Override PartName="/word/media/rId47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16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86.png" ContentType="image/png"/>
  <Override PartName="/word/media/rId89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2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дисциплина: Архитектура компьютера</w:t>
      </w:r>
    </w:p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Ознакомление с файловой системой Linux, её структурой, именами и содержанием каталогов. Приобретение практических навыков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2"/>
        </w:numPr>
      </w:pPr>
      <w:r>
        <w:t xml:space="preserve">Выполнить все примеры</w:t>
      </w:r>
    </w:p>
    <w:p>
      <w:pPr>
        <w:pStyle w:val="Compact"/>
        <w:numPr>
          <w:ilvl w:val="0"/>
          <w:numId w:val="1002"/>
        </w:numPr>
      </w:pPr>
      <w:r>
        <w:t xml:space="preserve">Выполнить необходимые дествия с файлами</w:t>
      </w:r>
    </w:p>
    <w:p>
      <w:pPr>
        <w:pStyle w:val="Compact"/>
        <w:numPr>
          <w:ilvl w:val="0"/>
          <w:numId w:val="1002"/>
        </w:numPr>
      </w:pPr>
      <w:r>
        <w:t xml:space="preserve">Определить опции команды chmod, необходимые для того, чтобы присвоить файлам выделенные права доступа</w:t>
      </w:r>
    </w:p>
    <w:p>
      <w:pPr>
        <w:pStyle w:val="Compact"/>
        <w:numPr>
          <w:ilvl w:val="0"/>
          <w:numId w:val="1002"/>
        </w:numPr>
      </w:pPr>
      <w:r>
        <w:t xml:space="preserve">Проделать необходимые упражнения</w:t>
      </w:r>
    </w:p>
    <w:p>
      <w:pPr>
        <w:pStyle w:val="Compact"/>
        <w:numPr>
          <w:ilvl w:val="0"/>
          <w:numId w:val="1002"/>
        </w:numPr>
      </w:pPr>
      <w:r>
        <w:t xml:space="preserve">Прочитать man по командам mount, fsck, mkfs, kill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touch имя-файла</w:t>
      </w:r>
      <w:r>
        <w:t xml:space="preserve"> </w:t>
      </w:r>
      <w:r>
        <w:t xml:space="preserve">Для просмотра файлов небольшого размера можно использовать команду cat.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cat имя-файла</w:t>
      </w:r>
      <w:r>
        <w:t xml:space="preserve"> </w:t>
      </w:r>
      <w:r>
        <w:t xml:space="preserve">Для просмотра файлов постранично удобнее использовать команду less.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less имя-файла</w:t>
      </w:r>
      <w:r>
        <w:t xml:space="preserve"> </w:t>
      </w:r>
      <w:r>
        <w:t xml:space="preserve">Следующие клавиши используются для управления процессом просмотра:</w:t>
      </w:r>
      <w:r>
        <w:t xml:space="preserve"> </w:t>
      </w:r>
      <w:r>
        <w:t xml:space="preserve">– Space — переход к следующей странице,</w:t>
      </w:r>
      <w:r>
        <w:t xml:space="preserve"> </w:t>
      </w:r>
      <w:r>
        <w:t xml:space="preserve">– ENTER — сдвиг вперёд на одну строку,</w:t>
      </w:r>
      <w:r>
        <w:t xml:space="preserve"> </w:t>
      </w:r>
      <w:r>
        <w:t xml:space="preserve">– b — возврат на предыдущую страницу,</w:t>
      </w:r>
      <w:r>
        <w:t xml:space="preserve"> </w:t>
      </w:r>
      <w:r>
        <w:t xml:space="preserve">– h — обращение за подсказкой,</w:t>
      </w:r>
      <w:r>
        <w:t xml:space="preserve"> </w:t>
      </w:r>
      <w:r>
        <w:t xml:space="preserve">– q — выход из режима просмотра файла.</w:t>
      </w:r>
      <w:r>
        <w:t xml:space="preserve"> </w:t>
      </w:r>
      <w:r>
        <w:t xml:space="preserve">Команда head выводит по умолчанию первые 10 строк файла.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head [-n] имя-файла,</w:t>
      </w:r>
      <w:r>
        <w:t xml:space="preserve"> </w:t>
      </w:r>
      <w:r>
        <w:t xml:space="preserve">где n — количество выводимых строк.</w:t>
      </w:r>
      <w:r>
        <w:t xml:space="preserve"> </w:t>
      </w:r>
      <w:r>
        <w:t xml:space="preserve">Команда tail выводит умолчанию 10 последних строк файла.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tail [-n] имя-файла</w:t>
      </w:r>
      <w:r>
        <w:t xml:space="preserve"> </w:t>
      </w:r>
      <w:r>
        <w:t xml:space="preserve">Команда cp используется для копирования файлов 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cp [-опции] исходный_файл целевой_файл</w:t>
      </w:r>
      <w:r>
        <w:t xml:space="preserve"> </w:t>
      </w:r>
      <w:r>
        <w:t xml:space="preserve">Команды mv и mvdir предназначены для перемещения и переименования файлов</w:t>
      </w:r>
      <w:r>
        <w:t xml:space="preserve"> </w:t>
      </w:r>
      <w:r>
        <w:t xml:space="preserve">и каталогов.</w:t>
      </w:r>
      <w:r>
        <w:t xml:space="preserve"> </w:t>
      </w:r>
      <w:r>
        <w:t xml:space="preserve">Формат команды mv:</w:t>
      </w:r>
      <w:r>
        <w:t xml:space="preserve"> </w:t>
      </w:r>
      <w:r>
        <w:t xml:space="preserve">mv [-опции] старый_файл новый_файл</w:t>
      </w:r>
      <w:r>
        <w:t xml:space="preserve"> </w:t>
      </w:r>
      <w:r>
        <w:t xml:space="preserve">Каждый файл или каталог имеет права доступа.</w:t>
      </w:r>
      <w:r>
        <w:t xml:space="preserve"> </w:t>
      </w:r>
      <w:r>
        <w:t xml:space="preserve">В сведениях о файле или каталоге указываются:</w:t>
      </w:r>
      <w:r>
        <w:t xml:space="preserve"> </w:t>
      </w:r>
      <w:r>
        <w:t xml:space="preserve">– тип файла (символ (-) обозначает файл, а символ (d) — каталог);</w:t>
      </w:r>
      <w:r>
        <w:t xml:space="preserve"> </w:t>
      </w:r>
      <w:r>
        <w:t xml:space="preserve">– права для владельца файла (r — разрешено чтение, w — разрешена запись, x — разрешено выполнение, - — право доступа отсутствует);</w:t>
      </w:r>
      <w:r>
        <w:t xml:space="preserve"> </w:t>
      </w:r>
      <w:r>
        <w:t xml:space="preserve">– права для членов группы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отсутствует);</w:t>
      </w:r>
      <w:r>
        <w:t xml:space="preserve"> </w:t>
      </w:r>
      <w:r>
        <w:t xml:space="preserve">– права для всех остальных (r — разрешено чтение, w — разрешена запись, x — разрешено</w:t>
      </w:r>
      <w:r>
        <w:t xml:space="preserve"> </w:t>
      </w:r>
      <w:r>
        <w:t xml:space="preserve">выполнение, - — право доступа отсутствует).</w:t>
      </w:r>
    </w:p>
    <w:bookmarkEnd w:id="11"/>
    <w:bookmarkStart w:id="117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5" w:name="подготовка-рабочего-каталога"/>
    <w:p>
      <w:pPr>
        <w:pStyle w:val="Heading2"/>
      </w:pPr>
      <w:r>
        <w:t xml:space="preserve">Подготовка рабочего каталога</w:t>
      </w:r>
    </w:p>
    <w:p>
      <w:pPr>
        <w:pStyle w:val="Compact"/>
        <w:numPr>
          <w:ilvl w:val="0"/>
          <w:numId w:val="1003"/>
        </w:numPr>
      </w:pPr>
      <w:r>
        <w:t xml:space="preserve">Создала каталог для работы, чтобы не повредить сущетсвующие файлы (Рис. 1 - Создание каталога).</w:t>
      </w:r>
      <w:r>
        <w:t xml:space="preserve"> </w:t>
      </w:r>
      <w:r>
        <w:drawing>
          <wp:inline>
            <wp:extent cx="5334000" cy="1416843"/>
            <wp:effectExtent b="0" l="0" r="0" t="0"/>
            <wp:docPr descr="Рис. 1 - Создание каталога" title="" id="13" name="Picture"/>
            <a:graphic>
              <a:graphicData uri="http://schemas.openxmlformats.org/drawingml/2006/picture">
                <pic:pic>
                  <pic:nvPicPr>
                    <pic:cNvPr descr="assets/k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6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34" w:name="X57bad75e43c46afa874f35d934fab098cb826f7"/>
    <w:p>
      <w:pPr>
        <w:pStyle w:val="Heading2"/>
      </w:pPr>
      <w:r>
        <w:t xml:space="preserve">Каманды для работы с файлами и каталогами</w:t>
      </w:r>
    </w:p>
    <w:p>
      <w:pPr>
        <w:numPr>
          <w:ilvl w:val="0"/>
          <w:numId w:val="1004"/>
        </w:numPr>
      </w:pPr>
      <w:r>
        <w:t xml:space="preserve">Создание файла с помощью touch (Рис. 2 - touch).</w:t>
      </w:r>
      <w:r>
        <w:t xml:space="preserve"> </w:t>
      </w:r>
      <w:r>
        <w:drawing>
          <wp:inline>
            <wp:extent cx="5334000" cy="713619"/>
            <wp:effectExtent b="0" l="0" r="0" t="0"/>
            <wp:docPr descr="Рис. 2 - touch" title="" id="17" name="Picture"/>
            <a:graphic>
              <a:graphicData uri="http://schemas.openxmlformats.org/drawingml/2006/picture">
                <pic:pic>
                  <pic:nvPicPr>
                    <pic:cNvPr descr="assets/k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36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Запись текста в файл (Рис. 3 - Запись текста в файл).</w:t>
      </w:r>
      <w:r>
        <w:t xml:space="preserve"> </w:t>
      </w:r>
      <w:r>
        <w:drawing>
          <wp:inline>
            <wp:extent cx="5334000" cy="1678329"/>
            <wp:effectExtent b="0" l="0" r="0" t="0"/>
            <wp:docPr descr="Рис. 3 - Запись текста в файл" title="" id="20" name="Picture"/>
            <a:graphic>
              <a:graphicData uri="http://schemas.openxmlformats.org/drawingml/2006/picture">
                <pic:pic>
                  <pic:nvPicPr>
                    <pic:cNvPr descr="assets/%D0%A1%D0%BD%D0%B8%D0%BC%D0%BE%D0%BA%20%D1%8D%D0%BA%D1%80%D0%B0%D0%BD%D0%B0%202026-03-28%20%D0%B2%2012.35.1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7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Просмотр файла командой cat (Рис. 4 - cat).</w:t>
      </w:r>
      <w:r>
        <w:t xml:space="preserve"> </w:t>
      </w:r>
      <w:r>
        <w:drawing>
          <wp:inline>
            <wp:extent cx="4693493" cy="2647283"/>
            <wp:effectExtent b="0" l="0" r="0" t="0"/>
            <wp:docPr descr="Рис. 4 - cat" title="" id="23" name="Picture"/>
            <a:graphic>
              <a:graphicData uri="http://schemas.openxmlformats.org/drawingml/2006/picture">
                <pic:pic>
                  <pic:nvPicPr>
                    <pic:cNvPr descr="assets/k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493" cy="2647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Просмотр файла командой less (Рис. 5 - less).</w:t>
      </w:r>
      <w:r>
        <w:t xml:space="preserve"> </w:t>
      </w:r>
      <w:r>
        <w:drawing>
          <wp:inline>
            <wp:extent cx="5334000" cy="3984094"/>
            <wp:effectExtent b="0" l="0" r="0" t="0"/>
            <wp:docPr descr="Рис. 5 - less" title="" id="26" name="Picture"/>
            <a:graphic>
              <a:graphicData uri="http://schemas.openxmlformats.org/drawingml/2006/picture">
                <pic:pic>
                  <pic:nvPicPr>
                    <pic:cNvPr descr="assets/k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4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Просмотер первых строк командой head (Рис. 6 - head).</w:t>
      </w:r>
      <w:r>
        <w:t xml:space="preserve"> </w:t>
      </w:r>
      <w:r>
        <w:drawing>
          <wp:inline>
            <wp:extent cx="5115524" cy="3465767"/>
            <wp:effectExtent b="0" l="0" r="0" t="0"/>
            <wp:docPr descr="Рис. 6 - head" title="" id="29" name="Picture"/>
            <a:graphic>
              <a:graphicData uri="http://schemas.openxmlformats.org/drawingml/2006/picture">
                <pic:pic>
                  <pic:nvPicPr>
                    <pic:cNvPr descr="assets/k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24" cy="346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t xml:space="preserve">Просмотр последних строк командой tail (Рис. 7 - tail).</w:t>
      </w:r>
      <w:r>
        <w:t xml:space="preserve"> </w:t>
      </w:r>
      <w:r>
        <w:drawing>
          <wp:inline>
            <wp:extent cx="5256201" cy="3286724"/>
            <wp:effectExtent b="0" l="0" r="0" t="0"/>
            <wp:docPr descr="Рис. 7 - tail" title="" id="32" name="Picture"/>
            <a:graphic>
              <a:graphicData uri="http://schemas.openxmlformats.org/drawingml/2006/picture">
                <pic:pic>
                  <pic:nvPicPr>
                    <pic:cNvPr descr="assets/k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201" cy="328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50" w:name="копирование-файлов-и-каталогов"/>
    <w:p>
      <w:pPr>
        <w:pStyle w:val="Heading2"/>
      </w:pPr>
      <w:r>
        <w:t xml:space="preserve">Копирование файлов и каталогов</w:t>
      </w:r>
    </w:p>
    <w:p>
      <w:pPr>
        <w:numPr>
          <w:ilvl w:val="0"/>
          <w:numId w:val="1005"/>
        </w:numPr>
      </w:pPr>
      <w:r>
        <w:t xml:space="preserve">Копирование файлов в текущем каталоге (Рис. 8 - Копирование файлов в текущем каталоге).</w:t>
      </w:r>
      <w:r>
        <w:t xml:space="preserve"> </w:t>
      </w:r>
      <w:r>
        <w:drawing>
          <wp:inline>
            <wp:extent cx="4834170" cy="1585812"/>
            <wp:effectExtent b="0" l="0" r="0" t="0"/>
            <wp:docPr descr="Рис. 8 - Копирование файлов в текущем каталоге" title="" id="36" name="Picture"/>
            <a:graphic>
              <a:graphicData uri="http://schemas.openxmlformats.org/drawingml/2006/picture">
                <pic:pic>
                  <pic:nvPicPr>
                    <pic:cNvPr descr="assets/k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170" cy="1585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Копирование нескольких файлов в каталог (Рис. 9 - Копирование нескольких файлов в каталог).</w:t>
      </w:r>
      <w:r>
        <w:t xml:space="preserve"> </w:t>
      </w:r>
      <w:r>
        <w:drawing>
          <wp:inline>
            <wp:extent cx="5243412" cy="1227725"/>
            <wp:effectExtent b="0" l="0" r="0" t="0"/>
            <wp:docPr descr="Рис. 9 - Копирование нескольких файлов в каталог" title="" id="39" name="Picture"/>
            <a:graphic>
              <a:graphicData uri="http://schemas.openxmlformats.org/drawingml/2006/picture">
                <pic:pic>
                  <pic:nvPicPr>
                    <pic:cNvPr descr="assets/k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412" cy="1227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Копирование из другого каталога с переименованием (Рис. 10 - Копирование из другого каталога с переименованием).</w:t>
      </w:r>
      <w:r>
        <w:t xml:space="preserve"> </w:t>
      </w:r>
      <w:r>
        <w:drawing>
          <wp:inline>
            <wp:extent cx="5334000" cy="1255790"/>
            <wp:effectExtent b="0" l="0" r="0" t="0"/>
            <wp:docPr descr="Рис. 10 - Копирование из другого каталога с переименованием" title="" id="42" name="Picture"/>
            <a:graphic>
              <a:graphicData uri="http://schemas.openxmlformats.org/drawingml/2006/picture">
                <pic:pic>
                  <pic:nvPicPr>
                    <pic:cNvPr descr="assets/k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5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Копирование каталога с опцией -r (Рис. 11 - -r).</w:t>
      </w:r>
      <w:r>
        <w:t xml:space="preserve"> </w:t>
      </w:r>
      <w:r>
        <w:drawing>
          <wp:inline>
            <wp:extent cx="5334000" cy="1977775"/>
            <wp:effectExtent b="0" l="0" r="0" t="0"/>
            <wp:docPr descr="Рис. 11 - -r" title="" id="45" name="Picture"/>
            <a:graphic>
              <a:graphicData uri="http://schemas.openxmlformats.org/drawingml/2006/picture">
                <pic:pic>
                  <pic:nvPicPr>
                    <pic:cNvPr descr="assets/k10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7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5"/>
        </w:numPr>
      </w:pPr>
      <w:r>
        <w:t xml:space="preserve">Копирование каталога в /tmp (Рис. 12 - /tmp).</w:t>
      </w:r>
      <w:r>
        <w:t xml:space="preserve"> </w:t>
      </w:r>
      <w:r>
        <w:drawing>
          <wp:inline>
            <wp:extent cx="5179468" cy="831272"/>
            <wp:effectExtent b="0" l="0" r="0" t="0"/>
            <wp:docPr descr="Рис. 12 - /tmp" title="" id="48" name="Picture"/>
            <a:graphic>
              <a:graphicData uri="http://schemas.openxmlformats.org/drawingml/2006/picture">
                <pic:pic>
                  <pic:nvPicPr>
                    <pic:cNvPr descr="assets/k1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831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66" w:name="перемещение-и-переименование"/>
    <w:p>
      <w:pPr>
        <w:pStyle w:val="Heading2"/>
      </w:pPr>
      <w:r>
        <w:t xml:space="preserve">Перемещение и переименование</w:t>
      </w:r>
    </w:p>
    <w:p>
      <w:pPr>
        <w:numPr>
          <w:ilvl w:val="0"/>
          <w:numId w:val="1006"/>
        </w:numPr>
      </w:pPr>
      <w:r>
        <w:t xml:space="preserve">Переименование файла в текущем каталоге (Рис. 13 - Переименование файла в текущем каталоге).</w:t>
      </w:r>
      <w:r>
        <w:t xml:space="preserve"> </w:t>
      </w:r>
      <w:r>
        <w:drawing>
          <wp:inline>
            <wp:extent cx="5334000" cy="1762017"/>
            <wp:effectExtent b="0" l="0" r="0" t="0"/>
            <wp:docPr descr="Рис. 13 - Переименование файла в текущем каталоге" title="" id="52" name="Picture"/>
            <a:graphic>
              <a:graphicData uri="http://schemas.openxmlformats.org/drawingml/2006/picture">
                <pic:pic>
                  <pic:nvPicPr>
                    <pic:cNvPr descr="assets/k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Перемещение файла в другой каталог (Рис. 14 - Перемещение файла в другой каталог).</w:t>
      </w:r>
      <w:r>
        <w:t xml:space="preserve"> </w:t>
      </w:r>
      <w:r>
        <w:drawing>
          <wp:inline>
            <wp:extent cx="5230623" cy="1061471"/>
            <wp:effectExtent b="0" l="0" r="0" t="0"/>
            <wp:docPr descr="Рис. 14 - Перемещение файла в другой каталог" title="" id="55" name="Picture"/>
            <a:graphic>
              <a:graphicData uri="http://schemas.openxmlformats.org/drawingml/2006/picture">
                <pic:pic>
                  <pic:nvPicPr>
                    <pic:cNvPr descr="assets/k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623" cy="1061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Переименование каталога (Рис. 15 - Переименование каталога).</w:t>
      </w:r>
      <w:r>
        <w:t xml:space="preserve"> </w:t>
      </w:r>
      <w:r>
        <w:drawing>
          <wp:inline>
            <wp:extent cx="5334000" cy="1596571"/>
            <wp:effectExtent b="0" l="0" r="0" t="0"/>
            <wp:docPr descr="Рис. 15 - Переименование каталога" title="" id="58" name="Picture"/>
            <a:graphic>
              <a:graphicData uri="http://schemas.openxmlformats.org/drawingml/2006/picture">
                <pic:pic>
                  <pic:nvPicPr>
                    <pic:cNvPr descr="assets/k14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Перемещение каталога в дпугой каталог (Рис. 16 - Перемещение каталога в другой каталог).</w:t>
      </w:r>
      <w:r>
        <w:t xml:space="preserve"> </w:t>
      </w:r>
      <w:r>
        <w:drawing>
          <wp:inline>
            <wp:extent cx="5334000" cy="1110186"/>
            <wp:effectExtent b="0" l="0" r="0" t="0"/>
            <wp:docPr descr="Рис. 16 - Перемещение каталога в другой каталог" title="" id="61" name="Picture"/>
            <a:graphic>
              <a:graphicData uri="http://schemas.openxmlformats.org/drawingml/2006/picture">
                <pic:pic>
                  <pic:nvPicPr>
                    <pic:cNvPr descr="assets/k1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6"/>
        </w:numPr>
      </w:pPr>
      <w:r>
        <w:t xml:space="preserve">Переименование каталога, не являющегося текущим (Рис. 17 - Переименование каталога, не являющегося текущим).</w:t>
      </w:r>
      <w:r>
        <w:t xml:space="preserve"> </w:t>
      </w:r>
      <w:r>
        <w:drawing>
          <wp:inline>
            <wp:extent cx="5334000" cy="360548"/>
            <wp:effectExtent b="0" l="0" r="0" t="0"/>
            <wp:docPr descr="Рис. 17 - Переименование каталога, не являющегося текущим" title="" id="64" name="Picture"/>
            <a:graphic>
              <a:graphicData uri="http://schemas.openxmlformats.org/drawingml/2006/picture">
                <pic:pic>
                  <pic:nvPicPr>
                    <pic:cNvPr descr="assets/k16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85" w:name="права-доступа-и-их-изменение"/>
    <w:p>
      <w:pPr>
        <w:pStyle w:val="Heading2"/>
      </w:pPr>
      <w:r>
        <w:t xml:space="preserve">Права доступа и их изменение</w:t>
      </w:r>
    </w:p>
    <w:p>
      <w:pPr>
        <w:numPr>
          <w:ilvl w:val="0"/>
          <w:numId w:val="1007"/>
        </w:numPr>
      </w:pPr>
      <w:r>
        <w:t xml:space="preserve">Просмотр прав доступа (Рис. 18 - Просмотр прав доступа).</w:t>
      </w:r>
      <w:r>
        <w:t xml:space="preserve"> </w:t>
      </w:r>
      <w:r>
        <w:drawing>
          <wp:inline>
            <wp:extent cx="4565605" cy="639440"/>
            <wp:effectExtent b="0" l="0" r="0" t="0"/>
            <wp:docPr descr="Рис. 18 - Просмотр прав доступа" title="" id="68" name="Picture"/>
            <a:graphic>
              <a:graphicData uri="http://schemas.openxmlformats.org/drawingml/2006/picture">
                <pic:pic>
                  <pic:nvPicPr>
                    <pic:cNvPr descr="assets/k17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605" cy="6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Добавление права выполнения владельцу (Рис. 19 - Добавление права выполнения владельцу).</w:t>
      </w:r>
      <w:r>
        <w:t xml:space="preserve"> </w:t>
      </w:r>
      <w:r>
        <w:drawing>
          <wp:inline>
            <wp:extent cx="4616760" cy="690595"/>
            <wp:effectExtent b="0" l="0" r="0" t="0"/>
            <wp:docPr descr="Рис. 19 - Добавление права выполнения владельцу" title="" id="71" name="Picture"/>
            <a:graphic>
              <a:graphicData uri="http://schemas.openxmlformats.org/drawingml/2006/picture">
                <pic:pic>
                  <pic:nvPicPr>
                    <pic:cNvPr descr="assets/k1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760" cy="690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Удаление права на выполнение (Рис. 20 - Удаление права на выполнение).</w:t>
      </w:r>
      <w:r>
        <w:t xml:space="preserve"> </w:t>
      </w:r>
      <w:r>
        <w:drawing>
          <wp:inline>
            <wp:extent cx="4821381" cy="639440"/>
            <wp:effectExtent b="0" l="0" r="0" t="0"/>
            <wp:docPr descr="Рис. 20 - Удаление права на выполнение" title="" id="74" name="Picture"/>
            <a:graphic>
              <a:graphicData uri="http://schemas.openxmlformats.org/drawingml/2006/picture">
                <pic:pic>
                  <pic:nvPicPr>
                    <pic:cNvPr descr="assets/k19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381" cy="63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Создание каталога с ограничением прав (Рис. 21 - Создание каталога с ограничением прав).</w:t>
      </w:r>
      <w:r>
        <w:t xml:space="preserve"> </w:t>
      </w:r>
      <w:r>
        <w:drawing>
          <wp:inline>
            <wp:extent cx="5179468" cy="1713700"/>
            <wp:effectExtent b="0" l="0" r="0" t="0"/>
            <wp:docPr descr="(Рис. 21 - Создание каталога с ограничением прав" title="" id="77" name="Picture"/>
            <a:graphic>
              <a:graphicData uri="http://schemas.openxmlformats.org/drawingml/2006/picture">
                <pic:pic>
                  <pic:nvPicPr>
                    <pic:cNvPr descr="assets/k2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9468" cy="1713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Добавление рпава на запись для группы (Рис. 22 - Добавление рпава на запись для группы).</w:t>
      </w:r>
      <w:r>
        <w:t xml:space="preserve"> </w:t>
      </w:r>
      <w:r>
        <w:drawing>
          <wp:inline>
            <wp:extent cx="4667916" cy="856850"/>
            <wp:effectExtent b="0" l="0" r="0" t="0"/>
            <wp:docPr descr="Рис. 22 - Добавление рпава на запись для группы" title="" id="80" name="Picture"/>
            <a:graphic>
              <a:graphicData uri="http://schemas.openxmlformats.org/drawingml/2006/picture">
                <pic:pic>
                  <pic:nvPicPr>
                    <pic:cNvPr descr="assets/k21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916" cy="85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t xml:space="preserve">Использование численного (восьмиричного) формата (Рис. 23 - Использование численного (восьмиричного) формата).</w:t>
      </w:r>
      <w:r>
        <w:t xml:space="preserve"> </w:t>
      </w:r>
      <w:r>
        <w:drawing>
          <wp:inline>
            <wp:extent cx="5334000" cy="2224548"/>
            <wp:effectExtent b="0" l="0" r="0" t="0"/>
            <wp:docPr descr="Рис. 23 - Использование численного (восьмиричного) формата" title="" id="83" name="Picture"/>
            <a:graphic>
              <a:graphicData uri="http://schemas.openxmlformats.org/drawingml/2006/picture">
                <pic:pic>
                  <pic:nvPicPr>
                    <pic:cNvPr descr="assets/k2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45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5"/>
    <w:bookmarkStart w:id="116" w:name="анализ-файловой-системы"/>
    <w:p>
      <w:pPr>
        <w:pStyle w:val="Heading2"/>
      </w:pPr>
      <w:r>
        <w:t xml:space="preserve">Анализ файловой системы</w:t>
      </w:r>
    </w:p>
    <w:p>
      <w:pPr>
        <w:numPr>
          <w:ilvl w:val="0"/>
          <w:numId w:val="1008"/>
        </w:numPr>
      </w:pPr>
      <w:r>
        <w:t xml:space="preserve">Просмотр смонтированных файловых систем (Рис. 24 - Просмотр смонтированных файловых систем).</w:t>
      </w:r>
      <w:r>
        <w:t xml:space="preserve"> </w:t>
      </w:r>
      <w:r>
        <w:drawing>
          <wp:inline>
            <wp:extent cx="5334000" cy="2529133"/>
            <wp:effectExtent b="0" l="0" r="0" t="0"/>
            <wp:docPr descr="Рис. 24 - Просмотр смонтированных файловых систем" title="" id="87" name="Picture"/>
            <a:graphic>
              <a:graphicData uri="http://schemas.openxmlformats.org/drawingml/2006/picture">
                <pic:pic>
                  <pic:nvPicPr>
                    <pic:cNvPr descr="assets/k23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Просмотр файла /etc/fstab (Рис. 25 - Просмотр файла /etc/fstab).</w:t>
      </w:r>
      <w:r>
        <w:t xml:space="preserve"> </w:t>
      </w:r>
      <w:r>
        <w:drawing>
          <wp:inline>
            <wp:extent cx="4527239" cy="306931"/>
            <wp:effectExtent b="0" l="0" r="0" t="0"/>
            <wp:docPr descr="Рис. 25 - Просмотр файла /etc/fstab" title="" id="90" name="Picture"/>
            <a:graphic>
              <a:graphicData uri="http://schemas.openxmlformats.org/drawingml/2006/picture">
                <pic:pic>
                  <pic:nvPicPr>
                    <pic:cNvPr descr="assets/k24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239" cy="306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Проверка использования диска (Рис. 26 - Проверка использования диска).</w:t>
      </w:r>
      <w:r>
        <w:t xml:space="preserve"> </w:t>
      </w:r>
      <w:r>
        <w:drawing>
          <wp:inline>
            <wp:extent cx="5334000" cy="2158769"/>
            <wp:effectExtent b="0" l="0" r="0" t="0"/>
            <wp:docPr descr="Рис. 26 - Проверка использования диска)" title="" id="93" name="Picture"/>
            <a:graphic>
              <a:graphicData uri="http://schemas.openxmlformats.org/drawingml/2006/picture">
                <pic:pic>
                  <pic:nvPicPr>
                    <pic:cNvPr descr="assets/k2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8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Определние типа файловой системы (Рис. 27 - Определние типа файловой системы).</w:t>
      </w:r>
      <w:r>
        <w:t xml:space="preserve"> </w:t>
      </w:r>
      <w:r>
        <w:drawing>
          <wp:inline>
            <wp:extent cx="5334000" cy="962674"/>
            <wp:effectExtent b="0" l="0" r="0" t="0"/>
            <wp:docPr descr="Рис. 27 - Определние типа файловой системы" title="" id="96" name="Picture"/>
            <a:graphic>
              <a:graphicData uri="http://schemas.openxmlformats.org/drawingml/2006/picture">
                <pic:pic>
                  <pic:nvPicPr>
                    <pic:cNvPr descr="assets/k26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6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8"/>
        </w:numPr>
      </w:pPr>
      <w:r>
        <w:t xml:space="preserve">Команда fsck (Рис. 28, 29 - Команда fsck).</w:t>
      </w:r>
      <w:r>
        <w:t xml:space="preserve"> </w:t>
      </w:r>
      <w:r>
        <w:drawing>
          <wp:inline>
            <wp:extent cx="5334000" cy="3840480"/>
            <wp:effectExtent b="0" l="0" r="0" t="0"/>
            <wp:docPr descr="Рис. 28 - Команда fsck" title="" id="99" name="Picture"/>
            <a:graphic>
              <a:graphicData uri="http://schemas.openxmlformats.org/drawingml/2006/picture">
                <pic:pic>
                  <pic:nvPicPr>
                    <pic:cNvPr descr="assets/k27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0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edFigure"/>
      </w:pPr>
      <w:r>
        <w:drawing>
          <wp:inline>
            <wp:extent cx="5334000" cy="4007656"/>
            <wp:effectExtent b="0" l="0" r="0" t="0"/>
            <wp:docPr descr="Рис. 29 - Команда fsck" title="" id="102" name="Picture"/>
            <a:graphic>
              <a:graphicData uri="http://schemas.openxmlformats.org/drawingml/2006/picture">
                <pic:pic>
                  <pic:nvPicPr>
                    <pic:cNvPr descr="assets/k28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7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29 - Команда fsck</w:t>
      </w:r>
    </w:p>
    <w:p>
      <w:pPr>
        <w:numPr>
          <w:ilvl w:val="0"/>
          <w:numId w:val="1009"/>
        </w:numPr>
      </w:pPr>
      <w:r>
        <w:t xml:space="preserve">Задание 1 (Рис. 30 - Задание 1).</w:t>
      </w:r>
      <w:r>
        <w:t xml:space="preserve"> </w:t>
      </w:r>
      <w:r>
        <w:drawing>
          <wp:inline>
            <wp:extent cx="5334000" cy="4026740"/>
            <wp:effectExtent b="0" l="0" r="0" t="0"/>
            <wp:docPr descr="Рис. 30 - Задание 1" title="" id="105" name="Picture"/>
            <a:graphic>
              <a:graphicData uri="http://schemas.openxmlformats.org/drawingml/2006/picture">
                <pic:pic>
                  <pic:nvPicPr>
                    <pic:cNvPr descr="assets/k29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6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Задание 2 (Рис. 31 - Задание 2).</w:t>
      </w:r>
      <w:r>
        <w:t xml:space="preserve"> </w:t>
      </w:r>
      <w:r>
        <w:drawing>
          <wp:inline>
            <wp:extent cx="5334000" cy="1525482"/>
            <wp:effectExtent b="0" l="0" r="0" t="0"/>
            <wp:docPr descr="Рис. 31 - Задание 2" title="" id="108" name="Picture"/>
            <a:graphic>
              <a:graphicData uri="http://schemas.openxmlformats.org/drawingml/2006/picture">
                <pic:pic>
                  <pic:nvPicPr>
                    <pic:cNvPr descr="assets/k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5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Задание 3 (Рис. 32 - Задание 3).</w:t>
      </w:r>
      <w:r>
        <w:t xml:space="preserve"> </w:t>
      </w:r>
      <w:r>
        <w:drawing>
          <wp:inline>
            <wp:extent cx="5205046" cy="3619233"/>
            <wp:effectExtent b="0" l="0" r="0" t="0"/>
            <wp:docPr descr="Рис. 32 - Задание 3" title="" id="111" name="Picture"/>
            <a:graphic>
              <a:graphicData uri="http://schemas.openxmlformats.org/drawingml/2006/picture">
                <pic:pic>
                  <pic:nvPicPr>
                    <pic:cNvPr descr="assets/k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46" cy="361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9"/>
        </w:numPr>
      </w:pPr>
      <w:r>
        <w:t xml:space="preserve">Задание 4 (Рис. 33 - Задание 4).</w:t>
      </w:r>
      <w:r>
        <w:t xml:space="preserve"> </w:t>
      </w:r>
      <w:r>
        <w:drawing>
          <wp:inline>
            <wp:extent cx="5051580" cy="4655127"/>
            <wp:effectExtent b="0" l="0" r="0" t="0"/>
            <wp:docPr descr="Рис. 33 - Задание 4" title="" id="114" name="Picture"/>
            <a:graphic>
              <a:graphicData uri="http://schemas.openxmlformats.org/drawingml/2006/picture">
                <pic:pic>
                  <pic:nvPicPr>
                    <pic:cNvPr descr="assets/k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580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End w:id="117"/>
    <w:bookmarkStart w:id="118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10"/>
        </w:numPr>
      </w:pPr>
      <w:r>
        <w:t xml:space="preserve">Ознакомилась с файловой системой Linux, её структурой, именами и содержанием каталогов. Приобрела практические навыки по применению команд для работы 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118"/>
    <w:bookmarkStart w:id="11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Лабораторная работа №7.</w:t>
      </w:r>
    </w:p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7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08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09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2" Target="media/rId12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16" Target="media/rId16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2" Target="media/rId22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/>
  <cp:keywords/>
  <dcterms:created xsi:type="dcterms:W3CDTF">2026-03-28T10:49:41Z</dcterms:created>
  <dcterms:modified xsi:type="dcterms:W3CDTF">2026-03-28T10:49:41Z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дисциплина: Архитектура компьютера</vt:lpwstr>
  </property>
</Properties>
</file>